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0"/>
      </w:pPr>
      <w:r>
        <w:rPr>
          <w:rFonts w:ascii="Georgia" w:cs="Georgia" w:eastAsia="Georgia" w:hAnsi="Georgia"/>
          <w:b/>
          <w:bCs/>
          <w:color w:val="172D23"/>
          <w:sz w:val="110"/>
          <w:szCs w:val="110"/>
        </w:rPr>
        <w:t xml:space="preserve">bide</w:t>
      </w:r>
    </w:p>
    <w:p>
      <w:pPr>
        <w:spacing w:after="520"/>
      </w:pPr>
      <w:r>
        <w:rPr>
          <w:rFonts w:ascii="Arial" w:cs="Arial" w:eastAsia="Arial" w:hAnsi="Arial"/>
          <w:color w:val="6B7570"/>
          <w:spacing w:val="90"/>
          <w:sz w:val="26"/>
          <w:szCs w:val="26"/>
        </w:rPr>
        <w:t xml:space="preserve">GUEST TV PLATFORM</w:t>
      </w:r>
    </w:p>
    <w:p>
      <w:pPr>
        <w:spacing w:after="110"/>
      </w:pPr>
      <w:r>
        <w:rPr>
          <w:rFonts w:ascii="Arial" w:cs="Arial" w:eastAsia="Arial" w:hAnsi="Arial"/>
          <w:b/>
          <w:bCs/>
          <w:color w:val="191D1B"/>
          <w:sz w:val="50"/>
          <w:szCs w:val="50"/>
        </w:rPr>
        <w:t xml:space="preserve">Scope of Works</w:t>
      </w:r>
    </w:p>
    <w:p>
      <w:pPr>
        <w:spacing w:after="300"/>
      </w:pPr>
      <w:r>
        <w:rPr>
          <w:rFonts w:ascii="Arial" w:cs="Arial" w:eastAsia="Arial" w:hAnsi="Arial"/>
          <w:color w:val="191D1B"/>
          <w:sz w:val="34"/>
          <w:szCs w:val="34"/>
        </w:rPr>
        <w:t xml:space="preserve">&amp; Developer Information Pack</w:t>
      </w:r>
    </w:p>
    <w:p>
      <w:pPr>
        <w:spacing w:after="110" w:line="282"/>
      </w:pPr>
      <w:r>
        <w:rPr>
          <w:rFonts w:ascii="Arial" w:cs="Arial" w:eastAsia="Arial" w:hAnsi="Arial"/>
          <w:color w:val="6B7570"/>
          <w:sz w:val="21"/>
          <w:szCs w:val="21"/>
        </w:rPr>
        <w:t xml:space="preserve">Prepared for: </w:t>
      </w:r>
      <w:r>
        <w:rPr>
          <w:rFonts w:ascii="Arial" w:cs="Arial" w:eastAsia="Arial" w:hAnsi="Arial"/>
          <w:b/>
          <w:bCs/>
          <w:color w:val="191D1B"/>
          <w:sz w:val="21"/>
          <w:szCs w:val="21"/>
        </w:rPr>
        <w:t xml:space="preserve">Kyle Mendoza — Technology &amp; Development, bide</w:t>
      </w:r>
    </w:p>
    <w:p>
      <w:pPr>
        <w:spacing w:after="110" w:line="282"/>
      </w:pPr>
      <w:r>
        <w:rPr>
          <w:rFonts w:ascii="Arial" w:cs="Arial" w:eastAsia="Arial" w:hAnsi="Arial"/>
          <w:color w:val="6B7570"/>
          <w:sz w:val="21"/>
          <w:szCs w:val="21"/>
        </w:rPr>
        <w:t xml:space="preserve">Prepared by: </w:t>
      </w:r>
      <w:r>
        <w:rPr>
          <w:rFonts w:ascii="Arial" w:cs="Arial" w:eastAsia="Arial" w:hAnsi="Arial"/>
          <w:b/>
          <w:bCs/>
          <w:color w:val="191D1B"/>
          <w:sz w:val="21"/>
          <w:szCs w:val="21"/>
        </w:rPr>
        <w:t xml:space="preserve">David Liddell — bide Hotels</w:t>
      </w:r>
    </w:p>
    <w:p>
      <w:pPr>
        <w:spacing w:after="110" w:line="282"/>
      </w:pPr>
      <w:r>
        <w:rPr>
          <w:rFonts w:ascii="Arial" w:cs="Arial" w:eastAsia="Arial" w:hAnsi="Arial"/>
          <w:color w:val="6B7570"/>
          <w:sz w:val="21"/>
          <w:szCs w:val="21"/>
        </w:rPr>
        <w:t xml:space="preserve">Template property: </w:t>
      </w:r>
      <w:r>
        <w:rPr>
          <w:rFonts w:ascii="Arial" w:cs="Arial" w:eastAsia="Arial" w:hAnsi="Arial"/>
          <w:b/>
          <w:bCs/>
          <w:color w:val="191D1B"/>
          <w:sz w:val="21"/>
          <w:szCs w:val="21"/>
        </w:rPr>
        <w:t xml:space="preserve">The View — 38 Shore Street, Thurso (9 rooms)</w:t>
      </w:r>
    </w:p>
    <w:p>
      <w:pPr>
        <w:spacing w:after="110" w:line="282"/>
      </w:pPr>
      <w:r>
        <w:rPr>
          <w:rFonts w:ascii="Arial" w:cs="Arial" w:eastAsia="Arial" w:hAnsi="Arial"/>
          <w:color w:val="6B7570"/>
          <w:sz w:val="21"/>
          <w:szCs w:val="21"/>
        </w:rPr>
        <w:t xml:space="preserve">Scope: </w:t>
      </w:r>
      <w:r>
        <w:rPr>
          <w:rFonts w:ascii="Arial" w:cs="Arial" w:eastAsia="Arial" w:hAnsi="Arial"/>
          <w:b/>
          <w:bCs/>
          <w:color w:val="191D1B"/>
          <w:sz w:val="21"/>
          <w:szCs w:val="21"/>
        </w:rPr>
        <w:t xml:space="preserve">In-room guest TV platform — build, brand, integrate, replicate</w:t>
      </w:r>
    </w:p>
    <w:p>
      <w:pPr>
        <w:spacing w:after="110" w:line="282"/>
      </w:pPr>
      <w:r>
        <w:rPr>
          <w:rFonts w:ascii="Arial" w:cs="Arial" w:eastAsia="Arial" w:hAnsi="Arial"/>
          <w:color w:val="6B7570"/>
          <w:sz w:val="21"/>
          <w:szCs w:val="21"/>
        </w:rPr>
        <w:t xml:space="preserve">Version 1.0 · August 2026 · Status: </w:t>
      </w:r>
      <w:r>
        <w:rPr>
          <w:rFonts w:ascii="Arial" w:cs="Arial" w:eastAsia="Arial" w:hAnsi="Arial"/>
          <w:b/>
          <w:bCs/>
          <w:color w:val="9A6B00"/>
          <w:sz w:val="21"/>
          <w:szCs w:val="21"/>
        </w:rPr>
        <w:t xml:space="preserve">FOR BUILD</w:t>
      </w:r>
    </w:p>
    <w:p>
      <w:r>
        <w:br w:type="page"/>
      </w:r>
    </w:p>
    <w:p>
      <w:pPr>
        <w:pStyle w:val="Heading1"/>
        <w:spacing w:after="120" w:before="340"/>
      </w:pPr>
      <w:r>
        <w:rPr>
          <w:rFonts w:ascii="Arial" w:cs="Arial" w:eastAsia="Arial" w:hAnsi="Arial"/>
          <w:b/>
          <w:bCs/>
          <w:color w:val="172D23"/>
          <w:sz w:val="30"/>
          <w:szCs w:val="3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20" w:before="340"/>
      </w:pPr>
      <w:r>
        <w:rPr>
          <w:rFonts w:ascii="Arial" w:cs="Arial" w:eastAsia="Arial" w:hAnsi="Arial"/>
          <w:b/>
          <w:bCs/>
          <w:color w:val="172D23"/>
          <w:sz w:val="30"/>
          <w:szCs w:val="30"/>
        </w:rPr>
        <w:t xml:space="preserve">1. Document purpose</w:t>
      </w:r>
    </w:p>
    <w:p>
      <w:pPr>
        <w:spacing w:after="110" w:line="282"/>
      </w:pPr>
      <w:r>
        <w:rPr>
          <w:rFonts w:ascii="Arial" w:cs="Arial" w:eastAsia="Arial" w:hAnsi="Arial"/>
          <w:color w:val="191D1B"/>
          <w:sz w:val="21"/>
          <w:szCs w:val="21"/>
        </w:rPr>
        <w:t xml:space="preserve">This is the single reference document for the bide guest TV platform. It defines what is being built, what is in and out of scope, the phased plan, the technical requirements, the design, and the constraints. It is written to be uploaded to the developer environment and worked from directly. Where a decision is still open it is flagged [TO CONFIRM].</w:t>
      </w:r>
    </w:p>
    <w:p>
      <w:pPr>
        <w:spacing w:after="110" w:line="282"/>
      </w:pPr>
      <w:r>
        <w:rPr>
          <w:rFonts w:ascii="Arial" w:cs="Arial" w:eastAsia="Arial" w:hAnsi="Arial"/>
          <w:b/>
          <w:bCs/>
          <w:color w:val="191D1B"/>
          <w:sz w:val="21"/>
          <w:szCs w:val="21"/>
        </w:rPr>
        <w:t xml:space="preserve">Read section 5 first. </w:t>
      </w:r>
      <w:r>
        <w:rPr>
          <w:rFonts w:ascii="Arial" w:cs="Arial" w:eastAsia="Arial" w:hAnsi="Arial"/>
          <w:color w:val="191D1B"/>
          <w:sz w:val="21"/>
          <w:szCs w:val="21"/>
        </w:rPr>
        <w:t xml:space="preserve">Phases 1a and 1b can be started immediately with no LG licence and no further sign-off. They are the fastest route to a branded, working guest experience.</w:t>
      </w:r>
    </w:p>
    <w:p>
      <w:pPr>
        <w:pBdr>
          <w:bottom w:val="single" w:color="FAB30C" w:sz="6"/>
        </w:pBdr>
        <w:spacing w:after="160" w:before="40"/>
      </w:pPr>
    </w:p>
    <w:p>
      <w:pPr>
        <w:pStyle w:val="Heading1"/>
        <w:spacing w:after="120" w:before="340"/>
      </w:pPr>
      <w:r>
        <w:rPr>
          <w:rFonts w:ascii="Arial" w:cs="Arial" w:eastAsia="Arial" w:hAnsi="Arial"/>
          <w:b/>
          <w:bCs/>
          <w:color w:val="172D23"/>
          <w:sz w:val="30"/>
          <w:szCs w:val="30"/>
        </w:rPr>
        <w:t xml:space="preserve">2. Project overview</w:t>
      </w:r>
    </w:p>
    <w:p>
      <w:pPr>
        <w:spacing w:after="110" w:line="282"/>
      </w:pPr>
      <w:r>
        <w:rPr>
          <w:rFonts w:ascii="Arial" w:cs="Arial" w:eastAsia="Arial" w:hAnsi="Arial"/>
          <w:color w:val="191D1B"/>
          <w:sz w:val="21"/>
          <w:szCs w:val="21"/>
        </w:rPr>
        <w:t xml:space="preserve">Turn the in-room TV from a plain television into a branded guest experience and a quiet ancillary-revenue channel. Built and proven once at The View, then cloned to every bide property. The screen greets the guest, tells the story of the building, guides the stay, and surfaces the right upsell at the right moment. Delivery is app-based over the existing Cat6 network — no coax, no aerial in rooms.</w:t>
      </w:r>
    </w:p>
    <w:p>
      <w:pPr>
        <w:spacing w:after="110" w:line="282"/>
      </w:pPr>
      <w:r>
        <w:rPr>
          <w:rFonts w:ascii="Arial" w:cs="Arial" w:eastAsia="Arial" w:hAnsi="Arial"/>
          <w:b/>
          <w:bCs/>
          <w:color w:val="191D1B"/>
          <w:sz w:val="21"/>
          <w:szCs w:val="21"/>
        </w:rPr>
        <w:t xml:space="preserve">Guiding principles:</w:t>
      </w:r>
    </w:p>
    <w:p>
      <w:pPr>
        <w:pStyle w:val="ListParagraph"/>
        <w:numPr>
          <w:ilvl w:val="0"/>
          <w:numId w:val="2"/>
        </w:numPr>
        <w:spacing w:after="60" w:line="272"/>
      </w:pPr>
      <w:r>
        <w:rPr>
          <w:rFonts w:ascii="Arial" w:cs="Arial" w:eastAsia="Arial" w:hAnsi="Arial"/>
          <w:b/>
          <w:bCs/>
          <w:color w:val="191D1B"/>
          <w:sz w:val="21"/>
          <w:szCs w:val="21"/>
        </w:rPr>
        <w:t xml:space="preserve">Build once, clone everywhere. </w:t>
      </w:r>
      <w:r>
        <w:rPr>
          <w:rFonts w:ascii="Arial" w:cs="Arial" w:eastAsia="Arial" w:hAnsi="Arial"/>
          <w:color w:val="191D1B"/>
          <w:sz w:val="21"/>
          <w:szCs w:val="21"/>
        </w:rPr>
        <w:t xml:space="preserve">The View is the template; every setting travels by USB clone file.</w:t>
      </w:r>
    </w:p>
    <w:p>
      <w:pPr>
        <w:pStyle w:val="ListParagraph"/>
        <w:numPr>
          <w:ilvl w:val="0"/>
          <w:numId w:val="2"/>
        </w:numPr>
        <w:spacing w:after="60" w:line="272"/>
      </w:pPr>
      <w:r>
        <w:rPr>
          <w:rFonts w:ascii="Arial" w:cs="Arial" w:eastAsia="Arial" w:hAnsi="Arial"/>
          <w:b/>
          <w:bCs/>
          <w:color w:val="191D1B"/>
          <w:sz w:val="21"/>
          <w:szCs w:val="21"/>
        </w:rPr>
        <w:t xml:space="preserve">App-first, then branded. </w:t>
      </w:r>
      <w:r>
        <w:rPr>
          <w:rFonts w:ascii="Arial" w:cs="Arial" w:eastAsia="Arial" w:hAnsi="Arial"/>
          <w:color w:val="191D1B"/>
          <w:sz w:val="21"/>
          <w:szCs w:val="21"/>
        </w:rPr>
        <w:t xml:space="preserve">Guests get a good screen from day one; the branded Pro:Centric layer and personalisation follow.</w:t>
      </w:r>
    </w:p>
    <w:p>
      <w:pPr>
        <w:pStyle w:val="ListParagraph"/>
        <w:numPr>
          <w:ilvl w:val="0"/>
          <w:numId w:val="2"/>
        </w:numPr>
        <w:spacing w:after="60" w:line="272"/>
      </w:pPr>
      <w:r>
        <w:rPr>
          <w:rFonts w:ascii="Arial" w:cs="Arial" w:eastAsia="Arial" w:hAnsi="Arial"/>
          <w:b/>
          <w:bCs/>
          <w:color w:val="191D1B"/>
          <w:sz w:val="21"/>
          <w:szCs w:val="21"/>
        </w:rPr>
        <w:t xml:space="preserve">Bide Hotels only. </w:t>
      </w:r>
      <w:r>
        <w:rPr>
          <w:rFonts w:ascii="Arial" w:cs="Arial" w:eastAsia="Arial" w:hAnsi="Arial"/>
          <w:color w:val="191D1B"/>
          <w:sz w:val="21"/>
          <w:szCs w:val="21"/>
        </w:rPr>
        <w:t xml:space="preserve">The guest TV is a Hotels channel. No bide Investments content appears on it, ever.</w:t>
      </w:r>
    </w:p>
    <w:p>
      <w:pPr>
        <w:pStyle w:val="ListParagraph"/>
        <w:numPr>
          <w:ilvl w:val="0"/>
          <w:numId w:val="2"/>
        </w:numPr>
        <w:spacing w:after="60" w:line="272"/>
      </w:pPr>
      <w:r>
        <w:rPr>
          <w:rFonts w:ascii="Arial" w:cs="Arial" w:eastAsia="Arial" w:hAnsi="Arial"/>
          <w:b/>
          <w:bCs/>
          <w:color w:val="191D1B"/>
          <w:sz w:val="21"/>
          <w:szCs w:val="21"/>
        </w:rPr>
        <w:t xml:space="preserve">Unmanned-ready. </w:t>
      </w:r>
      <w:r>
        <w:rPr>
          <w:rFonts w:ascii="Arial" w:cs="Arial" w:eastAsia="Arial" w:hAnsi="Arial"/>
          <w:color w:val="191D1B"/>
          <w:sz w:val="21"/>
          <w:szCs w:val="21"/>
        </w:rPr>
        <w:t xml:space="preserve">Everything is remotely manageable and guest-proof, because there is no front desk.</w:t>
      </w:r>
    </w:p>
    <w:p>
      <w:pPr>
        <w:pBdr>
          <w:bottom w:val="single" w:color="FAB30C" w:sz="6"/>
        </w:pBdr>
        <w:spacing w:after="160" w:before="40"/>
      </w:pPr>
    </w:p>
    <w:p>
      <w:pPr>
        <w:pStyle w:val="Heading1"/>
        <w:spacing w:after="120" w:before="340"/>
      </w:pPr>
      <w:r>
        <w:rPr>
          <w:rFonts w:ascii="Arial" w:cs="Arial" w:eastAsia="Arial" w:hAnsi="Arial"/>
          <w:b/>
          <w:bCs/>
          <w:color w:val="172D23"/>
          <w:sz w:val="30"/>
          <w:szCs w:val="30"/>
        </w:rPr>
        <w:t xml:space="preserve">3. Scope of works</w:t>
      </w:r>
    </w:p>
    <w:p>
      <w:pPr>
        <w:pStyle w:val="Heading2"/>
        <w:spacing w:after="80" w:before="220"/>
      </w:pPr>
      <w:r>
        <w:rPr>
          <w:rFonts w:ascii="Arial" w:cs="Arial" w:eastAsia="Arial" w:hAnsi="Arial"/>
          <w:b/>
          <w:bCs/>
          <w:color w:val="172D23"/>
          <w:sz w:val="23"/>
          <w:szCs w:val="23"/>
        </w:rPr>
        <w:t xml:space="preserve">3.1 In scope</w:t>
      </w:r>
    </w:p>
    <w:p>
      <w:pPr>
        <w:pStyle w:val="ListParagraph"/>
        <w:numPr>
          <w:ilvl w:val="0"/>
          <w:numId w:val="2"/>
        </w:numPr>
        <w:spacing w:after="60" w:line="272"/>
      </w:pPr>
      <w:r>
        <w:rPr>
          <w:rFonts w:ascii="Arial" w:cs="Arial" w:eastAsia="Arial" w:hAnsi="Arial"/>
          <w:color w:val="191D1B"/>
          <w:sz w:val="21"/>
          <w:szCs w:val="21"/>
        </w:rPr>
        <w:t xml:space="preserve">Configuration and lockdown of 9 x LG hospitality TVs at The View.</w:t>
      </w:r>
    </w:p>
    <w:p>
      <w:pPr>
        <w:pStyle w:val="ListParagraph"/>
        <w:numPr>
          <w:ilvl w:val="0"/>
          <w:numId w:val="2"/>
        </w:numPr>
        <w:spacing w:after="60" w:line="272"/>
      </w:pPr>
      <w:r>
        <w:rPr>
          <w:rFonts w:ascii="Arial" w:cs="Arial" w:eastAsia="Arial" w:hAnsi="Arial"/>
          <w:color w:val="191D1B"/>
          <w:sz w:val="21"/>
          <w:szCs w:val="21"/>
        </w:rPr>
        <w:t xml:space="preserve">A branded guest interface (welcome screen, navigation, content pages) in the bide identity.</w:t>
      </w:r>
    </w:p>
    <w:p>
      <w:pPr>
        <w:pStyle w:val="ListParagraph"/>
        <w:numPr>
          <w:ilvl w:val="0"/>
          <w:numId w:val="2"/>
        </w:numPr>
        <w:spacing w:after="60" w:line="272"/>
      </w:pPr>
      <w:r>
        <w:rPr>
          <w:rFonts w:ascii="Arial" w:cs="Arial" w:eastAsia="Arial" w:hAnsi="Arial"/>
          <w:color w:val="191D1B"/>
          <w:sz w:val="21"/>
          <w:szCs w:val="21"/>
        </w:rPr>
        <w:t xml:space="preserve">bide content pages (house guide, local guide, eat &amp; drink, your stay) hosted and maintained by bide.</w:t>
      </w:r>
    </w:p>
    <w:p>
      <w:pPr>
        <w:pStyle w:val="ListParagraph"/>
        <w:numPr>
          <w:ilvl w:val="0"/>
          <w:numId w:val="2"/>
        </w:numPr>
        <w:spacing w:after="60" w:line="272"/>
      </w:pPr>
      <w:r>
        <w:rPr>
          <w:rFonts w:ascii="Arial" w:cs="Arial" w:eastAsia="Arial" w:hAnsi="Arial"/>
          <w:color w:val="191D1B"/>
          <w:sz w:val="21"/>
          <w:szCs w:val="21"/>
        </w:rPr>
        <w:t xml:space="preserve">LG Pro:Centric Cloud provisioning, interface build and remote management.</w:t>
      </w:r>
    </w:p>
    <w:p>
      <w:pPr>
        <w:pStyle w:val="ListParagraph"/>
        <w:numPr>
          <w:ilvl w:val="0"/>
          <w:numId w:val="2"/>
        </w:numPr>
        <w:spacing w:after="60" w:line="272"/>
      </w:pPr>
      <w:r>
        <w:rPr>
          <w:rFonts w:ascii="Arial" w:cs="Arial" w:eastAsia="Arial" w:hAnsi="Arial"/>
          <w:color w:val="191D1B"/>
          <w:sz w:val="21"/>
          <w:szCs w:val="21"/>
        </w:rPr>
        <w:t xml:space="preserve">MEWS integration for guest-name personalisation (later phase).</w:t>
      </w:r>
    </w:p>
    <w:p>
      <w:pPr>
        <w:pStyle w:val="ListParagraph"/>
        <w:numPr>
          <w:ilvl w:val="0"/>
          <w:numId w:val="2"/>
        </w:numPr>
        <w:spacing w:after="60" w:line="272"/>
      </w:pPr>
      <w:r>
        <w:rPr>
          <w:rFonts w:ascii="Arial" w:cs="Arial" w:eastAsia="Arial" w:hAnsi="Arial"/>
          <w:color w:val="191D1B"/>
          <w:sz w:val="21"/>
          <w:szCs w:val="21"/>
        </w:rPr>
        <w:t xml:space="preserve">An upsell and messaging engine keyed to stay stage (later phase).</w:t>
      </w:r>
    </w:p>
    <w:p>
      <w:pPr>
        <w:pStyle w:val="ListParagraph"/>
        <w:numPr>
          <w:ilvl w:val="0"/>
          <w:numId w:val="2"/>
        </w:numPr>
        <w:spacing w:after="60" w:line="272"/>
      </w:pPr>
      <w:r>
        <w:rPr>
          <w:rFonts w:ascii="Arial" w:cs="Arial" w:eastAsia="Arial" w:hAnsi="Arial"/>
          <w:color w:val="191D1B"/>
          <w:sz w:val="21"/>
          <w:szCs w:val="21"/>
        </w:rPr>
        <w:t xml:space="preserve">An owner welcome video slot.</w:t>
      </w:r>
    </w:p>
    <w:p>
      <w:pPr>
        <w:pStyle w:val="ListParagraph"/>
        <w:numPr>
          <w:ilvl w:val="0"/>
          <w:numId w:val="2"/>
        </w:numPr>
        <w:spacing w:after="60" w:line="272"/>
      </w:pPr>
      <w:r>
        <w:rPr>
          <w:rFonts w:ascii="Arial" w:cs="Arial" w:eastAsia="Arial" w:hAnsi="Arial"/>
          <w:color w:val="191D1B"/>
          <w:sz w:val="21"/>
          <w:szCs w:val="21"/>
        </w:rPr>
        <w:t xml:space="preserve">A cloning and replication method to roll the platform to every bide property.</w:t>
      </w:r>
    </w:p>
    <w:p>
      <w:pPr>
        <w:pStyle w:val="Heading2"/>
        <w:spacing w:after="80" w:before="220"/>
      </w:pPr>
      <w:r>
        <w:rPr>
          <w:rFonts w:ascii="Arial" w:cs="Arial" w:eastAsia="Arial" w:hAnsi="Arial"/>
          <w:b/>
          <w:bCs/>
          <w:color w:val="172D23"/>
          <w:sz w:val="23"/>
          <w:szCs w:val="23"/>
        </w:rPr>
        <w:t xml:space="preserve">3.2 Out of scope</w:t>
      </w:r>
    </w:p>
    <w:p>
      <w:pPr>
        <w:pStyle w:val="ListParagraph"/>
        <w:numPr>
          <w:ilvl w:val="0"/>
          <w:numId w:val="2"/>
        </w:numPr>
        <w:spacing w:after="60" w:line="272"/>
      </w:pPr>
      <w:r>
        <w:rPr>
          <w:rFonts w:ascii="Arial" w:cs="Arial" w:eastAsia="Arial" w:hAnsi="Arial"/>
          <w:color w:val="191D1B"/>
          <w:sz w:val="21"/>
          <w:szCs w:val="21"/>
        </w:rPr>
        <w:t xml:space="preserve">Live linear TV via an IPTV headend or aerial (explicitly excluded — app-based live channels only).</w:t>
      </w:r>
    </w:p>
    <w:p>
      <w:pPr>
        <w:pStyle w:val="ListParagraph"/>
        <w:numPr>
          <w:ilvl w:val="0"/>
          <w:numId w:val="2"/>
        </w:numPr>
        <w:spacing w:after="60" w:line="272"/>
      </w:pPr>
      <w:r>
        <w:rPr>
          <w:rFonts w:ascii="Arial" w:cs="Arial" w:eastAsia="Arial" w:hAnsi="Arial"/>
          <w:color w:val="191D1B"/>
          <w:sz w:val="21"/>
          <w:szCs w:val="21"/>
        </w:rPr>
        <w:t xml:space="preserve">Set-top boxes of any kind.</w:t>
      </w:r>
    </w:p>
    <w:p>
      <w:pPr>
        <w:pStyle w:val="ListParagraph"/>
        <w:numPr>
          <w:ilvl w:val="0"/>
          <w:numId w:val="2"/>
        </w:numPr>
        <w:spacing w:after="60" w:line="272"/>
      </w:pPr>
      <w:r>
        <w:rPr>
          <w:rFonts w:ascii="Arial" w:cs="Arial" w:eastAsia="Arial" w:hAnsi="Arial"/>
          <w:color w:val="191D1B"/>
          <w:sz w:val="21"/>
          <w:szCs w:val="21"/>
        </w:rPr>
        <w:t xml:space="preserve">Any third-party bespoke Pro:Centric app requiring the LG Developer Program (not our route).</w:t>
      </w:r>
    </w:p>
    <w:p>
      <w:pPr>
        <w:pStyle w:val="ListParagraph"/>
        <w:numPr>
          <w:ilvl w:val="0"/>
          <w:numId w:val="2"/>
        </w:numPr>
        <w:spacing w:after="60" w:line="272"/>
      </w:pPr>
      <w:r>
        <w:rPr>
          <w:rFonts w:ascii="Arial" w:cs="Arial" w:eastAsia="Arial" w:hAnsi="Arial"/>
          <w:color w:val="191D1B"/>
          <w:sz w:val="21"/>
          <w:szCs w:val="21"/>
        </w:rPr>
        <w:t xml:space="preserve">Physical cabling / first fix (contractor responsibility; assumed present and terminated).</w:t>
      </w:r>
    </w:p>
    <w:p>
      <w:pPr>
        <w:pStyle w:val="ListParagraph"/>
        <w:numPr>
          <w:ilvl w:val="0"/>
          <w:numId w:val="2"/>
        </w:numPr>
        <w:spacing w:after="60" w:line="272"/>
      </w:pPr>
      <w:r>
        <w:rPr>
          <w:rFonts w:ascii="Arial" w:cs="Arial" w:eastAsia="Arial" w:hAnsi="Arial"/>
          <w:color w:val="191D1B"/>
          <w:sz w:val="21"/>
          <w:szCs w:val="21"/>
        </w:rPr>
        <w:t xml:space="preserve">Any bide Investments content, integration or data.</w:t>
      </w:r>
    </w:p>
    <w:p>
      <w:pPr>
        <w:pBdr>
          <w:bottom w:val="single" w:color="FAB30C" w:sz="6"/>
        </w:pBdr>
        <w:spacing w:after="160" w:before="40"/>
      </w:pPr>
    </w:p>
    <w:p>
      <w:pPr>
        <w:pStyle w:val="Heading1"/>
        <w:spacing w:after="120" w:before="340"/>
      </w:pPr>
      <w:r>
        <w:rPr>
          <w:rFonts w:ascii="Arial" w:cs="Arial" w:eastAsia="Arial" w:hAnsi="Arial"/>
          <w:b/>
          <w:bCs/>
          <w:color w:val="172D23"/>
          <w:sz w:val="30"/>
          <w:szCs w:val="30"/>
        </w:rPr>
        <w:t xml:space="preserve">4. Current state</w:t>
      </w:r>
    </w:p>
    <w:p>
      <w:pPr>
        <w:spacing w:after="110" w:line="282"/>
      </w:pPr>
      <w:r>
        <w:rPr>
          <w:rFonts w:ascii="Arial" w:cs="Arial" w:eastAsia="Arial" w:hAnsi="Arial"/>
          <w:b/>
          <w:bCs/>
          <w:color w:val="191D1B"/>
          <w:sz w:val="21"/>
          <w:szCs w:val="21"/>
        </w:rPr>
        <w:t xml:space="preserve">Live now: </w:t>
      </w:r>
      <w:r>
        <w:rPr>
          <w:rFonts w:ascii="Arial" w:cs="Arial" w:eastAsia="Arial" w:hAnsi="Arial"/>
          <w:color w:val="191D1B"/>
          <w:sz w:val="21"/>
          <w:szCs w:val="21"/>
        </w:rPr>
        <w:t xml:space="preserve">all 9 TVs are installed and operating in standalone </w:t>
      </w:r>
      <w:r>
        <w:rPr>
          <w:rFonts w:ascii="Arial" w:cs="Arial" w:eastAsia="Arial" w:hAnsi="Arial"/>
          <w:b/>
          <w:bCs/>
          <w:color w:val="191D1B"/>
          <w:sz w:val="21"/>
          <w:szCs w:val="21"/>
        </w:rPr>
        <w:t xml:space="preserve">pass-through mode (Hotel Mode OFF)</w:t>
      </w:r>
      <w:r>
        <w:rPr>
          <w:rFonts w:ascii="Arial" w:cs="Arial" w:eastAsia="Arial" w:hAnsi="Arial"/>
          <w:color w:val="191D1B"/>
          <w:sz w:val="21"/>
          <w:szCs w:val="21"/>
        </w:rPr>
        <w:t xml:space="preserve">. They behave as normal webOS 25 smart TVs. Guests have working apps and casting.</w:t>
      </w:r>
    </w:p>
    <w:p>
      <w:pPr>
        <w:spacing w:after="110" w:line="282"/>
      </w:pPr>
      <w:r>
        <w:rPr>
          <w:rFonts w:ascii="Arial" w:cs="Arial" w:eastAsia="Arial" w:hAnsi="Arial"/>
          <w:b/>
          <w:bCs/>
          <w:color w:val="191D1B"/>
          <w:sz w:val="21"/>
          <w:szCs w:val="21"/>
        </w:rPr>
        <w:t xml:space="preserve">How we got here: </w:t>
      </w:r>
      <w:r>
        <w:rPr>
          <w:rFonts w:ascii="Arial" w:cs="Arial" w:eastAsia="Arial" w:hAnsi="Arial"/>
          <w:color w:val="191D1B"/>
          <w:sz w:val="21"/>
          <w:szCs w:val="21"/>
        </w:rPr>
        <w:t xml:space="preserve">the TVs shipped in hotel/Pro:Centric mode and hung on boot searching for a server that did not yet exist. Each was switched to pass-through via the installer menu (hold Settings until the menu clears, then 1-1-0-5-OK; alternate 9-8-7-6-OK).</w:t>
      </w:r>
    </w:p>
    <w:p>
      <w:pPr>
        <w:spacing w:after="110" w:line="282"/>
      </w:pPr>
      <w:r>
        <w:rPr>
          <w:rFonts w:ascii="Arial" w:cs="Arial" w:eastAsia="Arial" w:hAnsi="Arial"/>
          <w:b/>
          <w:bCs/>
          <w:color w:val="191D1B"/>
          <w:sz w:val="21"/>
          <w:szCs w:val="21"/>
        </w:rPr>
        <w:t xml:space="preserve">Working today:</w:t>
      </w:r>
    </w:p>
    <w:p>
      <w:pPr>
        <w:pStyle w:val="ListParagraph"/>
        <w:numPr>
          <w:ilvl w:val="0"/>
          <w:numId w:val="2"/>
        </w:numPr>
        <w:spacing w:after="60" w:line="272"/>
      </w:pPr>
      <w:r>
        <w:rPr>
          <w:rFonts w:ascii="Arial" w:cs="Arial" w:eastAsia="Arial" w:hAnsi="Arial"/>
          <w:color w:val="191D1B"/>
          <w:sz w:val="21"/>
          <w:szCs w:val="21"/>
        </w:rPr>
        <w:t xml:space="preserve">iPlayer, ITVX, Channel 4, My5 (no login); Netflix / Prime via guest casting.</w:t>
      </w:r>
    </w:p>
    <w:p>
      <w:pPr>
        <w:pStyle w:val="ListParagraph"/>
        <w:numPr>
          <w:ilvl w:val="0"/>
          <w:numId w:val="2"/>
        </w:numPr>
        <w:spacing w:after="60" w:line="272"/>
      </w:pPr>
      <w:r>
        <w:rPr>
          <w:rFonts w:ascii="Arial" w:cs="Arial" w:eastAsia="Arial" w:hAnsi="Arial"/>
          <w:color w:val="191D1B"/>
          <w:sz w:val="21"/>
          <w:szCs w:val="21"/>
        </w:rPr>
        <w:t xml:space="preserve">QR casting (Google Cast + Apple AirPlay) with automatic guest-data wipe at checkout.</w:t>
      </w:r>
    </w:p>
    <w:p>
      <w:pPr>
        <w:spacing w:after="110" w:line="282"/>
      </w:pPr>
      <w:r>
        <w:rPr>
          <w:rFonts w:ascii="Arial" w:cs="Arial" w:eastAsia="Arial" w:hAnsi="Arial"/>
          <w:b/>
          <w:bCs/>
          <w:color w:val="191D1B"/>
          <w:sz w:val="21"/>
          <w:szCs w:val="21"/>
        </w:rPr>
        <w:t xml:space="preserve">Implication: </w:t>
      </w:r>
      <w:r>
        <w:rPr>
          <w:rFonts w:ascii="Arial" w:cs="Arial" w:eastAsia="Arial" w:hAnsi="Arial"/>
          <w:color w:val="191D1B"/>
          <w:sz w:val="21"/>
          <w:szCs w:val="21"/>
        </w:rPr>
        <w:t xml:space="preserve">there is no guest-facing emergency. The branded build is an enhancement layered on a working service, and can be built calmly and cloned cleanly.</w:t>
      </w:r>
    </w:p>
    <w:p>
      <w:pPr>
        <w:pBdr>
          <w:bottom w:val="single" w:color="FAB30C" w:sz="6"/>
        </w:pBdr>
        <w:spacing w:after="160" w:before="40"/>
      </w:pPr>
    </w:p>
    <w:p>
      <w:pPr>
        <w:pStyle w:val="Heading1"/>
        <w:spacing w:after="120" w:before="340"/>
      </w:pPr>
      <w:r>
        <w:rPr>
          <w:rFonts w:ascii="Arial" w:cs="Arial" w:eastAsia="Arial" w:hAnsi="Arial"/>
          <w:b/>
          <w:bCs/>
          <w:color w:val="172D23"/>
          <w:sz w:val="30"/>
          <w:szCs w:val="30"/>
        </w:rPr>
        <w:t xml:space="preserve">5. Immediate work (no licence required)</w:t>
      </w:r>
    </w:p>
    <w:p>
      <w:pPr>
        <w:spacing w:after="110" w:line="282"/>
      </w:pPr>
      <w:r>
        <w:rPr>
          <w:rFonts w:ascii="Arial" w:cs="Arial" w:eastAsia="Arial" w:hAnsi="Arial"/>
          <w:b/>
          <w:bCs/>
          <w:color w:val="191D1B"/>
          <w:sz w:val="21"/>
          <w:szCs w:val="21"/>
        </w:rPr>
        <w:t xml:space="preserve">Priority. </w:t>
      </w:r>
      <w:r>
        <w:rPr>
          <w:rFonts w:ascii="Arial" w:cs="Arial" w:eastAsia="Arial" w:hAnsi="Arial"/>
          <w:color w:val="191D1B"/>
          <w:sz w:val="21"/>
          <w:szCs w:val="21"/>
        </w:rPr>
        <w:t xml:space="preserve">Two workstreams can start today. Neither depends on the LG licence, and neither is wasted — both slot straight into Pro:Centric later.</w:t>
      </w:r>
    </w:p>
    <w:p>
      <w:pPr>
        <w:pStyle w:val="Heading2"/>
        <w:spacing w:after="80" w:before="220"/>
      </w:pPr>
      <w:r>
        <w:rPr>
          <w:rFonts w:ascii="Arial" w:cs="Arial" w:eastAsia="Arial" w:hAnsi="Arial"/>
          <w:b/>
          <w:bCs/>
          <w:color w:val="172D23"/>
          <w:sz w:val="23"/>
          <w:szCs w:val="23"/>
        </w:rPr>
        <w:t xml:space="preserve">5.1 Phase 1a — server-less branded lockdown</w:t>
      </w:r>
    </w:p>
    <w:p>
      <w:pPr>
        <w:spacing w:after="110" w:line="282"/>
      </w:pPr>
      <w:r>
        <w:rPr>
          <w:rFonts w:ascii="Arial" w:cs="Arial" w:eastAsia="Arial" w:hAnsi="Arial"/>
          <w:color w:val="191D1B"/>
          <w:sz w:val="21"/>
          <w:szCs w:val="21"/>
        </w:rPr>
        <w:t xml:space="preserve">Everything the TV does locally, configured once on a master set, then USB-cloned to all 9. No server, no licence, no cost beyond time.</w:t>
      </w:r>
    </w:p>
    <w:p>
      <w:pPr>
        <w:pStyle w:val="ListParagraph"/>
        <w:numPr>
          <w:ilvl w:val="0"/>
          <w:numId w:val="3"/>
        </w:numPr>
        <w:spacing w:after="60" w:line="272"/>
      </w:pPr>
      <w:r>
        <w:rPr>
          <w:rFonts w:ascii="Arial" w:cs="Arial" w:eastAsia="Arial" w:hAnsi="Arial"/>
          <w:color w:val="191D1B"/>
          <w:sz w:val="21"/>
          <w:szCs w:val="21"/>
        </w:rPr>
        <w:t xml:space="preserve">Master TV: set Country UK, connect network, sign into the no-login apps.</w:t>
      </w:r>
    </w:p>
    <w:p>
      <w:pPr>
        <w:pStyle w:val="ListParagraph"/>
        <w:numPr>
          <w:ilvl w:val="0"/>
          <w:numId w:val="3"/>
        </w:numPr>
        <w:spacing w:after="60" w:line="272"/>
      </w:pPr>
      <w:r>
        <w:rPr>
          <w:rFonts w:ascii="Arial" w:cs="Arial" w:eastAsia="Arial" w:hAnsi="Arial"/>
          <w:color w:val="191D1B"/>
          <w:sz w:val="21"/>
          <w:szCs w:val="21"/>
        </w:rPr>
        <w:t xml:space="preserve">Installer-menu lockdown: max volume cap, startup volume, boot straight to home screen, lock the settings menu, block unused ports, enable factory-reset protection.</w:t>
      </w:r>
    </w:p>
    <w:p>
      <w:pPr>
        <w:pStyle w:val="ListParagraph"/>
        <w:numPr>
          <w:ilvl w:val="0"/>
          <w:numId w:val="3"/>
        </w:numPr>
        <w:spacing w:after="60" w:line="272"/>
      </w:pPr>
      <w:r>
        <w:rPr>
          <w:rFonts w:ascii="Arial" w:cs="Arial" w:eastAsia="Arial" w:hAnsi="Arial"/>
          <w:color w:val="191D1B"/>
          <w:sz w:val="21"/>
          <w:szCs w:val="21"/>
        </w:rPr>
        <w:t xml:space="preserve">Branding: load a bide boot splash image via USB (the owner welcome video later occupies this same slot).</w:t>
      </w:r>
    </w:p>
    <w:p>
      <w:pPr>
        <w:pStyle w:val="ListParagraph"/>
        <w:numPr>
          <w:ilvl w:val="0"/>
          <w:numId w:val="3"/>
        </w:numPr>
        <w:spacing w:after="60" w:line="272"/>
      </w:pPr>
      <w:r>
        <w:rPr>
          <w:rFonts w:ascii="Arial" w:cs="Arial" w:eastAsia="Arial" w:hAnsi="Arial"/>
          <w:color w:val="191D1B"/>
          <w:sz w:val="21"/>
          <w:szCs w:val="21"/>
        </w:rPr>
        <w:t xml:space="preserve">Home launcher: pin and order the apps identically — iPlayer, ITVX, Channel 4, My5, then Netflix, Prime.</w:t>
      </w:r>
    </w:p>
    <w:p>
      <w:pPr>
        <w:pStyle w:val="ListParagraph"/>
        <w:numPr>
          <w:ilvl w:val="0"/>
          <w:numId w:val="3"/>
        </w:numPr>
        <w:spacing w:after="60" w:line="272"/>
      </w:pPr>
      <w:r>
        <w:rPr>
          <w:rFonts w:ascii="Arial" w:cs="Arial" w:eastAsia="Arial" w:hAnsi="Arial"/>
          <w:color w:val="191D1B"/>
          <w:sz w:val="21"/>
          <w:szCs w:val="21"/>
        </w:rPr>
        <w:t xml:space="preserve">Casting: confirm Google Cast + AirPlay QR pairing and checkout auto-wipe are enabled.</w:t>
      </w:r>
    </w:p>
    <w:p>
      <w:pPr>
        <w:pStyle w:val="ListParagraph"/>
        <w:numPr>
          <w:ilvl w:val="0"/>
          <w:numId w:val="3"/>
        </w:numPr>
        <w:spacing w:after="60" w:line="272"/>
      </w:pPr>
      <w:r>
        <w:rPr>
          <w:rFonts w:ascii="Arial" w:cs="Arial" w:eastAsia="Arial" w:hAnsi="Arial"/>
          <w:color w:val="191D1B"/>
          <w:sz w:val="21"/>
          <w:szCs w:val="21"/>
        </w:rPr>
        <w:t xml:space="preserve">Save the clone to USB (.tlx) and apply to the other 8. Retain the file — it seeds every future property.</w:t>
      </w:r>
    </w:p>
    <w:p>
      <w:pPr>
        <w:spacing w:after="110" w:line="282"/>
      </w:pPr>
      <w:r>
        <w:rPr>
          <w:rFonts w:ascii="Arial" w:cs="Arial" w:eastAsia="Arial" w:hAnsi="Arial"/>
          <w:b/>
          <w:bCs/>
          <w:color w:val="191D1B"/>
          <w:sz w:val="21"/>
          <w:szCs w:val="21"/>
        </w:rPr>
        <w:t xml:space="preserve">Deliverable: </w:t>
      </w:r>
      <w:r>
        <w:rPr>
          <w:rFonts w:ascii="Arial" w:cs="Arial" w:eastAsia="Arial" w:hAnsi="Arial"/>
          <w:color w:val="191D1B"/>
          <w:sz w:val="21"/>
          <w:szCs w:val="21"/>
        </w:rPr>
        <w:t xml:space="preserve">all 9 rooms running an identical, locked, lightly-branded configuration, reproducible from one file.</w:t>
      </w:r>
    </w:p>
    <w:p>
      <w:pPr>
        <w:pStyle w:val="Heading2"/>
        <w:spacing w:after="80" w:before="220"/>
      </w:pPr>
      <w:r>
        <w:rPr>
          <w:rFonts w:ascii="Arial" w:cs="Arial" w:eastAsia="Arial" w:hAnsi="Arial"/>
          <w:b/>
          <w:bCs/>
          <w:color w:val="172D23"/>
          <w:sz w:val="23"/>
          <w:szCs w:val="23"/>
        </w:rPr>
        <w:t xml:space="preserve">5.2 Phase 1b — bide content pages (HTML5)</w:t>
      </w:r>
    </w:p>
    <w:p>
      <w:pPr>
        <w:spacing w:after="110" w:line="282"/>
      </w:pPr>
      <w:r>
        <w:rPr>
          <w:rFonts w:ascii="Arial" w:cs="Arial" w:eastAsia="Arial" w:hAnsi="Arial"/>
          <w:color w:val="191D1B"/>
          <w:sz w:val="21"/>
          <w:szCs w:val="21"/>
        </w:rPr>
        <w:t xml:space="preserve">Build the guest content as lightweight, TV-first HTML5 pages hosted on a bide domain, so they update without touching a single TV. These are the same pages Pro:Centric will surface later, so building them now is a head start, not throwaway 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72D23" w:val="clear"/>
            <w:tcMar>
              <w:top w:type="dxa" w:w="70"/>
              <w:left w:type="dxa" w:w="110"/>
              <w:bottom w:type="dxa" w:w="70"/>
              <w:right w:type="dxa" w:w="110"/>
            </w:tcMar>
          </w:tcPr>
          <w:p>
            <w:r>
              <w:rPr>
                <w:rFonts w:ascii="Arial" w:cs="Arial" w:eastAsia="Arial" w:hAnsi="Arial"/>
                <w:b/>
                <w:bCs/>
                <w:color w:val="F9F8F3"/>
                <w:sz w:val="18"/>
                <w:szCs w:val="18"/>
              </w:rPr>
              <w:t xml:space="preserve">Page</w:t>
            </w:r>
          </w:p>
        </w:tc>
        <w:tc>
          <w:tcPr>
            <w:tcW w:type="dxa" w:w="6400"/>
            <w:shd w:fill="172D23" w:val="clear"/>
            <w:tcMar>
              <w:top w:type="dxa" w:w="70"/>
              <w:left w:type="dxa" w:w="110"/>
              <w:bottom w:type="dxa" w:w="70"/>
              <w:right w:type="dxa" w:w="110"/>
            </w:tcMar>
          </w:tcPr>
          <w:p>
            <w:r>
              <w:rPr>
                <w:rFonts w:ascii="Arial" w:cs="Arial" w:eastAsia="Arial" w:hAnsi="Arial"/>
                <w:b/>
                <w:bCs/>
                <w:color w:val="F9F8F3"/>
                <w:sz w:val="18"/>
                <w:szCs w:val="18"/>
              </w:rPr>
              <w:t xml:space="preserve">Content</w:t>
            </w:r>
          </w:p>
        </w:tc>
      </w:tr>
      <w:tr>
        <w:tc>
          <w:tcPr>
            <w:tcW w:type="dxa" w:w="2600"/>
            <w:tcMar>
              <w:top w:type="dxa" w:w="70"/>
              <w:left w:type="dxa" w:w="110"/>
              <w:bottom w:type="dxa" w:w="70"/>
              <w:right w:type="dxa" w:w="110"/>
            </w:tcMar>
          </w:tcPr>
          <w:p>
            <w:r>
              <w:rPr>
                <w:rFonts w:ascii="Arial" w:cs="Arial" w:eastAsia="Arial" w:hAnsi="Arial"/>
                <w:color w:val="191D1B"/>
                <w:sz w:val="18"/>
                <w:szCs w:val="18"/>
              </w:rPr>
              <w:t xml:space="preserve">Welcome / home</w:t>
            </w:r>
          </w:p>
        </w:tc>
        <w:tc>
          <w:tcPr>
            <w:tcW w:type="dxa" w:w="6400"/>
            <w:tcMar>
              <w:top w:type="dxa" w:w="70"/>
              <w:left w:type="dxa" w:w="110"/>
              <w:bottom w:type="dxa" w:w="70"/>
              <w:right w:type="dxa" w:w="110"/>
            </w:tcMar>
          </w:tcPr>
          <w:p>
            <w:r>
              <w:rPr>
                <w:rFonts w:ascii="Arial" w:cs="Arial" w:eastAsia="Arial" w:hAnsi="Arial"/>
                <w:color w:val="191D1B"/>
                <w:sz w:val="18"/>
                <w:szCs w:val="18"/>
              </w:rPr>
              <w:t xml:space="preserve">Greeting, room, checkout, WiFi, six-tile navigation</w:t>
            </w:r>
          </w:p>
        </w:tc>
      </w:tr>
      <w:tr>
        <w:tc>
          <w:tcPr>
            <w:tcW w:type="dxa" w:w="2600"/>
            <w:shd w:fill="F7F8F5" w:val="clear"/>
            <w:tcMar>
              <w:top w:type="dxa" w:w="70"/>
              <w:left w:type="dxa" w:w="110"/>
              <w:bottom w:type="dxa" w:w="70"/>
              <w:right w:type="dxa" w:w="110"/>
            </w:tcMar>
          </w:tcPr>
          <w:p>
            <w:r>
              <w:rPr>
                <w:rFonts w:ascii="Arial" w:cs="Arial" w:eastAsia="Arial" w:hAnsi="Arial"/>
                <w:color w:val="191D1B"/>
                <w:sz w:val="18"/>
                <w:szCs w:val="18"/>
              </w:rPr>
              <w:t xml:space="preserve">House guide</w:t>
            </w:r>
          </w:p>
        </w:tc>
        <w:tc>
          <w:tcPr>
            <w:tcW w:type="dxa" w:w="6400"/>
            <w:shd w:fill="F7F8F5" w:val="clear"/>
            <w:tcMar>
              <w:top w:type="dxa" w:w="70"/>
              <w:left w:type="dxa" w:w="110"/>
              <w:bottom w:type="dxa" w:w="70"/>
              <w:right w:type="dxa" w:w="110"/>
            </w:tcMar>
          </w:tcPr>
          <w:p>
            <w:r>
              <w:rPr>
                <w:rFonts w:ascii="Arial" w:cs="Arial" w:eastAsia="Arial" w:hAnsi="Arial"/>
                <w:color w:val="191D1B"/>
                <w:sz w:val="18"/>
                <w:szCs w:val="18"/>
              </w:rPr>
              <w:t xml:space="preserve">Heating, hot water, quirks of a heritage building, how to reach the team</w:t>
            </w:r>
          </w:p>
        </w:tc>
      </w:tr>
      <w:tr>
        <w:tc>
          <w:tcPr>
            <w:tcW w:type="dxa" w:w="2600"/>
            <w:tcMar>
              <w:top w:type="dxa" w:w="70"/>
              <w:left w:type="dxa" w:w="110"/>
              <w:bottom w:type="dxa" w:w="70"/>
              <w:right w:type="dxa" w:w="110"/>
            </w:tcMar>
          </w:tcPr>
          <w:p>
            <w:r>
              <w:rPr>
                <w:rFonts w:ascii="Arial" w:cs="Arial" w:eastAsia="Arial" w:hAnsi="Arial"/>
                <w:color w:val="191D1B"/>
                <w:sz w:val="18"/>
                <w:szCs w:val="18"/>
              </w:rPr>
              <w:t xml:space="preserve">Explore the NC500</w:t>
            </w:r>
          </w:p>
        </w:tc>
        <w:tc>
          <w:tcPr>
            <w:tcW w:type="dxa" w:w="6400"/>
            <w:tcMar>
              <w:top w:type="dxa" w:w="70"/>
              <w:left w:type="dxa" w:w="110"/>
              <w:bottom w:type="dxa" w:w="70"/>
              <w:right w:type="dxa" w:w="110"/>
            </w:tcMar>
          </w:tcPr>
          <w:p>
            <w:r>
              <w:rPr>
                <w:rFonts w:ascii="Arial" w:cs="Arial" w:eastAsia="Arial" w:hAnsi="Arial"/>
                <w:color w:val="191D1B"/>
                <w:sz w:val="18"/>
                <w:szCs w:val="18"/>
              </w:rPr>
              <w:t xml:space="preserve">bide's own local picks — Dunnet Head, beaches, distilleries, Orkney ferry</w:t>
            </w:r>
          </w:p>
        </w:tc>
      </w:tr>
      <w:tr>
        <w:tc>
          <w:tcPr>
            <w:tcW w:type="dxa" w:w="2600"/>
            <w:shd w:fill="F7F8F5" w:val="clear"/>
            <w:tcMar>
              <w:top w:type="dxa" w:w="70"/>
              <w:left w:type="dxa" w:w="110"/>
              <w:bottom w:type="dxa" w:w="70"/>
              <w:right w:type="dxa" w:w="110"/>
            </w:tcMar>
          </w:tcPr>
          <w:p>
            <w:r>
              <w:rPr>
                <w:rFonts w:ascii="Arial" w:cs="Arial" w:eastAsia="Arial" w:hAnsi="Arial"/>
                <w:color w:val="191D1B"/>
                <w:sz w:val="18"/>
                <w:szCs w:val="18"/>
              </w:rPr>
              <w:t xml:space="preserve">Eat &amp; drink</w:t>
            </w:r>
          </w:p>
        </w:tc>
        <w:tc>
          <w:tcPr>
            <w:tcW w:type="dxa" w:w="6400"/>
            <w:shd w:fill="F7F8F5" w:val="clear"/>
            <w:tcMar>
              <w:top w:type="dxa" w:w="70"/>
              <w:left w:type="dxa" w:w="110"/>
              <w:bottom w:type="dxa" w:w="70"/>
              <w:right w:type="dxa" w:w="110"/>
            </w:tcMar>
          </w:tcPr>
          <w:p>
            <w:r>
              <w:rPr>
                <w:rFonts w:ascii="Arial" w:cs="Arial" w:eastAsia="Arial" w:hAnsi="Arial"/>
                <w:color w:val="191D1B"/>
                <w:sz w:val="18"/>
                <w:szCs w:val="18"/>
              </w:rPr>
              <w:t xml:space="preserve">Honest local recommendations</w:t>
            </w:r>
          </w:p>
        </w:tc>
      </w:tr>
      <w:tr>
        <w:tc>
          <w:tcPr>
            <w:tcW w:type="dxa" w:w="2600"/>
            <w:tcMar>
              <w:top w:type="dxa" w:w="70"/>
              <w:left w:type="dxa" w:w="110"/>
              <w:bottom w:type="dxa" w:w="70"/>
              <w:right w:type="dxa" w:w="110"/>
            </w:tcMar>
          </w:tcPr>
          <w:p>
            <w:r>
              <w:rPr>
                <w:rFonts w:ascii="Arial" w:cs="Arial" w:eastAsia="Arial" w:hAnsi="Arial"/>
                <w:color w:val="191D1B"/>
                <w:sz w:val="18"/>
                <w:szCs w:val="18"/>
              </w:rPr>
              <w:t xml:space="preserve">Your stay</w:t>
            </w:r>
          </w:p>
        </w:tc>
        <w:tc>
          <w:tcPr>
            <w:tcW w:type="dxa" w:w="6400"/>
            <w:tcMar>
              <w:top w:type="dxa" w:w="70"/>
              <w:left w:type="dxa" w:w="110"/>
              <w:bottom w:type="dxa" w:w="70"/>
              <w:right w:type="dxa" w:w="110"/>
            </w:tcMar>
          </w:tcPr>
          <w:p>
            <w:r>
              <w:rPr>
                <w:rFonts w:ascii="Arial" w:cs="Arial" w:eastAsia="Arial" w:hAnsi="Arial"/>
                <w:color w:val="191D1B"/>
                <w:sz w:val="18"/>
                <w:szCs w:val="18"/>
              </w:rPr>
              <w:t xml:space="preserve">Late checkout, bill, message the team, book direct / bide Club</w:t>
            </w:r>
          </w:p>
        </w:tc>
      </w:tr>
    </w:tbl>
    <w:p>
      <w:pPr>
        <w:spacing w:before="130"/>
      </w:pPr>
      <w:r>
        <w:rPr>
          <w:rFonts w:ascii="Arial" w:cs="Arial" w:eastAsia="Arial" w:hAnsi="Arial"/>
          <w:b/>
          <w:bCs/>
          <w:color w:val="191D1B"/>
          <w:sz w:val="21"/>
          <w:szCs w:val="21"/>
        </w:rPr>
        <w:t xml:space="preserve">Build spec: </w:t>
      </w:r>
      <w:r>
        <w:rPr>
          <w:rFonts w:ascii="Arial" w:cs="Arial" w:eastAsia="Arial" w:hAnsi="Arial"/>
          <w:color w:val="191D1B"/>
          <w:sz w:val="21"/>
          <w:szCs w:val="21"/>
        </w:rPr>
        <w:t xml:space="preserve">responsive, TV-first (1920 x 1080), remote-navigable, matched to the approved design (section 10). Host on the existing bide stack / Railway. Content editable by the ops team without a developer where possible.</w:t>
      </w:r>
    </w:p>
    <w:p>
      <w:pPr>
        <w:pBdr>
          <w:bottom w:val="single" w:color="FAB30C" w:sz="6"/>
        </w:pBdr>
        <w:spacing w:after="160" w:before="40"/>
      </w:pPr>
    </w:p>
    <w:p>
      <w:pPr>
        <w:pStyle w:val="Heading1"/>
        <w:spacing w:after="120" w:before="340"/>
      </w:pPr>
      <w:r>
        <w:rPr>
          <w:rFonts w:ascii="Arial" w:cs="Arial" w:eastAsia="Arial" w:hAnsi="Arial"/>
          <w:b/>
          <w:bCs/>
          <w:color w:val="172D23"/>
          <w:sz w:val="30"/>
          <w:szCs w:val="30"/>
        </w:rPr>
        <w:t xml:space="preserve">6. Hardware specification</w:t>
      </w:r>
    </w:p>
    <w:p>
      <w:pPr>
        <w:spacing w:after="110" w:line="282"/>
      </w:pPr>
      <w:r>
        <w:rPr>
          <w:rFonts w:ascii="Arial" w:cs="Arial" w:eastAsia="Arial" w:hAnsi="Arial"/>
          <w:b/>
          <w:bCs/>
          <w:color w:val="191D1B"/>
          <w:sz w:val="21"/>
          <w:szCs w:val="21"/>
        </w:rPr>
        <w:t xml:space="preserve">Group standard: LG 43UK762H</w:t>
      </w:r>
      <w:r>
        <w:rPr>
          <w:rFonts w:ascii="Arial" w:cs="Arial" w:eastAsia="Arial" w:hAnsi="Arial"/>
          <w:color w:val="191D1B"/>
          <w:sz w:val="21"/>
          <w:szCs w:val="21"/>
        </w:rPr>
        <w:t xml:space="preserve"> — UK/EU spec, full code </w:t>
      </w:r>
      <w:r>
        <w:rPr>
          <w:rFonts w:ascii="Arial" w:cs="Arial" w:eastAsia="Arial" w:hAnsi="Arial"/>
          <w:b/>
          <w:bCs/>
          <w:color w:val="191D1B"/>
          <w:sz w:val="21"/>
          <w:szCs w:val="21"/>
        </w:rPr>
        <w:t xml:space="preserve">43UK762H0LB.AEK</w:t>
      </w:r>
      <w:r>
        <w:rPr>
          <w:rFonts w:ascii="Arial" w:cs="Arial" w:eastAsia="Arial" w:hAnsi="Arial"/>
          <w:color w:val="191D1B"/>
          <w:sz w:val="21"/>
          <w:szCs w:val="21"/>
        </w:rPr>
        <w:t xml:space="preserve">. Current model on webOS 25; directly replaces the older UR762H and UM662H. Every room that can take a 43" uses this exact model so a single clone works across the estate.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72D23" w:val="clear"/>
            <w:tcMar>
              <w:top w:type="dxa" w:w="70"/>
              <w:left w:type="dxa" w:w="110"/>
              <w:bottom w:type="dxa" w:w="70"/>
              <w:right w:type="dxa" w:w="110"/>
            </w:tcMar>
          </w:tcPr>
          <w:p>
            <w:r>
              <w:rPr>
                <w:rFonts w:ascii="Arial" w:cs="Arial" w:eastAsia="Arial" w:hAnsi="Arial"/>
                <w:b/>
                <w:bCs/>
                <w:color w:val="F9F8F3"/>
                <w:sz w:val="18"/>
                <w:szCs w:val="18"/>
              </w:rPr>
              <w:t xml:space="preserve">Attribute</w:t>
            </w:r>
          </w:p>
        </w:tc>
        <w:tc>
          <w:tcPr>
            <w:tcW w:type="dxa" w:w="6400"/>
            <w:shd w:fill="172D23" w:val="clear"/>
            <w:tcMar>
              <w:top w:type="dxa" w:w="70"/>
              <w:left w:type="dxa" w:w="110"/>
              <w:bottom w:type="dxa" w:w="70"/>
              <w:right w:type="dxa" w:w="110"/>
            </w:tcMar>
          </w:tcPr>
          <w:p>
            <w:r>
              <w:rPr>
                <w:rFonts w:ascii="Arial" w:cs="Arial" w:eastAsia="Arial" w:hAnsi="Arial"/>
                <w:b/>
                <w:bCs/>
                <w:color w:val="F9F8F3"/>
                <w:sz w:val="18"/>
                <w:szCs w:val="18"/>
              </w:rPr>
              <w:t xml:space="preserve">Specification</w:t>
            </w:r>
          </w:p>
        </w:tc>
      </w:tr>
      <w:tr>
        <w:tc>
          <w:tcPr>
            <w:tcW w:type="dxa" w:w="2600"/>
            <w:tcMar>
              <w:top w:type="dxa" w:w="70"/>
              <w:left w:type="dxa" w:w="110"/>
              <w:bottom w:type="dxa" w:w="70"/>
              <w:right w:type="dxa" w:w="110"/>
            </w:tcMar>
          </w:tcPr>
          <w:p>
            <w:r>
              <w:rPr>
                <w:rFonts w:ascii="Arial" w:cs="Arial" w:eastAsia="Arial" w:hAnsi="Arial"/>
                <w:color w:val="191D1B"/>
                <w:sz w:val="18"/>
                <w:szCs w:val="18"/>
              </w:rPr>
              <w:t xml:space="preserve">Model / code</w:t>
            </w:r>
          </w:p>
        </w:tc>
        <w:tc>
          <w:tcPr>
            <w:tcW w:type="dxa" w:w="6400"/>
            <w:tcMar>
              <w:top w:type="dxa" w:w="70"/>
              <w:left w:type="dxa" w:w="110"/>
              <w:bottom w:type="dxa" w:w="70"/>
              <w:right w:type="dxa" w:w="110"/>
            </w:tcMar>
          </w:tcPr>
          <w:p>
            <w:r>
              <w:rPr>
                <w:rFonts w:ascii="Arial" w:cs="Arial" w:eastAsia="Arial" w:hAnsi="Arial"/>
                <w:color w:val="191D1B"/>
                <w:sz w:val="18"/>
                <w:szCs w:val="18"/>
              </w:rPr>
              <w:t xml:space="preserve">LG 43UK762H — 43UK762H0LB.AEK (UK/EU)</w:t>
            </w:r>
          </w:p>
        </w:tc>
      </w:tr>
      <w:tr>
        <w:tc>
          <w:tcPr>
            <w:tcW w:type="dxa" w:w="2600"/>
            <w:shd w:fill="F7F8F5" w:val="clear"/>
            <w:tcMar>
              <w:top w:type="dxa" w:w="70"/>
              <w:left w:type="dxa" w:w="110"/>
              <w:bottom w:type="dxa" w:w="70"/>
              <w:right w:type="dxa" w:w="110"/>
            </w:tcMar>
          </w:tcPr>
          <w:p>
            <w:r>
              <w:rPr>
                <w:rFonts w:ascii="Arial" w:cs="Arial" w:eastAsia="Arial" w:hAnsi="Arial"/>
                <w:color w:val="191D1B"/>
                <w:sz w:val="18"/>
                <w:szCs w:val="18"/>
              </w:rPr>
              <w:t xml:space="preserve">Platform</w:t>
            </w:r>
          </w:p>
        </w:tc>
        <w:tc>
          <w:tcPr>
            <w:tcW w:type="dxa" w:w="6400"/>
            <w:shd w:fill="F7F8F5" w:val="clear"/>
            <w:tcMar>
              <w:top w:type="dxa" w:w="70"/>
              <w:left w:type="dxa" w:w="110"/>
              <w:bottom w:type="dxa" w:w="70"/>
              <w:right w:type="dxa" w:w="110"/>
            </w:tcMar>
          </w:tcPr>
          <w:p>
            <w:r>
              <w:rPr>
                <w:rFonts w:ascii="Arial" w:cs="Arial" w:eastAsia="Arial" w:hAnsi="Arial"/>
                <w:color w:val="191D1B"/>
                <w:sz w:val="18"/>
                <w:szCs w:val="18"/>
              </w:rPr>
              <w:t xml:space="preserve">webOS 25 · Pro:Centric Smart (Direct / Cloud ready)</w:t>
            </w:r>
          </w:p>
        </w:tc>
      </w:tr>
      <w:tr>
        <w:tc>
          <w:tcPr>
            <w:tcW w:type="dxa" w:w="2600"/>
            <w:tcMar>
              <w:top w:type="dxa" w:w="70"/>
              <w:left w:type="dxa" w:w="110"/>
              <w:bottom w:type="dxa" w:w="70"/>
              <w:right w:type="dxa" w:w="110"/>
            </w:tcMar>
          </w:tcPr>
          <w:p>
            <w:r>
              <w:rPr>
                <w:rFonts w:ascii="Arial" w:cs="Arial" w:eastAsia="Arial" w:hAnsi="Arial"/>
                <w:color w:val="191D1B"/>
                <w:sz w:val="18"/>
                <w:szCs w:val="18"/>
              </w:rPr>
              <w:t xml:space="preserve">Panel</w:t>
            </w:r>
          </w:p>
        </w:tc>
        <w:tc>
          <w:tcPr>
            <w:tcW w:type="dxa" w:w="6400"/>
            <w:tcMar>
              <w:top w:type="dxa" w:w="70"/>
              <w:left w:type="dxa" w:w="110"/>
              <w:bottom w:type="dxa" w:w="70"/>
              <w:right w:type="dxa" w:w="110"/>
            </w:tcMar>
          </w:tcPr>
          <w:p>
            <w:r>
              <w:rPr>
                <w:rFonts w:ascii="Arial" w:cs="Arial" w:eastAsia="Arial" w:hAnsi="Arial"/>
                <w:color w:val="191D1B"/>
                <w:sz w:val="18"/>
                <w:szCs w:val="18"/>
              </w:rPr>
              <w:t xml:space="preserve">43" 4K UHD NanoCell · HDR10 Pro / HLG · 265 cd/m²</w:t>
            </w:r>
          </w:p>
        </w:tc>
      </w:tr>
      <w:tr>
        <w:tc>
          <w:tcPr>
            <w:tcW w:type="dxa" w:w="2600"/>
            <w:shd w:fill="F7F8F5" w:val="clear"/>
            <w:tcMar>
              <w:top w:type="dxa" w:w="70"/>
              <w:left w:type="dxa" w:w="110"/>
              <w:bottom w:type="dxa" w:w="70"/>
              <w:right w:type="dxa" w:w="110"/>
            </w:tcMar>
          </w:tcPr>
          <w:p>
            <w:r>
              <w:rPr>
                <w:rFonts w:ascii="Arial" w:cs="Arial" w:eastAsia="Arial" w:hAnsi="Arial"/>
                <w:color w:val="191D1B"/>
                <w:sz w:val="18"/>
                <w:szCs w:val="18"/>
              </w:rPr>
              <w:t xml:space="preserve">Dimensions</w:t>
            </w:r>
          </w:p>
        </w:tc>
        <w:tc>
          <w:tcPr>
            <w:tcW w:type="dxa" w:w="6400"/>
            <w:shd w:fill="F7F8F5" w:val="clear"/>
            <w:tcMar>
              <w:top w:type="dxa" w:w="70"/>
              <w:left w:type="dxa" w:w="110"/>
              <w:bottom w:type="dxa" w:w="70"/>
              <w:right w:type="dxa" w:w="110"/>
            </w:tcMar>
          </w:tcPr>
          <w:p>
            <w:r>
              <w:rPr>
                <w:rFonts w:ascii="Arial" w:cs="Arial" w:eastAsia="Arial" w:hAnsi="Arial"/>
                <w:color w:val="191D1B"/>
                <w:sz w:val="18"/>
                <w:szCs w:val="18"/>
              </w:rPr>
              <w:t xml:space="preserve">967 x 564 x 57.1 mm (no stand) · 8.8 kg</w:t>
            </w:r>
          </w:p>
        </w:tc>
      </w:tr>
      <w:tr>
        <w:tc>
          <w:tcPr>
            <w:tcW w:type="dxa" w:w="2600"/>
            <w:tcMar>
              <w:top w:type="dxa" w:w="70"/>
              <w:left w:type="dxa" w:w="110"/>
              <w:bottom w:type="dxa" w:w="70"/>
              <w:right w:type="dxa" w:w="110"/>
            </w:tcMar>
          </w:tcPr>
          <w:p>
            <w:r>
              <w:rPr>
                <w:rFonts w:ascii="Arial" w:cs="Arial" w:eastAsia="Arial" w:hAnsi="Arial"/>
                <w:color w:val="191D1B"/>
                <w:sz w:val="18"/>
                <w:szCs w:val="18"/>
              </w:rPr>
              <w:t xml:space="preserve">Mounting</w:t>
            </w:r>
          </w:p>
        </w:tc>
        <w:tc>
          <w:tcPr>
            <w:tcW w:type="dxa" w:w="6400"/>
            <w:tcMar>
              <w:top w:type="dxa" w:w="70"/>
              <w:left w:type="dxa" w:w="110"/>
              <w:bottom w:type="dxa" w:w="70"/>
              <w:right w:type="dxa" w:w="110"/>
            </w:tcMar>
          </w:tcPr>
          <w:p>
            <w:r>
              <w:rPr>
                <w:rFonts w:ascii="Arial" w:cs="Arial" w:eastAsia="Arial" w:hAnsi="Arial"/>
                <w:color w:val="191D1B"/>
                <w:sz w:val="18"/>
                <w:szCs w:val="18"/>
              </w:rPr>
              <w:t xml:space="preserve">VESA 200 x 200 mm · no stand supplied (wall-mount only)</w:t>
            </w:r>
          </w:p>
        </w:tc>
      </w:tr>
      <w:tr>
        <w:tc>
          <w:tcPr>
            <w:tcW w:type="dxa" w:w="2600"/>
            <w:shd w:fill="F7F8F5" w:val="clear"/>
            <w:tcMar>
              <w:top w:type="dxa" w:w="70"/>
              <w:left w:type="dxa" w:w="110"/>
              <w:bottom w:type="dxa" w:w="70"/>
              <w:right w:type="dxa" w:w="110"/>
            </w:tcMar>
          </w:tcPr>
          <w:p>
            <w:r>
              <w:rPr>
                <w:rFonts w:ascii="Arial" w:cs="Arial" w:eastAsia="Arial" w:hAnsi="Arial"/>
                <w:color w:val="191D1B"/>
                <w:sz w:val="18"/>
                <w:szCs w:val="18"/>
              </w:rPr>
              <w:t xml:space="preserve">Tuner</w:t>
            </w:r>
          </w:p>
        </w:tc>
        <w:tc>
          <w:tcPr>
            <w:tcW w:type="dxa" w:w="6400"/>
            <w:shd w:fill="F7F8F5" w:val="clear"/>
            <w:tcMar>
              <w:top w:type="dxa" w:w="70"/>
              <w:left w:type="dxa" w:w="110"/>
              <w:bottom w:type="dxa" w:w="70"/>
              <w:right w:type="dxa" w:w="110"/>
            </w:tcMar>
          </w:tcPr>
          <w:p>
            <w:r>
              <w:rPr>
                <w:rFonts w:ascii="Arial" w:cs="Arial" w:eastAsia="Arial" w:hAnsi="Arial"/>
                <w:color w:val="191D1B"/>
                <w:sz w:val="18"/>
                <w:szCs w:val="18"/>
              </w:rPr>
              <w:t xml:space="preserve">Freeview DVB-T2/C/S2 built-in (unused — no aerial in rooms)</w:t>
            </w:r>
          </w:p>
        </w:tc>
      </w:tr>
      <w:tr>
        <w:tc>
          <w:tcPr>
            <w:tcW w:type="dxa" w:w="2600"/>
            <w:tcMar>
              <w:top w:type="dxa" w:w="70"/>
              <w:left w:type="dxa" w:w="110"/>
              <w:bottom w:type="dxa" w:w="70"/>
              <w:right w:type="dxa" w:w="110"/>
            </w:tcMar>
          </w:tcPr>
          <w:p>
            <w:r>
              <w:rPr>
                <w:rFonts w:ascii="Arial" w:cs="Arial" w:eastAsia="Arial" w:hAnsi="Arial"/>
                <w:color w:val="191D1B"/>
                <w:sz w:val="18"/>
                <w:szCs w:val="18"/>
              </w:rPr>
              <w:t xml:space="preserve">Connectivity</w:t>
            </w:r>
          </w:p>
        </w:tc>
        <w:tc>
          <w:tcPr>
            <w:tcW w:type="dxa" w:w="6400"/>
            <w:tcMar>
              <w:top w:type="dxa" w:w="70"/>
              <w:left w:type="dxa" w:w="110"/>
              <w:bottom w:type="dxa" w:w="70"/>
              <w:right w:type="dxa" w:w="110"/>
            </w:tcMar>
          </w:tcPr>
          <w:p>
            <w:r>
              <w:rPr>
                <w:rFonts w:ascii="Arial" w:cs="Arial" w:eastAsia="Arial" w:hAnsi="Arial"/>
                <w:color w:val="191D1B"/>
                <w:sz w:val="18"/>
                <w:szCs w:val="18"/>
              </w:rPr>
              <w:t xml:space="preserve">HDMI x3 · USB x2 · RJ45 · Wi-Fi · SoftAP · CI slot · RS-232C</w:t>
            </w:r>
          </w:p>
        </w:tc>
      </w:tr>
      <w:tr>
        <w:tc>
          <w:tcPr>
            <w:tcW w:type="dxa" w:w="2600"/>
            <w:shd w:fill="F7F8F5" w:val="clear"/>
            <w:tcMar>
              <w:top w:type="dxa" w:w="70"/>
              <w:left w:type="dxa" w:w="110"/>
              <w:bottom w:type="dxa" w:w="70"/>
              <w:right w:type="dxa" w:w="110"/>
            </w:tcMar>
          </w:tcPr>
          <w:p>
            <w:r>
              <w:rPr>
                <w:rFonts w:ascii="Arial" w:cs="Arial" w:eastAsia="Arial" w:hAnsi="Arial"/>
                <w:color w:val="191D1B"/>
                <w:sz w:val="18"/>
                <w:szCs w:val="18"/>
              </w:rPr>
              <w:t xml:space="preserve">Casting</w:t>
            </w:r>
          </w:p>
        </w:tc>
        <w:tc>
          <w:tcPr>
            <w:tcW w:type="dxa" w:w="6400"/>
            <w:shd w:fill="F7F8F5" w:val="clear"/>
            <w:tcMar>
              <w:top w:type="dxa" w:w="70"/>
              <w:left w:type="dxa" w:w="110"/>
              <w:bottom w:type="dxa" w:w="70"/>
              <w:right w:type="dxa" w:w="110"/>
            </w:tcMar>
          </w:tcPr>
          <w:p>
            <w:r>
              <w:rPr>
                <w:rFonts w:ascii="Arial" w:cs="Arial" w:eastAsia="Arial" w:hAnsi="Arial"/>
                <w:color w:val="191D1B"/>
                <w:sz w:val="18"/>
                <w:szCs w:val="18"/>
              </w:rPr>
              <w:t xml:space="preserve">Google Cast + Apple AirPlay · QR pairing · checkout wipe</w:t>
            </w:r>
          </w:p>
        </w:tc>
      </w:tr>
      <w:tr>
        <w:tc>
          <w:tcPr>
            <w:tcW w:type="dxa" w:w="2600"/>
            <w:tcMar>
              <w:top w:type="dxa" w:w="70"/>
              <w:left w:type="dxa" w:w="110"/>
              <w:bottom w:type="dxa" w:w="70"/>
              <w:right w:type="dxa" w:w="110"/>
            </w:tcMar>
          </w:tcPr>
          <w:p>
            <w:r>
              <w:rPr>
                <w:rFonts w:ascii="Arial" w:cs="Arial" w:eastAsia="Arial" w:hAnsi="Arial"/>
                <w:color w:val="191D1B"/>
                <w:sz w:val="18"/>
                <w:szCs w:val="18"/>
              </w:rPr>
              <w:t xml:space="preserve">Hospitality</w:t>
            </w:r>
          </w:p>
        </w:tc>
        <w:tc>
          <w:tcPr>
            <w:tcW w:type="dxa" w:w="6400"/>
            <w:tcMar>
              <w:top w:type="dxa" w:w="70"/>
              <w:left w:type="dxa" w:w="110"/>
              <w:bottom w:type="dxa" w:w="70"/>
              <w:right w:type="dxa" w:w="110"/>
            </w:tcMar>
          </w:tcPr>
          <w:p>
            <w:r>
              <w:rPr>
                <w:rFonts w:ascii="Arial" w:cs="Arial" w:eastAsia="Arial" w:hAnsi="Arial"/>
                <w:color w:val="191D1B"/>
                <w:sz w:val="18"/>
                <w:szCs w:val="18"/>
              </w:rPr>
              <w:t xml:space="preserve">Pro:Centric, EzManager, USB cloning, hotel mode, welcome video/screen, Wake-on-LAN, SNMP, IP diagnostics</w:t>
            </w:r>
          </w:p>
        </w:tc>
      </w:tr>
      <w:tr>
        <w:tc>
          <w:tcPr>
            <w:tcW w:type="dxa" w:w="2600"/>
            <w:shd w:fill="F7F8F5" w:val="clear"/>
            <w:tcMar>
              <w:top w:type="dxa" w:w="70"/>
              <w:left w:type="dxa" w:w="110"/>
              <w:bottom w:type="dxa" w:w="70"/>
              <w:right w:type="dxa" w:w="110"/>
            </w:tcMar>
          </w:tcPr>
          <w:p>
            <w:r>
              <w:rPr>
                <w:rFonts w:ascii="Arial" w:cs="Arial" w:eastAsia="Arial" w:hAnsi="Arial"/>
                <w:color w:val="191D1B"/>
                <w:sz w:val="18"/>
                <w:szCs w:val="18"/>
              </w:rPr>
              <w:t xml:space="preserve">Warranty</w:t>
            </w:r>
          </w:p>
        </w:tc>
        <w:tc>
          <w:tcPr>
            <w:tcW w:type="dxa" w:w="6400"/>
            <w:shd w:fill="F7F8F5" w:val="clear"/>
            <w:tcMar>
              <w:top w:type="dxa" w:w="70"/>
              <w:left w:type="dxa" w:w="110"/>
              <w:bottom w:type="dxa" w:w="70"/>
              <w:right w:type="dxa" w:w="110"/>
            </w:tcMar>
          </w:tcPr>
          <w:p>
            <w:r>
              <w:rPr>
                <w:rFonts w:ascii="Arial" w:cs="Arial" w:eastAsia="Arial" w:hAnsi="Arial"/>
                <w:color w:val="191D1B"/>
                <w:sz w:val="18"/>
                <w:szCs w:val="18"/>
              </w:rPr>
              <w:t xml:space="preserve">3-year manufacturer on-site swap-out</w:t>
            </w:r>
          </w:p>
        </w:tc>
      </w:tr>
    </w:tbl>
    <w:p>
      <w:pPr>
        <w:pStyle w:val="Heading2"/>
        <w:spacing w:after="80" w:before="220"/>
      </w:pPr>
      <w:r>
        <w:rPr>
          <w:rFonts w:ascii="Arial" w:cs="Arial" w:eastAsia="Arial" w:hAnsi="Arial"/>
          <w:b/>
          <w:bCs/>
          <w:color w:val="172D23"/>
          <w:sz w:val="23"/>
          <w:szCs w:val="23"/>
        </w:rPr>
        <w:t xml:space="preserve">6.1 Mounting standard</w:t>
      </w:r>
    </w:p>
    <w:p>
      <w:pPr>
        <w:spacing w:after="110" w:line="282"/>
      </w:pPr>
      <w:r>
        <w:rPr>
          <w:rFonts w:ascii="Arial" w:cs="Arial" w:eastAsia="Arial" w:hAnsi="Arial"/>
          <w:color w:val="191D1B"/>
          <w:sz w:val="21"/>
          <w:szCs w:val="21"/>
        </w:rPr>
        <w:t xml:space="preserve">Slim micro-gap flush mount (sits ~9 mm off the wall) on VESA 200 x 200, with a </w:t>
      </w:r>
      <w:r>
        <w:rPr>
          <w:rFonts w:ascii="Arial" w:cs="Arial" w:eastAsia="Arial" w:hAnsi="Arial"/>
          <w:b/>
          <w:bCs/>
          <w:color w:val="191D1B"/>
          <w:sz w:val="21"/>
          <w:szCs w:val="21"/>
        </w:rPr>
        <w:t xml:space="preserve">recessed power + Cat6 outlet behind each TV</w:t>
      </w:r>
      <w:r>
        <w:rPr>
          <w:rFonts w:ascii="Arial" w:cs="Arial" w:eastAsia="Arial" w:hAnsi="Arial"/>
          <w:color w:val="191D1B"/>
          <w:sz w:val="21"/>
          <w:szCs w:val="21"/>
        </w:rPr>
        <w:t xml:space="preserve"> so the screen sits flush with no visible cabling. This is the bide install standard for every property.</w:t>
      </w:r>
    </w:p>
    <w:p>
      <w:pPr>
        <w:pStyle w:val="Heading2"/>
        <w:spacing w:after="80" w:before="220"/>
      </w:pPr>
      <w:r>
        <w:rPr>
          <w:rFonts w:ascii="Arial" w:cs="Arial" w:eastAsia="Arial" w:hAnsi="Arial"/>
          <w:b/>
          <w:bCs/>
          <w:color w:val="172D23"/>
          <w:sz w:val="23"/>
          <w:szCs w:val="23"/>
        </w:rPr>
        <w:t xml:space="preserve">6.2 32" exception</w:t>
      </w:r>
    </w:p>
    <w:p>
      <w:pPr>
        <w:spacing w:after="110" w:line="282"/>
      </w:pPr>
      <w:r>
        <w:rPr>
          <w:rFonts w:ascii="Arial" w:cs="Arial" w:eastAsia="Arial" w:hAnsi="Arial"/>
          <w:color w:val="191D1B"/>
          <w:sz w:val="21"/>
          <w:szCs w:val="21"/>
        </w:rPr>
        <w:t xml:space="preserve">There is no 32" in the UK762H family. If a room physically cannot take a 43", the fallback is the </w:t>
      </w:r>
      <w:r>
        <w:rPr>
          <w:rFonts w:ascii="Arial" w:cs="Arial" w:eastAsia="Arial" w:hAnsi="Arial"/>
          <w:b/>
          <w:bCs/>
          <w:color w:val="191D1B"/>
          <w:sz w:val="21"/>
          <w:szCs w:val="21"/>
        </w:rPr>
        <w:t xml:space="preserve">LG 32LN661H</w:t>
      </w:r>
      <w:r>
        <w:rPr>
          <w:rFonts w:ascii="Arial" w:cs="Arial" w:eastAsia="Arial" w:hAnsi="Arial"/>
          <w:color w:val="191D1B"/>
          <w:sz w:val="21"/>
          <w:szCs w:val="21"/>
        </w:rPr>
        <w:t xml:space="preserve"> — but it is </w:t>
      </w:r>
      <w:r>
        <w:rPr>
          <w:rFonts w:ascii="Arial" w:cs="Arial" w:eastAsia="Arial" w:hAnsi="Arial"/>
          <w:b/>
          <w:bCs/>
          <w:color w:val="191D1B"/>
          <w:sz w:val="21"/>
          <w:szCs w:val="21"/>
        </w:rPr>
        <w:t xml:space="preserve">HD and webOS 22</w:t>
      </w:r>
      <w:r>
        <w:rPr>
          <w:rFonts w:ascii="Arial" w:cs="Arial" w:eastAsia="Arial" w:hAnsi="Arial"/>
          <w:color w:val="191D1B"/>
          <w:sz w:val="21"/>
          <w:szCs w:val="21"/>
        </w:rPr>
        <w:t xml:space="preserve">, a different platform that needs its own separate configuration and clone. Avoid unless forced; treat any unit as a deliberate, separately-managed exception.</w:t>
      </w:r>
    </w:p>
    <w:p>
      <w:pPr>
        <w:pStyle w:val="Heading2"/>
        <w:spacing w:after="80" w:before="220"/>
      </w:pPr>
      <w:r>
        <w:rPr>
          <w:rFonts w:ascii="Arial" w:cs="Arial" w:eastAsia="Arial" w:hAnsi="Arial"/>
          <w:b/>
          <w:bCs/>
          <w:color w:val="172D23"/>
          <w:sz w:val="23"/>
          <w:szCs w:val="23"/>
        </w:rPr>
        <w:t xml:space="preserve">6.3 Redundant units</w:t>
      </w:r>
    </w:p>
    <w:p>
      <w:pPr>
        <w:spacing w:after="110" w:line="282"/>
      </w:pPr>
      <w:r>
        <w:rPr>
          <w:rFonts w:ascii="Arial" w:cs="Arial" w:eastAsia="Arial" w:hAnsi="Arial"/>
          <w:color w:val="191D1B"/>
          <w:sz w:val="21"/>
          <w:szCs w:val="21"/>
        </w:rPr>
        <w:t xml:space="preserve">The displaced Bush 43FT24CA sets are to be redeployed (staff areas, Elderberry Hall interim, or resale), not scrapped.</w:t>
      </w:r>
    </w:p>
    <w:p>
      <w:pPr>
        <w:pBdr>
          <w:bottom w:val="single" w:color="FAB30C" w:sz="6"/>
        </w:pBdr>
        <w:spacing w:after="160" w:before="40"/>
      </w:pPr>
    </w:p>
    <w:p>
      <w:pPr>
        <w:pStyle w:val="Heading1"/>
        <w:spacing w:after="120" w:before="340"/>
      </w:pPr>
      <w:r>
        <w:rPr>
          <w:rFonts w:ascii="Arial" w:cs="Arial" w:eastAsia="Arial" w:hAnsi="Arial"/>
          <w:b/>
          <w:bCs/>
          <w:color w:val="172D23"/>
          <w:sz w:val="30"/>
          <w:szCs w:val="30"/>
        </w:rPr>
        <w:t xml:space="preserve">7. System architecture</w:t>
      </w:r>
    </w:p>
    <w:p>
      <w:pPr>
        <w:spacing w:after="110" w:line="282"/>
      </w:pPr>
      <w:r>
        <w:rPr>
          <w:rFonts w:ascii="Arial" w:cs="Arial" w:eastAsia="Arial" w:hAnsi="Arial"/>
          <w:color w:val="191D1B"/>
          <w:sz w:val="21"/>
          <w:szCs w:val="21"/>
        </w:rPr>
        <w:t xml:space="preserve">Three layers, from the TV outward: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1600"/>
        <w:gridCol w:w="1400"/>
      </w:tblGrid>
      <w:tr>
        <w:trPr>
          <w:tblHeader/>
        </w:trPr>
        <w:tc>
          <w:tcPr>
            <w:tcW w:type="dxa" w:w="1900"/>
            <w:shd w:fill="172D23" w:val="clear"/>
            <w:tcMar>
              <w:top w:type="dxa" w:w="70"/>
              <w:left w:type="dxa" w:w="110"/>
              <w:bottom w:type="dxa" w:w="70"/>
              <w:right w:type="dxa" w:w="110"/>
            </w:tcMar>
          </w:tcPr>
          <w:p>
            <w:r>
              <w:rPr>
                <w:rFonts w:ascii="Arial" w:cs="Arial" w:eastAsia="Arial" w:hAnsi="Arial"/>
                <w:b/>
                <w:bCs/>
                <w:color w:val="F9F8F3"/>
                <w:sz w:val="18"/>
                <w:szCs w:val="18"/>
              </w:rPr>
              <w:t xml:space="preserve">Layer</w:t>
            </w:r>
          </w:p>
        </w:tc>
        <w:tc>
          <w:tcPr>
            <w:tcW w:type="dxa" w:w="4100"/>
            <w:shd w:fill="172D23" w:val="clear"/>
            <w:tcMar>
              <w:top w:type="dxa" w:w="70"/>
              <w:left w:type="dxa" w:w="110"/>
              <w:bottom w:type="dxa" w:w="70"/>
              <w:right w:type="dxa" w:w="110"/>
            </w:tcMar>
          </w:tcPr>
          <w:p>
            <w:r>
              <w:rPr>
                <w:rFonts w:ascii="Arial" w:cs="Arial" w:eastAsia="Arial" w:hAnsi="Arial"/>
                <w:b/>
                <w:bCs/>
                <w:color w:val="F9F8F3"/>
                <w:sz w:val="18"/>
                <w:szCs w:val="18"/>
              </w:rPr>
              <w:t xml:space="preserve">What it is</w:t>
            </w:r>
          </w:p>
        </w:tc>
        <w:tc>
          <w:tcPr>
            <w:tcW w:type="dxa" w:w="1600"/>
            <w:shd w:fill="172D23" w:val="clear"/>
            <w:tcMar>
              <w:top w:type="dxa" w:w="70"/>
              <w:left w:type="dxa" w:w="110"/>
              <w:bottom w:type="dxa" w:w="70"/>
              <w:right w:type="dxa" w:w="110"/>
            </w:tcMar>
          </w:tcPr>
          <w:p>
            <w:r>
              <w:rPr>
                <w:rFonts w:ascii="Arial" w:cs="Arial" w:eastAsia="Arial" w:hAnsi="Arial"/>
                <w:b/>
                <w:bCs/>
                <w:color w:val="F9F8F3"/>
                <w:sz w:val="18"/>
                <w:szCs w:val="18"/>
              </w:rPr>
              <w:t xml:space="preserve">Owner</w:t>
            </w:r>
          </w:p>
        </w:tc>
        <w:tc>
          <w:tcPr>
            <w:tcW w:type="dxa" w:w="1400"/>
            <w:shd w:fill="172D23" w:val="clear"/>
            <w:tcMar>
              <w:top w:type="dxa" w:w="70"/>
              <w:left w:type="dxa" w:w="110"/>
              <w:bottom w:type="dxa" w:w="70"/>
              <w:right w:type="dxa" w:w="110"/>
            </w:tcMar>
          </w:tcPr>
          <w:p>
            <w:r>
              <w:rPr>
                <w:rFonts w:ascii="Arial" w:cs="Arial" w:eastAsia="Arial" w:hAnsi="Arial"/>
                <w:b/>
                <w:bCs/>
                <w:color w:val="F9F8F3"/>
                <w:sz w:val="18"/>
                <w:szCs w:val="18"/>
              </w:rPr>
              <w:t xml:space="preserve">Needs licence?</w:t>
            </w:r>
          </w:p>
        </w:tc>
      </w:tr>
      <w:tr>
        <w:tc>
          <w:tcPr>
            <w:tcW w:type="dxa" w:w="1900"/>
            <w:tcMar>
              <w:top w:type="dxa" w:w="70"/>
              <w:left w:type="dxa" w:w="110"/>
              <w:bottom w:type="dxa" w:w="70"/>
              <w:right w:type="dxa" w:w="110"/>
            </w:tcMar>
          </w:tcPr>
          <w:p>
            <w:r>
              <w:rPr>
                <w:rFonts w:ascii="Arial" w:cs="Arial" w:eastAsia="Arial" w:hAnsi="Arial"/>
                <w:color w:val="191D1B"/>
                <w:sz w:val="18"/>
                <w:szCs w:val="18"/>
              </w:rPr>
              <w:t xml:space="preserve">1 — TV local</w:t>
            </w:r>
          </w:p>
        </w:tc>
        <w:tc>
          <w:tcPr>
            <w:tcW w:type="dxa" w:w="4100"/>
            <w:tcMar>
              <w:top w:type="dxa" w:w="70"/>
              <w:left w:type="dxa" w:w="110"/>
              <w:bottom w:type="dxa" w:w="70"/>
              <w:right w:type="dxa" w:w="110"/>
            </w:tcMar>
          </w:tcPr>
          <w:p>
            <w:r>
              <w:rPr>
                <w:rFonts w:ascii="Arial" w:cs="Arial" w:eastAsia="Arial" w:hAnsi="Arial"/>
                <w:color w:val="191D1B"/>
                <w:sz w:val="18"/>
                <w:szCs w:val="18"/>
              </w:rPr>
              <w:t xml:space="preserve">Hotel mode, lockdown, splash, app launcher, casting</w:t>
            </w:r>
          </w:p>
        </w:tc>
        <w:tc>
          <w:tcPr>
            <w:tcW w:type="dxa" w:w="1600"/>
            <w:tcMar>
              <w:top w:type="dxa" w:w="70"/>
              <w:left w:type="dxa" w:w="110"/>
              <w:bottom w:type="dxa" w:w="70"/>
              <w:right w:type="dxa" w:w="110"/>
            </w:tcMar>
          </w:tcPr>
          <w:p>
            <w:r>
              <w:rPr>
                <w:rFonts w:ascii="Arial" w:cs="Arial" w:eastAsia="Arial" w:hAnsi="Arial"/>
                <w:color w:val="191D1B"/>
                <w:sz w:val="18"/>
                <w:szCs w:val="18"/>
              </w:rPr>
              <w:t xml:space="preserve">bide / Kyle</w:t>
            </w:r>
          </w:p>
        </w:tc>
        <w:tc>
          <w:tcPr>
            <w:tcW w:type="dxa" w:w="1400"/>
            <w:tcMar>
              <w:top w:type="dxa" w:w="70"/>
              <w:left w:type="dxa" w:w="110"/>
              <w:bottom w:type="dxa" w:w="70"/>
              <w:right w:type="dxa" w:w="110"/>
            </w:tcMar>
          </w:tcPr>
          <w:p>
            <w:r>
              <w:rPr>
                <w:rFonts w:ascii="Arial" w:cs="Arial" w:eastAsia="Arial" w:hAnsi="Arial"/>
                <w:color w:val="191D1B"/>
                <w:sz w:val="18"/>
                <w:szCs w:val="18"/>
              </w:rPr>
              <w:t xml:space="preserve">No</w:t>
            </w:r>
          </w:p>
        </w:tc>
      </w:tr>
      <w:tr>
        <w:tc>
          <w:tcPr>
            <w:tcW w:type="dxa" w:w="1900"/>
            <w:shd w:fill="F7F8F5" w:val="clear"/>
            <w:tcMar>
              <w:top w:type="dxa" w:w="70"/>
              <w:left w:type="dxa" w:w="110"/>
              <w:bottom w:type="dxa" w:w="70"/>
              <w:right w:type="dxa" w:w="110"/>
            </w:tcMar>
          </w:tcPr>
          <w:p>
            <w:r>
              <w:rPr>
                <w:rFonts w:ascii="Arial" w:cs="Arial" w:eastAsia="Arial" w:hAnsi="Arial"/>
                <w:color w:val="191D1B"/>
                <w:sz w:val="18"/>
                <w:szCs w:val="18"/>
              </w:rPr>
              <w:t xml:space="preserve">2 — Pro:Centric</w:t>
            </w:r>
          </w:p>
        </w:tc>
        <w:tc>
          <w:tcPr>
            <w:tcW w:type="dxa" w:w="4100"/>
            <w:shd w:fill="F7F8F5" w:val="clear"/>
            <w:tcMar>
              <w:top w:type="dxa" w:w="70"/>
              <w:left w:type="dxa" w:w="110"/>
              <w:bottom w:type="dxa" w:w="70"/>
              <w:right w:type="dxa" w:w="110"/>
            </w:tcMar>
          </w:tcPr>
          <w:p>
            <w:r>
              <w:rPr>
                <w:rFonts w:ascii="Arial" w:cs="Arial" w:eastAsia="Arial" w:hAnsi="Arial"/>
                <w:color w:val="191D1B"/>
                <w:sz w:val="18"/>
                <w:szCs w:val="18"/>
              </w:rPr>
              <w:t xml:space="preserve">Branded portal, remote management, guest personalisation</w:t>
            </w:r>
          </w:p>
        </w:tc>
        <w:tc>
          <w:tcPr>
            <w:tcW w:type="dxa" w:w="1600"/>
            <w:shd w:fill="F7F8F5" w:val="clear"/>
            <w:tcMar>
              <w:top w:type="dxa" w:w="70"/>
              <w:left w:type="dxa" w:w="110"/>
              <w:bottom w:type="dxa" w:w="70"/>
              <w:right w:type="dxa" w:w="110"/>
            </w:tcMar>
          </w:tcPr>
          <w:p>
            <w:r>
              <w:rPr>
                <w:rFonts w:ascii="Arial" w:cs="Arial" w:eastAsia="Arial" w:hAnsi="Arial"/>
                <w:color w:val="191D1B"/>
                <w:sz w:val="18"/>
                <w:szCs w:val="18"/>
              </w:rPr>
              <w:t xml:space="preserve">LG platform</w:t>
            </w:r>
          </w:p>
        </w:tc>
        <w:tc>
          <w:tcPr>
            <w:tcW w:type="dxa" w:w="1400"/>
            <w:shd w:fill="F7F8F5" w:val="clear"/>
            <w:tcMar>
              <w:top w:type="dxa" w:w="70"/>
              <w:left w:type="dxa" w:w="110"/>
              <w:bottom w:type="dxa" w:w="70"/>
              <w:right w:type="dxa" w:w="110"/>
            </w:tcMar>
          </w:tcPr>
          <w:p>
            <w:r>
              <w:rPr>
                <w:rFonts w:ascii="Arial" w:cs="Arial" w:eastAsia="Arial" w:hAnsi="Arial"/>
                <w:color w:val="191D1B"/>
                <w:sz w:val="18"/>
                <w:szCs w:val="18"/>
              </w:rPr>
              <w:t xml:space="preserve">Yes</w:t>
            </w:r>
          </w:p>
        </w:tc>
      </w:tr>
      <w:tr>
        <w:tc>
          <w:tcPr>
            <w:tcW w:type="dxa" w:w="1900"/>
            <w:tcMar>
              <w:top w:type="dxa" w:w="70"/>
              <w:left w:type="dxa" w:w="110"/>
              <w:bottom w:type="dxa" w:w="70"/>
              <w:right w:type="dxa" w:w="110"/>
            </w:tcMar>
          </w:tcPr>
          <w:p>
            <w:r>
              <w:rPr>
                <w:rFonts w:ascii="Arial" w:cs="Arial" w:eastAsia="Arial" w:hAnsi="Arial"/>
                <w:color w:val="191D1B"/>
                <w:sz w:val="18"/>
                <w:szCs w:val="18"/>
              </w:rPr>
              <w:t xml:space="preserve">3 — bide content &amp; data</w:t>
            </w:r>
          </w:p>
        </w:tc>
        <w:tc>
          <w:tcPr>
            <w:tcW w:type="dxa" w:w="4100"/>
            <w:tcMar>
              <w:top w:type="dxa" w:w="70"/>
              <w:left w:type="dxa" w:w="110"/>
              <w:bottom w:type="dxa" w:w="70"/>
              <w:right w:type="dxa" w:w="110"/>
            </w:tcMar>
          </w:tcPr>
          <w:p>
            <w:r>
              <w:rPr>
                <w:rFonts w:ascii="Arial" w:cs="Arial" w:eastAsia="Arial" w:hAnsi="Arial"/>
                <w:color w:val="191D1B"/>
                <w:sz w:val="18"/>
                <w:szCs w:val="18"/>
              </w:rPr>
              <w:t xml:space="preserve">HTML5 pages, MEWS middleware, upsell routing</w:t>
            </w:r>
          </w:p>
        </w:tc>
        <w:tc>
          <w:tcPr>
            <w:tcW w:type="dxa" w:w="1600"/>
            <w:tcMar>
              <w:top w:type="dxa" w:w="70"/>
              <w:left w:type="dxa" w:w="110"/>
              <w:bottom w:type="dxa" w:w="70"/>
              <w:right w:type="dxa" w:w="110"/>
            </w:tcMar>
          </w:tcPr>
          <w:p>
            <w:r>
              <w:rPr>
                <w:rFonts w:ascii="Arial" w:cs="Arial" w:eastAsia="Arial" w:hAnsi="Arial"/>
                <w:color w:val="191D1B"/>
                <w:sz w:val="18"/>
                <w:szCs w:val="18"/>
              </w:rPr>
              <w:t xml:space="preserve">bide / Kyle</w:t>
            </w:r>
          </w:p>
        </w:tc>
        <w:tc>
          <w:tcPr>
            <w:tcW w:type="dxa" w:w="1400"/>
            <w:tcMar>
              <w:top w:type="dxa" w:w="70"/>
              <w:left w:type="dxa" w:w="110"/>
              <w:bottom w:type="dxa" w:w="70"/>
              <w:right w:type="dxa" w:w="110"/>
            </w:tcMar>
          </w:tcPr>
          <w:p>
            <w:r>
              <w:rPr>
                <w:rFonts w:ascii="Arial" w:cs="Arial" w:eastAsia="Arial" w:hAnsi="Arial"/>
                <w:color w:val="191D1B"/>
                <w:sz w:val="18"/>
                <w:szCs w:val="18"/>
              </w:rPr>
              <w:t xml:space="preserve">No</w:t>
            </w:r>
          </w:p>
        </w:tc>
      </w:tr>
    </w:tbl>
    <w:p>
      <w:pPr>
        <w:spacing w:before="130"/>
      </w:pPr>
      <w:r>
        <w:rPr>
          <w:rFonts w:ascii="Arial" w:cs="Arial" w:eastAsia="Arial" w:hAnsi="Arial"/>
          <w:b/>
          <w:bCs/>
          <w:color w:val="191D1B"/>
          <w:sz w:val="21"/>
          <w:szCs w:val="21"/>
        </w:rPr>
        <w:t xml:space="preserve">Data flow (target state): </w:t>
      </w:r>
      <w:r>
        <w:rPr>
          <w:rFonts w:ascii="Arial" w:cs="Arial" w:eastAsia="Arial" w:hAnsi="Arial"/>
          <w:color w:val="191D1B"/>
          <w:sz w:val="21"/>
          <w:szCs w:val="21"/>
        </w:rPr>
        <w:t xml:space="preserve">MEWS → middleware → Pro:Centric portal renders guest name / room / checkout → TV. Upsell actions flow back to MEWS (operational) or GHL (marketing). If MEWS is unreachable, the screen falls back to a non-personalised welcome — never blank or broken.</w:t>
      </w:r>
    </w:p>
    <w:p>
      <w:pPr>
        <w:pBdr>
          <w:bottom w:val="single" w:color="FAB30C" w:sz="6"/>
        </w:pBdr>
        <w:spacing w:after="160" w:before="40"/>
      </w:pPr>
    </w:p>
    <w:p>
      <w:pPr>
        <w:pStyle w:val="Heading1"/>
        <w:spacing w:after="120" w:before="340"/>
      </w:pPr>
      <w:r>
        <w:rPr>
          <w:rFonts w:ascii="Arial" w:cs="Arial" w:eastAsia="Arial" w:hAnsi="Arial"/>
          <w:b/>
          <w:bCs/>
          <w:color w:val="172D23"/>
          <w:sz w:val="30"/>
          <w:szCs w:val="30"/>
        </w:rPr>
        <w:t xml:space="preserve">8. Build phases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400"/>
        <w:gridCol w:w="1500"/>
      </w:tblGrid>
      <w:tr>
        <w:trPr>
          <w:tblHeader/>
        </w:trPr>
        <w:tc>
          <w:tcPr>
            <w:tcW w:type="dxa" w:w="900"/>
            <w:shd w:fill="172D23" w:val="clear"/>
            <w:tcMar>
              <w:top w:type="dxa" w:w="70"/>
              <w:left w:type="dxa" w:w="110"/>
              <w:bottom w:type="dxa" w:w="70"/>
              <w:right w:type="dxa" w:w="110"/>
            </w:tcMar>
          </w:tcPr>
          <w:p>
            <w:r>
              <w:rPr>
                <w:rFonts w:ascii="Arial" w:cs="Arial" w:eastAsia="Arial" w:hAnsi="Arial"/>
                <w:b/>
                <w:bCs/>
                <w:color w:val="F9F8F3"/>
                <w:sz w:val="18"/>
                <w:szCs w:val="18"/>
              </w:rPr>
              <w:t xml:space="preserve">Phase</w:t>
            </w:r>
          </w:p>
        </w:tc>
        <w:tc>
          <w:tcPr>
            <w:tcW w:type="dxa" w:w="4200"/>
            <w:shd w:fill="172D23" w:val="clear"/>
            <w:tcMar>
              <w:top w:type="dxa" w:w="70"/>
              <w:left w:type="dxa" w:w="110"/>
              <w:bottom w:type="dxa" w:w="70"/>
              <w:right w:type="dxa" w:w="110"/>
            </w:tcMar>
          </w:tcPr>
          <w:p>
            <w:r>
              <w:rPr>
                <w:rFonts w:ascii="Arial" w:cs="Arial" w:eastAsia="Arial" w:hAnsi="Arial"/>
                <w:b/>
                <w:bCs/>
                <w:color w:val="F9F8F3"/>
                <w:sz w:val="18"/>
                <w:szCs w:val="18"/>
              </w:rPr>
              <w:t xml:space="preserve">Deliverable</w:t>
            </w:r>
          </w:p>
        </w:tc>
        <w:tc>
          <w:tcPr>
            <w:tcW w:type="dxa" w:w="1400"/>
            <w:shd w:fill="172D23" w:val="clear"/>
            <w:tcMar>
              <w:top w:type="dxa" w:w="70"/>
              <w:left w:type="dxa" w:w="110"/>
              <w:bottom w:type="dxa" w:w="70"/>
              <w:right w:type="dxa" w:w="110"/>
            </w:tcMar>
          </w:tcPr>
          <w:p>
            <w:r>
              <w:rPr>
                <w:rFonts w:ascii="Arial" w:cs="Arial" w:eastAsia="Arial" w:hAnsi="Arial"/>
                <w:b/>
                <w:bCs/>
                <w:color w:val="F9F8F3"/>
                <w:sz w:val="18"/>
                <w:szCs w:val="18"/>
              </w:rPr>
              <w:t xml:space="preserve">Licence?</w:t>
            </w:r>
          </w:p>
        </w:tc>
        <w:tc>
          <w:tcPr>
            <w:tcW w:type="dxa" w:w="1500"/>
            <w:shd w:fill="172D23" w:val="clear"/>
            <w:tcMar>
              <w:top w:type="dxa" w:w="70"/>
              <w:left w:type="dxa" w:w="110"/>
              <w:bottom w:type="dxa" w:w="70"/>
              <w:right w:type="dxa" w:w="110"/>
            </w:tcMar>
          </w:tcPr>
          <w:p>
            <w:r>
              <w:rPr>
                <w:rFonts w:ascii="Arial" w:cs="Arial" w:eastAsia="Arial" w:hAnsi="Arial"/>
                <w:b/>
                <w:bCs/>
                <w:color w:val="F9F8F3"/>
                <w:sz w:val="18"/>
                <w:szCs w:val="18"/>
              </w:rPr>
              <w:t xml:space="preserve">Status</w:t>
            </w:r>
          </w:p>
        </w:tc>
      </w:tr>
      <w:tr>
        <w:tc>
          <w:tcPr>
            <w:tcW w:type="dxa" w:w="900"/>
            <w:tcMar>
              <w:top w:type="dxa" w:w="70"/>
              <w:left w:type="dxa" w:w="110"/>
              <w:bottom w:type="dxa" w:w="70"/>
              <w:right w:type="dxa" w:w="110"/>
            </w:tcMar>
          </w:tcPr>
          <w:p>
            <w:r>
              <w:rPr>
                <w:rFonts w:ascii="Arial" w:cs="Arial" w:eastAsia="Arial" w:hAnsi="Arial"/>
                <w:color w:val="191D1B"/>
                <w:sz w:val="18"/>
                <w:szCs w:val="18"/>
              </w:rPr>
              <w:t xml:space="preserve">0</w:t>
            </w:r>
          </w:p>
        </w:tc>
        <w:tc>
          <w:tcPr>
            <w:tcW w:type="dxa" w:w="4200"/>
            <w:tcMar>
              <w:top w:type="dxa" w:w="70"/>
              <w:left w:type="dxa" w:w="110"/>
              <w:bottom w:type="dxa" w:w="70"/>
              <w:right w:type="dxa" w:w="110"/>
            </w:tcMar>
          </w:tcPr>
          <w:p>
            <w:r>
              <w:rPr>
                <w:rFonts w:ascii="Arial" w:cs="Arial" w:eastAsia="Arial" w:hAnsi="Arial"/>
                <w:color w:val="191D1B"/>
                <w:sz w:val="18"/>
                <w:szCs w:val="18"/>
              </w:rPr>
              <w:t xml:space="preserve">Pass-through launch</w:t>
            </w:r>
          </w:p>
        </w:tc>
        <w:tc>
          <w:tcPr>
            <w:tcW w:type="dxa" w:w="1400"/>
            <w:tcMar>
              <w:top w:type="dxa" w:w="70"/>
              <w:left w:type="dxa" w:w="110"/>
              <w:bottom w:type="dxa" w:w="70"/>
              <w:right w:type="dxa" w:w="110"/>
            </w:tcMar>
          </w:tcPr>
          <w:p>
            <w:r>
              <w:rPr>
                <w:rFonts w:ascii="Arial" w:cs="Arial" w:eastAsia="Arial" w:hAnsi="Arial"/>
                <w:color w:val="191D1B"/>
                <w:sz w:val="18"/>
                <w:szCs w:val="18"/>
              </w:rPr>
              <w:t xml:space="preserve">No</w:t>
            </w:r>
          </w:p>
        </w:tc>
        <w:tc>
          <w:tcPr>
            <w:tcW w:type="dxa" w:w="1500"/>
            <w:tcMar>
              <w:top w:type="dxa" w:w="70"/>
              <w:left w:type="dxa" w:w="110"/>
              <w:bottom w:type="dxa" w:w="70"/>
              <w:right w:type="dxa" w:w="110"/>
            </w:tcMar>
          </w:tcPr>
          <w:p>
            <w:r>
              <w:rPr>
                <w:rFonts w:ascii="Arial" w:cs="Arial" w:eastAsia="Arial" w:hAnsi="Arial"/>
                <w:color w:val="191D1B"/>
                <w:sz w:val="18"/>
                <w:szCs w:val="18"/>
              </w:rPr>
              <w:t xml:space="preserve">Done — live</w:t>
            </w:r>
          </w:p>
        </w:tc>
      </w:tr>
      <w:tr>
        <w:tc>
          <w:tcPr>
            <w:tcW w:type="dxa" w:w="900"/>
            <w:shd w:fill="F7F8F5" w:val="clear"/>
            <w:tcMar>
              <w:top w:type="dxa" w:w="70"/>
              <w:left w:type="dxa" w:w="110"/>
              <w:bottom w:type="dxa" w:w="70"/>
              <w:right w:type="dxa" w:w="110"/>
            </w:tcMar>
          </w:tcPr>
          <w:p>
            <w:r>
              <w:rPr>
                <w:rFonts w:ascii="Arial" w:cs="Arial" w:eastAsia="Arial" w:hAnsi="Arial"/>
                <w:color w:val="191D1B"/>
                <w:sz w:val="18"/>
                <w:szCs w:val="18"/>
              </w:rPr>
              <w:t xml:space="preserve">1a</w:t>
            </w:r>
          </w:p>
        </w:tc>
        <w:tc>
          <w:tcPr>
            <w:tcW w:type="dxa" w:w="4200"/>
            <w:shd w:fill="F7F8F5" w:val="clear"/>
            <w:tcMar>
              <w:top w:type="dxa" w:w="70"/>
              <w:left w:type="dxa" w:w="110"/>
              <w:bottom w:type="dxa" w:w="70"/>
              <w:right w:type="dxa" w:w="110"/>
            </w:tcMar>
          </w:tcPr>
          <w:p>
            <w:r>
              <w:rPr>
                <w:rFonts w:ascii="Arial" w:cs="Arial" w:eastAsia="Arial" w:hAnsi="Arial"/>
                <w:color w:val="191D1B"/>
                <w:sz w:val="18"/>
                <w:szCs w:val="18"/>
              </w:rPr>
              <w:t xml:space="preserve">Server-less branded lockdown + clone</w:t>
            </w:r>
          </w:p>
        </w:tc>
        <w:tc>
          <w:tcPr>
            <w:tcW w:type="dxa" w:w="1400"/>
            <w:shd w:fill="F7F8F5" w:val="clear"/>
            <w:tcMar>
              <w:top w:type="dxa" w:w="70"/>
              <w:left w:type="dxa" w:w="110"/>
              <w:bottom w:type="dxa" w:w="70"/>
              <w:right w:type="dxa" w:w="110"/>
            </w:tcMar>
          </w:tcPr>
          <w:p>
            <w:r>
              <w:rPr>
                <w:rFonts w:ascii="Arial" w:cs="Arial" w:eastAsia="Arial" w:hAnsi="Arial"/>
                <w:color w:val="191D1B"/>
                <w:sz w:val="18"/>
                <w:szCs w:val="18"/>
              </w:rPr>
              <w:t xml:space="preserve">No</w:t>
            </w:r>
          </w:p>
        </w:tc>
        <w:tc>
          <w:tcPr>
            <w:tcW w:type="dxa" w:w="1500"/>
            <w:shd w:fill="F7F8F5" w:val="clear"/>
            <w:tcMar>
              <w:top w:type="dxa" w:w="70"/>
              <w:left w:type="dxa" w:w="110"/>
              <w:bottom w:type="dxa" w:w="70"/>
              <w:right w:type="dxa" w:w="110"/>
            </w:tcMar>
          </w:tcPr>
          <w:p>
            <w:r>
              <w:rPr>
                <w:rFonts w:ascii="Arial" w:cs="Arial" w:eastAsia="Arial" w:hAnsi="Arial"/>
                <w:color w:val="191D1B"/>
                <w:sz w:val="18"/>
                <w:szCs w:val="18"/>
              </w:rPr>
              <w:t xml:space="preserve">Start now</w:t>
            </w:r>
          </w:p>
        </w:tc>
      </w:tr>
      <w:tr>
        <w:tc>
          <w:tcPr>
            <w:tcW w:type="dxa" w:w="900"/>
            <w:tcMar>
              <w:top w:type="dxa" w:w="70"/>
              <w:left w:type="dxa" w:w="110"/>
              <w:bottom w:type="dxa" w:w="70"/>
              <w:right w:type="dxa" w:w="110"/>
            </w:tcMar>
          </w:tcPr>
          <w:p>
            <w:r>
              <w:rPr>
                <w:rFonts w:ascii="Arial" w:cs="Arial" w:eastAsia="Arial" w:hAnsi="Arial"/>
                <w:color w:val="191D1B"/>
                <w:sz w:val="18"/>
                <w:szCs w:val="18"/>
              </w:rPr>
              <w:t xml:space="preserve">1b</w:t>
            </w:r>
          </w:p>
        </w:tc>
        <w:tc>
          <w:tcPr>
            <w:tcW w:type="dxa" w:w="4200"/>
            <w:tcMar>
              <w:top w:type="dxa" w:w="70"/>
              <w:left w:type="dxa" w:w="110"/>
              <w:bottom w:type="dxa" w:w="70"/>
              <w:right w:type="dxa" w:w="110"/>
            </w:tcMar>
          </w:tcPr>
          <w:p>
            <w:r>
              <w:rPr>
                <w:rFonts w:ascii="Arial" w:cs="Arial" w:eastAsia="Arial" w:hAnsi="Arial"/>
                <w:color w:val="191D1B"/>
                <w:sz w:val="18"/>
                <w:szCs w:val="18"/>
              </w:rPr>
              <w:t xml:space="preserve">bide HTML5 content pages</w:t>
            </w:r>
          </w:p>
        </w:tc>
        <w:tc>
          <w:tcPr>
            <w:tcW w:type="dxa" w:w="1400"/>
            <w:tcMar>
              <w:top w:type="dxa" w:w="70"/>
              <w:left w:type="dxa" w:w="110"/>
              <w:bottom w:type="dxa" w:w="70"/>
              <w:right w:type="dxa" w:w="110"/>
            </w:tcMar>
          </w:tcPr>
          <w:p>
            <w:r>
              <w:rPr>
                <w:rFonts w:ascii="Arial" w:cs="Arial" w:eastAsia="Arial" w:hAnsi="Arial"/>
                <w:color w:val="191D1B"/>
                <w:sz w:val="18"/>
                <w:szCs w:val="18"/>
              </w:rPr>
              <w:t xml:space="preserve">No</w:t>
            </w:r>
          </w:p>
        </w:tc>
        <w:tc>
          <w:tcPr>
            <w:tcW w:type="dxa" w:w="1500"/>
            <w:tcMar>
              <w:top w:type="dxa" w:w="70"/>
              <w:left w:type="dxa" w:w="110"/>
              <w:bottom w:type="dxa" w:w="70"/>
              <w:right w:type="dxa" w:w="110"/>
            </w:tcMar>
          </w:tcPr>
          <w:p>
            <w:r>
              <w:rPr>
                <w:rFonts w:ascii="Arial" w:cs="Arial" w:eastAsia="Arial" w:hAnsi="Arial"/>
                <w:color w:val="191D1B"/>
                <w:sz w:val="18"/>
                <w:szCs w:val="18"/>
              </w:rPr>
              <w:t xml:space="preserve">Start now</w:t>
            </w:r>
          </w:p>
        </w:tc>
      </w:tr>
      <w:tr>
        <w:tc>
          <w:tcPr>
            <w:tcW w:type="dxa" w:w="900"/>
            <w:shd w:fill="F7F8F5" w:val="clear"/>
            <w:tcMar>
              <w:top w:type="dxa" w:w="70"/>
              <w:left w:type="dxa" w:w="110"/>
              <w:bottom w:type="dxa" w:w="70"/>
              <w:right w:type="dxa" w:w="110"/>
            </w:tcMar>
          </w:tcPr>
          <w:p>
            <w:r>
              <w:rPr>
                <w:rFonts w:ascii="Arial" w:cs="Arial" w:eastAsia="Arial" w:hAnsi="Arial"/>
                <w:color w:val="191D1B"/>
                <w:sz w:val="18"/>
                <w:szCs w:val="18"/>
              </w:rPr>
              <w:t xml:space="preserve">1c</w:t>
            </w:r>
          </w:p>
        </w:tc>
        <w:tc>
          <w:tcPr>
            <w:tcW w:type="dxa" w:w="4200"/>
            <w:shd w:fill="F7F8F5" w:val="clear"/>
            <w:tcMar>
              <w:top w:type="dxa" w:w="70"/>
              <w:left w:type="dxa" w:w="110"/>
              <w:bottom w:type="dxa" w:w="70"/>
              <w:right w:type="dxa" w:w="110"/>
            </w:tcMar>
          </w:tcPr>
          <w:p>
            <w:r>
              <w:rPr>
                <w:rFonts w:ascii="Arial" w:cs="Arial" w:eastAsia="Arial" w:hAnsi="Arial"/>
                <w:color w:val="191D1B"/>
                <w:sz w:val="18"/>
                <w:szCs w:val="18"/>
              </w:rPr>
              <w:t xml:space="preserve">Pro:Centric Cloud branded interface</w:t>
            </w:r>
          </w:p>
        </w:tc>
        <w:tc>
          <w:tcPr>
            <w:tcW w:type="dxa" w:w="1400"/>
            <w:shd w:fill="F7F8F5" w:val="clear"/>
            <w:tcMar>
              <w:top w:type="dxa" w:w="70"/>
              <w:left w:type="dxa" w:w="110"/>
              <w:bottom w:type="dxa" w:w="70"/>
              <w:right w:type="dxa" w:w="110"/>
            </w:tcMar>
          </w:tcPr>
          <w:p>
            <w:r>
              <w:rPr>
                <w:rFonts w:ascii="Arial" w:cs="Arial" w:eastAsia="Arial" w:hAnsi="Arial"/>
                <w:color w:val="191D1B"/>
                <w:sz w:val="18"/>
                <w:szCs w:val="18"/>
              </w:rPr>
              <w:t xml:space="preserve">Yes</w:t>
            </w:r>
          </w:p>
        </w:tc>
        <w:tc>
          <w:tcPr>
            <w:tcW w:type="dxa" w:w="1500"/>
            <w:shd w:fill="F7F8F5" w:val="clear"/>
            <w:tcMar>
              <w:top w:type="dxa" w:w="70"/>
              <w:left w:type="dxa" w:w="110"/>
              <w:bottom w:type="dxa" w:w="70"/>
              <w:right w:type="dxa" w:w="110"/>
            </w:tcMar>
          </w:tcPr>
          <w:p>
            <w:r>
              <w:rPr>
                <w:rFonts w:ascii="Arial" w:cs="Arial" w:eastAsia="Arial" w:hAnsi="Arial"/>
                <w:color w:val="191D1B"/>
                <w:sz w:val="18"/>
                <w:szCs w:val="18"/>
              </w:rPr>
              <w:t xml:space="preserve">On purchase</w:t>
            </w:r>
          </w:p>
        </w:tc>
      </w:tr>
      <w:tr>
        <w:tc>
          <w:tcPr>
            <w:tcW w:type="dxa" w:w="900"/>
            <w:tcMar>
              <w:top w:type="dxa" w:w="70"/>
              <w:left w:type="dxa" w:w="110"/>
              <w:bottom w:type="dxa" w:w="70"/>
              <w:right w:type="dxa" w:w="110"/>
            </w:tcMar>
          </w:tcPr>
          <w:p>
            <w:r>
              <w:rPr>
                <w:rFonts w:ascii="Arial" w:cs="Arial" w:eastAsia="Arial" w:hAnsi="Arial"/>
                <w:color w:val="191D1B"/>
                <w:sz w:val="18"/>
                <w:szCs w:val="18"/>
              </w:rPr>
              <w:t xml:space="preserve">2</w:t>
            </w:r>
          </w:p>
        </w:tc>
        <w:tc>
          <w:tcPr>
            <w:tcW w:type="dxa" w:w="4200"/>
            <w:tcMar>
              <w:top w:type="dxa" w:w="70"/>
              <w:left w:type="dxa" w:w="110"/>
              <w:bottom w:type="dxa" w:w="70"/>
              <w:right w:type="dxa" w:w="110"/>
            </w:tcMar>
          </w:tcPr>
          <w:p>
            <w:r>
              <w:rPr>
                <w:rFonts w:ascii="Arial" w:cs="Arial" w:eastAsia="Arial" w:hAnsi="Arial"/>
                <w:color w:val="191D1B"/>
                <w:sz w:val="18"/>
                <w:szCs w:val="18"/>
              </w:rPr>
              <w:t xml:space="preserve">MEWS guest-name personalisation</w:t>
            </w:r>
          </w:p>
        </w:tc>
        <w:tc>
          <w:tcPr>
            <w:tcW w:type="dxa" w:w="1400"/>
            <w:tcMar>
              <w:top w:type="dxa" w:w="70"/>
              <w:left w:type="dxa" w:w="110"/>
              <w:bottom w:type="dxa" w:w="70"/>
              <w:right w:type="dxa" w:w="110"/>
            </w:tcMar>
          </w:tcPr>
          <w:p>
            <w:r>
              <w:rPr>
                <w:rFonts w:ascii="Arial" w:cs="Arial" w:eastAsia="Arial" w:hAnsi="Arial"/>
                <w:color w:val="191D1B"/>
                <w:sz w:val="18"/>
                <w:szCs w:val="18"/>
              </w:rPr>
              <w:t xml:space="preserve">Yes</w:t>
            </w:r>
          </w:p>
        </w:tc>
        <w:tc>
          <w:tcPr>
            <w:tcW w:type="dxa" w:w="1500"/>
            <w:tcMar>
              <w:top w:type="dxa" w:w="70"/>
              <w:left w:type="dxa" w:w="110"/>
              <w:bottom w:type="dxa" w:w="70"/>
              <w:right w:type="dxa" w:w="110"/>
            </w:tcMar>
          </w:tcPr>
          <w:p>
            <w:r>
              <w:rPr>
                <w:rFonts w:ascii="Arial" w:cs="Arial" w:eastAsia="Arial" w:hAnsi="Arial"/>
                <w:color w:val="191D1B"/>
                <w:sz w:val="18"/>
                <w:szCs w:val="18"/>
              </w:rPr>
              <w:t xml:space="preserve">Later</w:t>
            </w:r>
          </w:p>
        </w:tc>
      </w:tr>
      <w:tr>
        <w:tc>
          <w:tcPr>
            <w:tcW w:type="dxa" w:w="900"/>
            <w:shd w:fill="F7F8F5" w:val="clear"/>
            <w:tcMar>
              <w:top w:type="dxa" w:w="70"/>
              <w:left w:type="dxa" w:w="110"/>
              <w:bottom w:type="dxa" w:w="70"/>
              <w:right w:type="dxa" w:w="110"/>
            </w:tcMar>
          </w:tcPr>
          <w:p>
            <w:r>
              <w:rPr>
                <w:rFonts w:ascii="Arial" w:cs="Arial" w:eastAsia="Arial" w:hAnsi="Arial"/>
                <w:color w:val="191D1B"/>
                <w:sz w:val="18"/>
                <w:szCs w:val="18"/>
              </w:rPr>
              <w:t xml:space="preserve">3</w:t>
            </w:r>
          </w:p>
        </w:tc>
        <w:tc>
          <w:tcPr>
            <w:tcW w:type="dxa" w:w="4200"/>
            <w:shd w:fill="F7F8F5" w:val="clear"/>
            <w:tcMar>
              <w:top w:type="dxa" w:w="70"/>
              <w:left w:type="dxa" w:w="110"/>
              <w:bottom w:type="dxa" w:w="70"/>
              <w:right w:type="dxa" w:w="110"/>
            </w:tcMar>
          </w:tcPr>
          <w:p>
            <w:r>
              <w:rPr>
                <w:rFonts w:ascii="Arial" w:cs="Arial" w:eastAsia="Arial" w:hAnsi="Arial"/>
                <w:color w:val="191D1B"/>
                <w:sz w:val="18"/>
                <w:szCs w:val="18"/>
              </w:rPr>
              <w:t xml:space="preserve">Upsell &amp; messaging engine</w:t>
            </w:r>
          </w:p>
        </w:tc>
        <w:tc>
          <w:tcPr>
            <w:tcW w:type="dxa" w:w="1400"/>
            <w:shd w:fill="F7F8F5" w:val="clear"/>
            <w:tcMar>
              <w:top w:type="dxa" w:w="70"/>
              <w:left w:type="dxa" w:w="110"/>
              <w:bottom w:type="dxa" w:w="70"/>
              <w:right w:type="dxa" w:w="110"/>
            </w:tcMar>
          </w:tcPr>
          <w:p>
            <w:r>
              <w:rPr>
                <w:rFonts w:ascii="Arial" w:cs="Arial" w:eastAsia="Arial" w:hAnsi="Arial"/>
                <w:color w:val="191D1B"/>
                <w:sz w:val="18"/>
                <w:szCs w:val="18"/>
              </w:rPr>
              <w:t xml:space="preserve">Partly</w:t>
            </w:r>
          </w:p>
        </w:tc>
        <w:tc>
          <w:tcPr>
            <w:tcW w:type="dxa" w:w="1500"/>
            <w:shd w:fill="F7F8F5" w:val="clear"/>
            <w:tcMar>
              <w:top w:type="dxa" w:w="70"/>
              <w:left w:type="dxa" w:w="110"/>
              <w:bottom w:type="dxa" w:w="70"/>
              <w:right w:type="dxa" w:w="110"/>
            </w:tcMar>
          </w:tcPr>
          <w:p>
            <w:r>
              <w:rPr>
                <w:rFonts w:ascii="Arial" w:cs="Arial" w:eastAsia="Arial" w:hAnsi="Arial"/>
                <w:color w:val="191D1B"/>
                <w:sz w:val="18"/>
                <w:szCs w:val="18"/>
              </w:rPr>
              <w:t xml:space="preserve">Later</w:t>
            </w:r>
          </w:p>
        </w:tc>
      </w:tr>
      <w:tr>
        <w:tc>
          <w:tcPr>
            <w:tcW w:type="dxa" w:w="900"/>
            <w:tcMar>
              <w:top w:type="dxa" w:w="70"/>
              <w:left w:type="dxa" w:w="110"/>
              <w:bottom w:type="dxa" w:w="70"/>
              <w:right w:type="dxa" w:w="110"/>
            </w:tcMar>
          </w:tcPr>
          <w:p>
            <w:r>
              <w:rPr>
                <w:rFonts w:ascii="Arial" w:cs="Arial" w:eastAsia="Arial" w:hAnsi="Arial"/>
                <w:color w:val="191D1B"/>
                <w:sz w:val="18"/>
                <w:szCs w:val="18"/>
              </w:rPr>
              <w:t xml:space="preserve">4</w:t>
            </w:r>
          </w:p>
        </w:tc>
        <w:tc>
          <w:tcPr>
            <w:tcW w:type="dxa" w:w="4200"/>
            <w:tcMar>
              <w:top w:type="dxa" w:w="70"/>
              <w:left w:type="dxa" w:w="110"/>
              <w:bottom w:type="dxa" w:w="70"/>
              <w:right w:type="dxa" w:w="110"/>
            </w:tcMar>
          </w:tcPr>
          <w:p>
            <w:r>
              <w:rPr>
                <w:rFonts w:ascii="Arial" w:cs="Arial" w:eastAsia="Arial" w:hAnsi="Arial"/>
                <w:color w:val="191D1B"/>
                <w:sz w:val="18"/>
                <w:szCs w:val="18"/>
              </w:rPr>
              <w:t xml:space="preserve">Owner welcome video</w:t>
            </w:r>
          </w:p>
        </w:tc>
        <w:tc>
          <w:tcPr>
            <w:tcW w:type="dxa" w:w="1400"/>
            <w:tcMar>
              <w:top w:type="dxa" w:w="70"/>
              <w:left w:type="dxa" w:w="110"/>
              <w:bottom w:type="dxa" w:w="70"/>
              <w:right w:type="dxa" w:w="110"/>
            </w:tcMar>
          </w:tcPr>
          <w:p>
            <w:r>
              <w:rPr>
                <w:rFonts w:ascii="Arial" w:cs="Arial" w:eastAsia="Arial" w:hAnsi="Arial"/>
                <w:color w:val="191D1B"/>
                <w:sz w:val="18"/>
                <w:szCs w:val="18"/>
              </w:rPr>
              <w:t xml:space="preserve">No</w:t>
            </w:r>
          </w:p>
        </w:tc>
        <w:tc>
          <w:tcPr>
            <w:tcW w:type="dxa" w:w="1500"/>
            <w:tcMar>
              <w:top w:type="dxa" w:w="70"/>
              <w:left w:type="dxa" w:w="110"/>
              <w:bottom w:type="dxa" w:w="70"/>
              <w:right w:type="dxa" w:w="110"/>
            </w:tcMar>
          </w:tcPr>
          <w:p>
            <w:r>
              <w:rPr>
                <w:rFonts w:ascii="Arial" w:cs="Arial" w:eastAsia="Arial" w:hAnsi="Arial"/>
                <w:color w:val="191D1B"/>
                <w:sz w:val="18"/>
                <w:szCs w:val="18"/>
              </w:rPr>
              <w:t xml:space="preserve">Film soon</w:t>
            </w:r>
          </w:p>
        </w:tc>
      </w:tr>
      <w:tr>
        <w:tc>
          <w:tcPr>
            <w:tcW w:type="dxa" w:w="900"/>
            <w:shd w:fill="F7F8F5" w:val="clear"/>
            <w:tcMar>
              <w:top w:type="dxa" w:w="70"/>
              <w:left w:type="dxa" w:w="110"/>
              <w:bottom w:type="dxa" w:w="70"/>
              <w:right w:type="dxa" w:w="110"/>
            </w:tcMar>
          </w:tcPr>
          <w:p>
            <w:r>
              <w:rPr>
                <w:rFonts w:ascii="Arial" w:cs="Arial" w:eastAsia="Arial" w:hAnsi="Arial"/>
                <w:color w:val="191D1B"/>
                <w:sz w:val="18"/>
                <w:szCs w:val="18"/>
              </w:rPr>
              <w:t xml:space="preserve">5</w:t>
            </w:r>
          </w:p>
        </w:tc>
        <w:tc>
          <w:tcPr>
            <w:tcW w:type="dxa" w:w="4200"/>
            <w:shd w:fill="F7F8F5" w:val="clear"/>
            <w:tcMar>
              <w:top w:type="dxa" w:w="70"/>
              <w:left w:type="dxa" w:w="110"/>
              <w:bottom w:type="dxa" w:w="70"/>
              <w:right w:type="dxa" w:w="110"/>
            </w:tcMar>
          </w:tcPr>
          <w:p>
            <w:r>
              <w:rPr>
                <w:rFonts w:ascii="Arial" w:cs="Arial" w:eastAsia="Arial" w:hAnsi="Arial"/>
                <w:color w:val="191D1B"/>
                <w:sz w:val="18"/>
                <w:szCs w:val="18"/>
              </w:rPr>
              <w:t xml:space="preserve">Portfolio replication</w:t>
            </w:r>
          </w:p>
        </w:tc>
        <w:tc>
          <w:tcPr>
            <w:tcW w:type="dxa" w:w="1400"/>
            <w:shd w:fill="F7F8F5" w:val="clear"/>
            <w:tcMar>
              <w:top w:type="dxa" w:w="70"/>
              <w:left w:type="dxa" w:w="110"/>
              <w:bottom w:type="dxa" w:w="70"/>
              <w:right w:type="dxa" w:w="110"/>
            </w:tcMar>
          </w:tcPr>
          <w:p>
            <w:r>
              <w:rPr>
                <w:rFonts w:ascii="Arial" w:cs="Arial" w:eastAsia="Arial" w:hAnsi="Arial"/>
                <w:color w:val="191D1B"/>
                <w:sz w:val="18"/>
                <w:szCs w:val="18"/>
              </w:rPr>
              <w:t xml:space="preserve">No</w:t>
            </w:r>
          </w:p>
        </w:tc>
        <w:tc>
          <w:tcPr>
            <w:tcW w:type="dxa" w:w="1500"/>
            <w:shd w:fill="F7F8F5" w:val="clear"/>
            <w:tcMar>
              <w:top w:type="dxa" w:w="70"/>
              <w:left w:type="dxa" w:w="110"/>
              <w:bottom w:type="dxa" w:w="70"/>
              <w:right w:type="dxa" w:w="110"/>
            </w:tcMar>
          </w:tcPr>
          <w:p>
            <w:r>
              <w:rPr>
                <w:rFonts w:ascii="Arial" w:cs="Arial" w:eastAsia="Arial" w:hAnsi="Arial"/>
                <w:color w:val="191D1B"/>
                <w:sz w:val="18"/>
                <w:szCs w:val="18"/>
              </w:rPr>
              <w:t xml:space="preserve">After The View</w:t>
            </w:r>
          </w:p>
        </w:tc>
      </w:tr>
    </w:tbl>
    <w:p>
      <w:pPr>
        <w:spacing w:after="70" w:before="160"/>
      </w:pPr>
      <w:r>
        <w:rPr>
          <w:rFonts w:ascii="Arial" w:cs="Arial" w:eastAsia="Arial" w:hAnsi="Arial"/>
          <w:b/>
          <w:bCs/>
          <w:color w:val="191D1B"/>
          <w:sz w:val="21"/>
          <w:szCs w:val="21"/>
        </w:rPr>
        <w:t xml:space="preserve">Phase 1c — Pro:Centric Cloud interface</w:t>
      </w:r>
    </w:p>
    <w:p>
      <w:pPr>
        <w:spacing w:after="110" w:line="282"/>
      </w:pPr>
      <w:r>
        <w:rPr>
          <w:rFonts w:ascii="Arial" w:cs="Arial" w:eastAsia="Arial" w:hAnsi="Arial"/>
          <w:color w:val="191D1B"/>
          <w:sz w:val="21"/>
          <w:szCs w:val="21"/>
        </w:rPr>
        <w:t xml:space="preserve">Build the branded portal in the Cloud Admin Client using LG's Project Editor, matching the approved design. Map the home screen, surface the bide content pages, and enable one-click remote management of all 9 TVs. Point each TV at the Cloud server (section 9), configure one master, clone out.</w:t>
      </w:r>
    </w:p>
    <w:p>
      <w:pPr>
        <w:spacing w:after="70" w:before="160"/>
      </w:pPr>
      <w:r>
        <w:rPr>
          <w:rFonts w:ascii="Arial" w:cs="Arial" w:eastAsia="Arial" w:hAnsi="Arial"/>
          <w:b/>
          <w:bCs/>
          <w:color w:val="191D1B"/>
          <w:sz w:val="21"/>
          <w:szCs w:val="21"/>
        </w:rPr>
        <w:t xml:space="preserve">Phase 2 — MEWS personalisation</w:t>
      </w:r>
    </w:p>
    <w:p>
      <w:pPr>
        <w:spacing w:after="110" w:line="282"/>
      </w:pPr>
      <w:r>
        <w:rPr>
          <w:rFonts w:ascii="Arial" w:cs="Arial" w:eastAsia="Arial" w:hAnsi="Arial"/>
          <w:color w:val="191D1B"/>
          <w:sz w:val="21"/>
          <w:szCs w:val="21"/>
        </w:rPr>
        <w:t xml:space="preserve">Middleware pulls guest first name, room name, checkout date/time and booking channel from the MEWS API; the welcome screen renders these on check-in and resets at checkout. Name and stay dates only on the TV layer — no payment or contact data, nothing persisted post-checkout.</w:t>
      </w:r>
    </w:p>
    <w:p>
      <w:pPr>
        <w:spacing w:after="70" w:before="160"/>
      </w:pPr>
      <w:r>
        <w:rPr>
          <w:rFonts w:ascii="Arial" w:cs="Arial" w:eastAsia="Arial" w:hAnsi="Arial"/>
          <w:b/>
          <w:bCs/>
          <w:color w:val="191D1B"/>
          <w:sz w:val="21"/>
          <w:szCs w:val="21"/>
        </w:rPr>
        <w:t xml:space="preserve">Phase 3 — Upsell &amp; messaging engine</w:t>
      </w:r>
    </w:p>
    <w:p>
      <w:pPr>
        <w:spacing w:after="110" w:line="282"/>
      </w:pPr>
      <w:r>
        <w:rPr>
          <w:rFonts w:ascii="Arial" w:cs="Arial" w:eastAsia="Arial" w:hAnsi="Arial"/>
          <w:color w:val="191D1B"/>
          <w:sz w:val="21"/>
          <w:szCs w:val="21"/>
        </w:rPr>
        <w:t xml:space="preserve">Offers keyed to stay stage, routed to MEWS (operational) or GHL (marketing). See the matrix below. Editable by the ops team.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gridCol w:w="2600"/>
      </w:tblGrid>
      <w:tr>
        <w:trPr>
          <w:tblHeader/>
        </w:trPr>
        <w:tc>
          <w:tcPr>
            <w:tcW w:type="dxa" w:w="1700"/>
            <w:shd w:fill="172D23" w:val="clear"/>
            <w:tcMar>
              <w:top w:type="dxa" w:w="70"/>
              <w:left w:type="dxa" w:w="110"/>
              <w:bottom w:type="dxa" w:w="70"/>
              <w:right w:type="dxa" w:w="110"/>
            </w:tcMar>
          </w:tcPr>
          <w:p>
            <w:r>
              <w:rPr>
                <w:rFonts w:ascii="Arial" w:cs="Arial" w:eastAsia="Arial" w:hAnsi="Arial"/>
                <w:b/>
                <w:bCs/>
                <w:color w:val="F9F8F3"/>
                <w:sz w:val="18"/>
                <w:szCs w:val="18"/>
              </w:rPr>
              <w:t xml:space="preserve">Moment</w:t>
            </w:r>
          </w:p>
        </w:tc>
        <w:tc>
          <w:tcPr>
            <w:tcW w:type="dxa" w:w="4700"/>
            <w:shd w:fill="172D23" w:val="clear"/>
            <w:tcMar>
              <w:top w:type="dxa" w:w="70"/>
              <w:left w:type="dxa" w:w="110"/>
              <w:bottom w:type="dxa" w:w="70"/>
              <w:right w:type="dxa" w:w="110"/>
            </w:tcMar>
          </w:tcPr>
          <w:p>
            <w:r>
              <w:rPr>
                <w:rFonts w:ascii="Arial" w:cs="Arial" w:eastAsia="Arial" w:hAnsi="Arial"/>
                <w:b/>
                <w:bCs/>
                <w:color w:val="F9F8F3"/>
                <w:sz w:val="18"/>
                <w:szCs w:val="18"/>
              </w:rPr>
              <w:t xml:space="preserve">Offer</w:t>
            </w:r>
          </w:p>
        </w:tc>
        <w:tc>
          <w:tcPr>
            <w:tcW w:type="dxa" w:w="2600"/>
            <w:shd w:fill="172D23" w:val="clear"/>
            <w:tcMar>
              <w:top w:type="dxa" w:w="70"/>
              <w:left w:type="dxa" w:w="110"/>
              <w:bottom w:type="dxa" w:w="70"/>
              <w:right w:type="dxa" w:w="110"/>
            </w:tcMar>
          </w:tcPr>
          <w:p>
            <w:r>
              <w:rPr>
                <w:rFonts w:ascii="Arial" w:cs="Arial" w:eastAsia="Arial" w:hAnsi="Arial"/>
                <w:b/>
                <w:bCs/>
                <w:color w:val="F9F8F3"/>
                <w:sz w:val="18"/>
                <w:szCs w:val="18"/>
              </w:rPr>
              <w:t xml:space="preserve">Route</w:t>
            </w:r>
          </w:p>
        </w:tc>
      </w:tr>
      <w:tr>
        <w:tc>
          <w:tcPr>
            <w:tcW w:type="dxa" w:w="1700"/>
            <w:tcMar>
              <w:top w:type="dxa" w:w="70"/>
              <w:left w:type="dxa" w:w="110"/>
              <w:bottom w:type="dxa" w:w="70"/>
              <w:right w:type="dxa" w:w="110"/>
            </w:tcMar>
          </w:tcPr>
          <w:p>
            <w:r>
              <w:rPr>
                <w:rFonts w:ascii="Arial" w:cs="Arial" w:eastAsia="Arial" w:hAnsi="Arial"/>
                <w:color w:val="191D1B"/>
                <w:sz w:val="18"/>
                <w:szCs w:val="18"/>
              </w:rPr>
              <w:t xml:space="preserve">Arrival</w:t>
            </w:r>
          </w:p>
        </w:tc>
        <w:tc>
          <w:tcPr>
            <w:tcW w:type="dxa" w:w="4700"/>
            <w:tcMar>
              <w:top w:type="dxa" w:w="70"/>
              <w:left w:type="dxa" w:w="110"/>
              <w:bottom w:type="dxa" w:w="70"/>
              <w:right w:type="dxa" w:w="110"/>
            </w:tcMar>
          </w:tcPr>
          <w:p>
            <w:r>
              <w:rPr>
                <w:rFonts w:ascii="Arial" w:cs="Arial" w:eastAsia="Arial" w:hAnsi="Arial"/>
                <w:color w:val="191D1B"/>
                <w:sz w:val="18"/>
                <w:szCs w:val="18"/>
              </w:rPr>
              <w:t xml:space="preserve">Welcome video, no selling</w:t>
            </w:r>
          </w:p>
        </w:tc>
        <w:tc>
          <w:tcPr>
            <w:tcW w:type="dxa" w:w="2600"/>
            <w:tcMar>
              <w:top w:type="dxa" w:w="70"/>
              <w:left w:type="dxa" w:w="110"/>
              <w:bottom w:type="dxa" w:w="70"/>
              <w:right w:type="dxa" w:w="110"/>
            </w:tcMar>
          </w:tcPr>
          <w:p>
            <w:r>
              <w:rPr>
                <w:rFonts w:ascii="Arial" w:cs="Arial" w:eastAsia="Arial" w:hAnsi="Arial"/>
                <w:color w:val="191D1B"/>
                <w:sz w:val="18"/>
                <w:szCs w:val="18"/>
              </w:rPr>
              <w:t xml:space="preserve">TV only</w:t>
            </w:r>
          </w:p>
        </w:tc>
      </w:tr>
      <w:tr>
        <w:tc>
          <w:tcPr>
            <w:tcW w:type="dxa" w:w="1700"/>
            <w:shd w:fill="F7F8F5" w:val="clear"/>
            <w:tcMar>
              <w:top w:type="dxa" w:w="70"/>
              <w:left w:type="dxa" w:w="110"/>
              <w:bottom w:type="dxa" w:w="70"/>
              <w:right w:type="dxa" w:w="110"/>
            </w:tcMar>
          </w:tcPr>
          <w:p>
            <w:r>
              <w:rPr>
                <w:rFonts w:ascii="Arial" w:cs="Arial" w:eastAsia="Arial" w:hAnsi="Arial"/>
                <w:color w:val="191D1B"/>
                <w:sz w:val="18"/>
                <w:szCs w:val="18"/>
              </w:rPr>
              <w:t xml:space="preserve">Mid-stay</w:t>
            </w:r>
          </w:p>
        </w:tc>
        <w:tc>
          <w:tcPr>
            <w:tcW w:type="dxa" w:w="4700"/>
            <w:shd w:fill="F7F8F5" w:val="clear"/>
            <w:tcMar>
              <w:top w:type="dxa" w:w="70"/>
              <w:left w:type="dxa" w:w="110"/>
              <w:bottom w:type="dxa" w:w="70"/>
              <w:right w:type="dxa" w:w="110"/>
            </w:tcMar>
          </w:tcPr>
          <w:p>
            <w:r>
              <w:rPr>
                <w:rFonts w:ascii="Arial" w:cs="Arial" w:eastAsia="Arial" w:hAnsi="Arial"/>
                <w:color w:val="191D1B"/>
                <w:sz w:val="18"/>
                <w:szCs w:val="18"/>
              </w:rPr>
              <w:t xml:space="preserve">Experiences (NC500, whisky, golf — commission), eat &amp; drink</w:t>
            </w:r>
          </w:p>
        </w:tc>
        <w:tc>
          <w:tcPr>
            <w:tcW w:type="dxa" w:w="2600"/>
            <w:shd w:fill="F7F8F5" w:val="clear"/>
            <w:tcMar>
              <w:top w:type="dxa" w:w="70"/>
              <w:left w:type="dxa" w:w="110"/>
              <w:bottom w:type="dxa" w:w="70"/>
              <w:right w:type="dxa" w:w="110"/>
            </w:tcMar>
          </w:tcPr>
          <w:p>
            <w:r>
              <w:rPr>
                <w:rFonts w:ascii="Arial" w:cs="Arial" w:eastAsia="Arial" w:hAnsi="Arial"/>
                <w:color w:val="191D1B"/>
                <w:sz w:val="18"/>
                <w:szCs w:val="18"/>
              </w:rPr>
              <w:t xml:space="preserve">Partner / GHL</w:t>
            </w:r>
          </w:p>
        </w:tc>
      </w:tr>
      <w:tr>
        <w:tc>
          <w:tcPr>
            <w:tcW w:type="dxa" w:w="1700"/>
            <w:tcMar>
              <w:top w:type="dxa" w:w="70"/>
              <w:left w:type="dxa" w:w="110"/>
              <w:bottom w:type="dxa" w:w="70"/>
              <w:right w:type="dxa" w:w="110"/>
            </w:tcMar>
          </w:tcPr>
          <w:p>
            <w:r>
              <w:rPr>
                <w:rFonts w:ascii="Arial" w:cs="Arial" w:eastAsia="Arial" w:hAnsi="Arial"/>
                <w:color w:val="191D1B"/>
                <w:sz w:val="18"/>
                <w:szCs w:val="18"/>
              </w:rPr>
              <w:t xml:space="preserve">By 8pm</w:t>
            </w:r>
          </w:p>
        </w:tc>
        <w:tc>
          <w:tcPr>
            <w:tcW w:type="dxa" w:w="4700"/>
            <w:tcMar>
              <w:top w:type="dxa" w:w="70"/>
              <w:left w:type="dxa" w:w="110"/>
              <w:bottom w:type="dxa" w:w="70"/>
              <w:right w:type="dxa" w:w="110"/>
            </w:tcMar>
          </w:tcPr>
          <w:p>
            <w:r>
              <w:rPr>
                <w:rFonts w:ascii="Arial" w:cs="Arial" w:eastAsia="Arial" w:hAnsi="Arial"/>
                <w:color w:val="191D1B"/>
                <w:sz w:val="18"/>
                <w:szCs w:val="18"/>
              </w:rPr>
              <w:t xml:space="preserve">Breakfast hamper / produce box for AM delivery</w:t>
            </w:r>
          </w:p>
        </w:tc>
        <w:tc>
          <w:tcPr>
            <w:tcW w:type="dxa" w:w="2600"/>
            <w:tcMar>
              <w:top w:type="dxa" w:w="70"/>
              <w:left w:type="dxa" w:w="110"/>
              <w:bottom w:type="dxa" w:w="70"/>
              <w:right w:type="dxa" w:w="110"/>
            </w:tcMar>
          </w:tcPr>
          <w:p>
            <w:r>
              <w:rPr>
                <w:rFonts w:ascii="Arial" w:cs="Arial" w:eastAsia="Arial" w:hAnsi="Arial"/>
                <w:color w:val="191D1B"/>
                <w:sz w:val="18"/>
                <w:szCs w:val="18"/>
              </w:rPr>
              <w:t xml:space="preserve">MEWS + ops task</w:t>
            </w:r>
          </w:p>
        </w:tc>
      </w:tr>
      <w:tr>
        <w:tc>
          <w:tcPr>
            <w:tcW w:type="dxa" w:w="1700"/>
            <w:shd w:fill="F7F8F5" w:val="clear"/>
            <w:tcMar>
              <w:top w:type="dxa" w:w="70"/>
              <w:left w:type="dxa" w:w="110"/>
              <w:bottom w:type="dxa" w:w="70"/>
              <w:right w:type="dxa" w:w="110"/>
            </w:tcMar>
          </w:tcPr>
          <w:p>
            <w:r>
              <w:rPr>
                <w:rFonts w:ascii="Arial" w:cs="Arial" w:eastAsia="Arial" w:hAnsi="Arial"/>
                <w:color w:val="191D1B"/>
                <w:sz w:val="18"/>
                <w:szCs w:val="18"/>
              </w:rPr>
              <w:t xml:space="preserve">Gap night</w:t>
            </w:r>
          </w:p>
        </w:tc>
        <w:tc>
          <w:tcPr>
            <w:tcW w:type="dxa" w:w="4700"/>
            <w:shd w:fill="F7F8F5" w:val="clear"/>
            <w:tcMar>
              <w:top w:type="dxa" w:w="70"/>
              <w:left w:type="dxa" w:w="110"/>
              <w:bottom w:type="dxa" w:w="70"/>
              <w:right w:type="dxa" w:w="110"/>
            </w:tcMar>
          </w:tcPr>
          <w:p>
            <w:r>
              <w:rPr>
                <w:rFonts w:ascii="Arial" w:cs="Arial" w:eastAsia="Arial" w:hAnsi="Arial"/>
                <w:color w:val="191D1B"/>
                <w:sz w:val="18"/>
                <w:szCs w:val="18"/>
              </w:rPr>
              <w:t xml:space="preserve">“Stay another night, one tap” when tomorrow is unsold</w:t>
            </w:r>
          </w:p>
        </w:tc>
        <w:tc>
          <w:tcPr>
            <w:tcW w:type="dxa" w:w="2600"/>
            <w:shd w:fill="F7F8F5" w:val="clear"/>
            <w:tcMar>
              <w:top w:type="dxa" w:w="70"/>
              <w:left w:type="dxa" w:w="110"/>
              <w:bottom w:type="dxa" w:w="70"/>
              <w:right w:type="dxa" w:w="110"/>
            </w:tcMar>
          </w:tcPr>
          <w:p>
            <w:r>
              <w:rPr>
                <w:rFonts w:ascii="Arial" w:cs="Arial" w:eastAsia="Arial" w:hAnsi="Arial"/>
                <w:color w:val="191D1B"/>
                <w:sz w:val="18"/>
                <w:szCs w:val="18"/>
              </w:rPr>
              <w:t xml:space="preserve">MEWS availability</w:t>
            </w:r>
          </w:p>
        </w:tc>
      </w:tr>
      <w:tr>
        <w:tc>
          <w:tcPr>
            <w:tcW w:type="dxa" w:w="1700"/>
            <w:tcMar>
              <w:top w:type="dxa" w:w="70"/>
              <w:left w:type="dxa" w:w="110"/>
              <w:bottom w:type="dxa" w:w="70"/>
              <w:right w:type="dxa" w:w="110"/>
            </w:tcMar>
          </w:tcPr>
          <w:p>
            <w:r>
              <w:rPr>
                <w:rFonts w:ascii="Arial" w:cs="Arial" w:eastAsia="Arial" w:hAnsi="Arial"/>
                <w:color w:val="191D1B"/>
                <w:sz w:val="18"/>
                <w:szCs w:val="18"/>
              </w:rPr>
              <w:t xml:space="preserve">Final evening</w:t>
            </w:r>
          </w:p>
        </w:tc>
        <w:tc>
          <w:tcPr>
            <w:tcW w:type="dxa" w:w="4700"/>
            <w:tcMar>
              <w:top w:type="dxa" w:w="70"/>
              <w:left w:type="dxa" w:w="110"/>
              <w:bottom w:type="dxa" w:w="70"/>
              <w:right w:type="dxa" w:w="110"/>
            </w:tcMar>
          </w:tcPr>
          <w:p>
            <w:r>
              <w:rPr>
                <w:rFonts w:ascii="Arial" w:cs="Arial" w:eastAsia="Arial" w:hAnsi="Arial"/>
                <w:color w:val="191D1B"/>
                <w:sz w:val="18"/>
                <w:szCs w:val="18"/>
              </w:rPr>
              <w:t xml:space="preserve">Late checkout + book-direct + bide Club</w:t>
            </w:r>
          </w:p>
        </w:tc>
        <w:tc>
          <w:tcPr>
            <w:tcW w:type="dxa" w:w="2600"/>
            <w:tcMar>
              <w:top w:type="dxa" w:w="70"/>
              <w:left w:type="dxa" w:w="110"/>
              <w:bottom w:type="dxa" w:w="70"/>
              <w:right w:type="dxa" w:w="110"/>
            </w:tcMar>
          </w:tcPr>
          <w:p>
            <w:r>
              <w:rPr>
                <w:rFonts w:ascii="Arial" w:cs="Arial" w:eastAsia="Arial" w:hAnsi="Arial"/>
                <w:color w:val="191D1B"/>
                <w:sz w:val="18"/>
                <w:szCs w:val="18"/>
              </w:rPr>
              <w:t xml:space="preserve">MEWS / GHL</w:t>
            </w:r>
          </w:p>
        </w:tc>
      </w:tr>
      <w:tr>
        <w:tc>
          <w:tcPr>
            <w:tcW w:type="dxa" w:w="1700"/>
            <w:shd w:fill="F7F8F5" w:val="clear"/>
            <w:tcMar>
              <w:top w:type="dxa" w:w="70"/>
              <w:left w:type="dxa" w:w="110"/>
              <w:bottom w:type="dxa" w:w="70"/>
              <w:right w:type="dxa" w:w="110"/>
            </w:tcMar>
          </w:tcPr>
          <w:p>
            <w:r>
              <w:rPr>
                <w:rFonts w:ascii="Arial" w:cs="Arial" w:eastAsia="Arial" w:hAnsi="Arial"/>
                <w:color w:val="191D1B"/>
                <w:sz w:val="18"/>
                <w:szCs w:val="18"/>
              </w:rPr>
              <w:t xml:space="preserve">Aurora / weather</w:t>
            </w:r>
          </w:p>
        </w:tc>
        <w:tc>
          <w:tcPr>
            <w:tcW w:type="dxa" w:w="4700"/>
            <w:shd w:fill="F7F8F5" w:val="clear"/>
            <w:tcMar>
              <w:top w:type="dxa" w:w="70"/>
              <w:left w:type="dxa" w:w="110"/>
              <w:bottom w:type="dxa" w:w="70"/>
              <w:right w:type="dxa" w:w="110"/>
            </w:tcMar>
          </w:tcPr>
          <w:p>
            <w:r>
              <w:rPr>
                <w:rFonts w:ascii="Arial" w:cs="Arial" w:eastAsia="Arial" w:hAnsi="Arial"/>
                <w:color w:val="191D1B"/>
                <w:sz w:val="18"/>
                <w:szCs w:val="18"/>
              </w:rPr>
              <w:t xml:space="preserve">KP-index alert; indoor picks in poor weather</w:t>
            </w:r>
          </w:p>
        </w:tc>
        <w:tc>
          <w:tcPr>
            <w:tcW w:type="dxa" w:w="2600"/>
            <w:shd w:fill="F7F8F5" w:val="clear"/>
            <w:tcMar>
              <w:top w:type="dxa" w:w="70"/>
              <w:left w:type="dxa" w:w="110"/>
              <w:bottom w:type="dxa" w:w="70"/>
              <w:right w:type="dxa" w:w="110"/>
            </w:tcMar>
          </w:tcPr>
          <w:p>
            <w:r>
              <w:rPr>
                <w:rFonts w:ascii="Arial" w:cs="Arial" w:eastAsia="Arial" w:hAnsi="Arial"/>
                <w:color w:val="191D1B"/>
                <w:sz w:val="18"/>
                <w:szCs w:val="18"/>
              </w:rPr>
              <w:t xml:space="preserve">Weather API, editable</w:t>
            </w:r>
          </w:p>
        </w:tc>
      </w:tr>
    </w:tbl>
    <w:p>
      <w:pPr>
        <w:spacing w:after="70" w:before="160"/>
      </w:pPr>
      <w:r>
        <w:rPr>
          <w:rFonts w:ascii="Arial" w:cs="Arial" w:eastAsia="Arial" w:hAnsi="Arial"/>
          <w:b/>
          <w:bCs/>
          <w:color w:val="191D1B"/>
          <w:sz w:val="21"/>
          <w:szCs w:val="21"/>
        </w:rPr>
        <w:t xml:space="preserve">Phase 4 — Owner welcome video</w:t>
      </w:r>
    </w:p>
    <w:p>
      <w:pPr>
        <w:spacing w:after="110" w:line="282"/>
      </w:pPr>
      <w:r>
        <w:rPr>
          <w:rFonts w:ascii="Arial" w:cs="Arial" w:eastAsia="Arial" w:hAnsi="Arial"/>
          <w:color w:val="191D1B"/>
          <w:sz w:val="21"/>
          <w:szCs w:val="21"/>
        </w:rPr>
        <w:t xml:space="preserve">60–90 seconds, David and Sam to camera at the property, captioned. Plays on first power-on after check-in; replayable from the House Guide tile. Occupies the same slot as the Phase 1a splash. Per-property versions use the same skeleton.</w:t>
      </w:r>
    </w:p>
    <w:p>
      <w:pPr>
        <w:spacing w:after="70" w:before="160"/>
      </w:pPr>
      <w:r>
        <w:rPr>
          <w:rFonts w:ascii="Arial" w:cs="Arial" w:eastAsia="Arial" w:hAnsi="Arial"/>
          <w:b/>
          <w:bCs/>
          <w:color w:val="191D1B"/>
          <w:sz w:val="21"/>
          <w:szCs w:val="21"/>
        </w:rPr>
        <w:t xml:space="preserve">Phase 5 — Replication</w:t>
      </w:r>
    </w:p>
    <w:p>
      <w:pPr>
        <w:spacing w:after="110" w:line="282"/>
      </w:pPr>
      <w:r>
        <w:rPr>
          <w:rFonts w:ascii="Arial" w:cs="Arial" w:eastAsia="Arial" w:hAnsi="Arial"/>
          <w:color w:val="191D1B"/>
          <w:sz w:val="21"/>
          <w:szCs w:val="21"/>
        </w:rPr>
        <w:t xml:space="preserve">Master config and clone file per property, The View as template. Per-property variants recolour the horizon motif and swap the local content and video; the system is not rebuilt. Order of roll-out to follow The View sign-off.</w:t>
      </w:r>
    </w:p>
    <w:p>
      <w:pPr>
        <w:pBdr>
          <w:bottom w:val="single" w:color="FAB30C" w:sz="6"/>
        </w:pBdr>
        <w:spacing w:after="160" w:before="40"/>
      </w:pPr>
    </w:p>
    <w:p>
      <w:pPr>
        <w:pStyle w:val="Heading1"/>
        <w:spacing w:after="120" w:before="340"/>
      </w:pPr>
      <w:r>
        <w:rPr>
          <w:rFonts w:ascii="Arial" w:cs="Arial" w:eastAsia="Arial" w:hAnsi="Arial"/>
          <w:b/>
          <w:bCs/>
          <w:color w:val="172D23"/>
          <w:sz w:val="30"/>
          <w:szCs w:val="30"/>
        </w:rPr>
        <w:t xml:space="preserve">9. Pro:Centric Cloud — procurement &amp; provisioning</w:t>
      </w:r>
    </w:p>
    <w:p>
      <w:pPr>
        <w:spacing w:after="110" w:line="282"/>
      </w:pPr>
      <w:r>
        <w:rPr>
          <w:rFonts w:ascii="Arial" w:cs="Arial" w:eastAsia="Arial" w:hAnsi="Arial"/>
          <w:b/>
          <w:bCs/>
          <w:color w:val="191D1B"/>
          <w:sz w:val="21"/>
          <w:szCs w:val="21"/>
        </w:rPr>
        <w:t xml:space="preserve">Route (confirmed with JP-UK): </w:t>
      </w:r>
      <w:r>
        <w:rPr>
          <w:rFonts w:ascii="Arial" w:cs="Arial" w:eastAsia="Arial" w:hAnsi="Arial"/>
          <w:color w:val="191D1B"/>
          <w:sz w:val="21"/>
          <w:szCs w:val="21"/>
        </w:rPr>
        <w:t xml:space="preserve">Pro:Centric Cloud is a </w:t>
      </w:r>
      <w:r>
        <w:rPr>
          <w:rFonts w:ascii="Arial" w:cs="Arial" w:eastAsia="Arial" w:hAnsi="Arial"/>
          <w:b/>
          <w:bCs/>
          <w:color w:val="191D1B"/>
          <w:sz w:val="21"/>
          <w:szCs w:val="21"/>
        </w:rPr>
        <w:t xml:space="preserve">per-display, per-year subscription</w:t>
      </w:r>
      <w:r>
        <w:rPr>
          <w:rFonts w:ascii="Arial" w:cs="Arial" w:eastAsia="Arial" w:hAnsi="Arial"/>
          <w:color w:val="191D1B"/>
          <w:sz w:val="21"/>
          <w:szCs w:val="21"/>
        </w:rPr>
        <w:t xml:space="preserve">. LG UK does not permit self-serve subscribe, but </w:t>
      </w:r>
      <w:r>
        <w:rPr>
          <w:rFonts w:ascii="Arial" w:cs="Arial" w:eastAsia="Arial" w:hAnsi="Arial"/>
          <w:b/>
          <w:bCs/>
          <w:color w:val="191D1B"/>
          <w:sz w:val="21"/>
          <w:szCs w:val="21"/>
        </w:rPr>
        <w:t xml:space="preserve">JP-UK sells it directly</w:t>
      </w:r>
      <w:r>
        <w:rPr>
          <w:rFonts w:ascii="Arial" w:cs="Arial" w:eastAsia="Arial" w:hAnsi="Arial"/>
          <w:color w:val="191D1B"/>
          <w:sz w:val="21"/>
          <w:szCs w:val="21"/>
        </w:rPr>
        <w:t xml:space="preserve"> — product </w:t>
      </w:r>
      <w:r>
        <w:rPr>
          <w:rFonts w:ascii="Arial" w:cs="Arial" w:eastAsia="Arial" w:hAnsi="Arial"/>
          <w:b/>
          <w:bCs/>
          <w:color w:val="191D1B"/>
          <w:sz w:val="21"/>
          <w:szCs w:val="21"/>
        </w:rPr>
        <w:t xml:space="preserve">PCC-30CL (Pro:Centric Cloud, 1-year)</w:t>
      </w:r>
      <w:r>
        <w:rPr>
          <w:rFonts w:ascii="Arial" w:cs="Arial" w:eastAsia="Arial" w:hAnsi="Arial"/>
          <w:color w:val="191D1B"/>
          <w:sz w:val="21"/>
          <w:szCs w:val="21"/>
        </w:rPr>
        <w:t xml:space="preserve">, one per TV. JP-UK have confirmed both our models (43UK762H and 32LN661H) are supported.</w:t>
      </w:r>
    </w:p>
    <w:p>
      <w:pPr>
        <w:spacing w:after="110" w:line="282"/>
      </w:pPr>
      <w:r>
        <w:rPr>
          <w:rFonts w:ascii="Arial" w:cs="Arial" w:eastAsia="Arial" w:hAnsi="Arial"/>
          <w:b/>
          <w:bCs/>
          <w:color w:val="191D1B"/>
          <w:sz w:val="21"/>
          <w:szCs w:val="21"/>
        </w:rPr>
        <w:t xml:space="preserve">Steps:</w:t>
      </w:r>
    </w:p>
    <w:p>
      <w:pPr>
        <w:pStyle w:val="ListParagraph"/>
        <w:numPr>
          <w:ilvl w:val="0"/>
          <w:numId w:val="3"/>
        </w:numPr>
        <w:spacing w:after="60" w:line="272"/>
      </w:pPr>
      <w:r>
        <w:rPr>
          <w:rFonts w:ascii="Arial" w:cs="Arial" w:eastAsia="Arial" w:hAnsi="Arial"/>
          <w:color w:val="191D1B"/>
          <w:sz w:val="21"/>
          <w:szCs w:val="21"/>
        </w:rPr>
        <w:t xml:space="preserve">Purchase 9 x PCC-30CL from JP-UK (one per TV at The View).</w:t>
      </w:r>
    </w:p>
    <w:p>
      <w:pPr>
        <w:pStyle w:val="ListParagraph"/>
        <w:numPr>
          <w:ilvl w:val="0"/>
          <w:numId w:val="3"/>
        </w:numPr>
        <w:spacing w:after="60" w:line="272"/>
      </w:pPr>
      <w:r>
        <w:rPr>
          <w:rFonts w:ascii="Arial" w:cs="Arial" w:eastAsia="Arial" w:hAnsi="Arial"/>
          <w:color w:val="191D1B"/>
          <w:sz w:val="21"/>
          <w:szCs w:val="21"/>
        </w:rPr>
        <w:t xml:space="preserve">Assign the subscription to the bide LG Business Cloud workspace (Business Administrator: david@liddellpropertyinvestments.com).</w:t>
      </w:r>
    </w:p>
    <w:p>
      <w:pPr>
        <w:pStyle w:val="ListParagraph"/>
        <w:numPr>
          <w:ilvl w:val="0"/>
          <w:numId w:val="3"/>
        </w:numPr>
        <w:spacing w:after="60" w:line="272"/>
      </w:pPr>
      <w:r>
        <w:rPr>
          <w:rFonts w:ascii="Arial" w:cs="Arial" w:eastAsia="Arial" w:hAnsi="Arial"/>
          <w:color w:val="191D1B"/>
          <w:sz w:val="21"/>
          <w:szCs w:val="21"/>
        </w:rPr>
        <w:t xml:space="preserve">Add Kyle as a user/role on the workspace.</w:t>
      </w:r>
    </w:p>
    <w:p>
      <w:pPr>
        <w:pStyle w:val="ListParagraph"/>
        <w:numPr>
          <w:ilvl w:val="0"/>
          <w:numId w:val="3"/>
        </w:numPr>
        <w:spacing w:after="60" w:line="272"/>
      </w:pPr>
      <w:r>
        <w:rPr>
          <w:rFonts w:ascii="Arial" w:cs="Arial" w:eastAsia="Arial" w:hAnsi="Arial"/>
          <w:color w:val="191D1B"/>
          <w:sz w:val="21"/>
          <w:szCs w:val="21"/>
        </w:rPr>
        <w:t xml:space="preserve">Build the branded portal in the Cloud Admin Client.</w:t>
      </w:r>
    </w:p>
    <w:p>
      <w:pPr>
        <w:pStyle w:val="ListParagraph"/>
        <w:numPr>
          <w:ilvl w:val="0"/>
          <w:numId w:val="3"/>
        </w:numPr>
        <w:spacing w:after="60" w:line="272"/>
      </w:pPr>
      <w:r>
        <w:rPr>
          <w:rFonts w:ascii="Arial" w:cs="Arial" w:eastAsia="Arial" w:hAnsi="Arial"/>
          <w:color w:val="191D1B"/>
          <w:sz w:val="21"/>
          <w:szCs w:val="21"/>
        </w:rPr>
        <w:t xml:space="preserve">On each TV, set installer-menu item 098 (Pro:Centric) and 119 (Data Channel) to the Cloud server. Configure the master, distribute by .tlx clone.</w:t>
      </w:r>
    </w:p>
    <w:p>
      <w:pPr>
        <w:spacing w:after="110" w:line="282"/>
      </w:pPr>
      <w:r>
        <w:rPr>
          <w:rFonts w:ascii="Arial" w:cs="Arial" w:eastAsia="Arial" w:hAnsi="Arial"/>
          <w:b/>
          <w:bCs/>
          <w:color w:val="9A6B00"/>
          <w:sz w:val="21"/>
          <w:szCs w:val="21"/>
        </w:rPr>
        <w:t xml:space="preserve">TO CONFIRM before purchase: </w:t>
      </w:r>
      <w:r>
        <w:rPr>
          <w:rFonts w:ascii="Arial" w:cs="Arial" w:eastAsia="Arial" w:hAnsi="Arial"/>
          <w:color w:val="191D1B"/>
          <w:sz w:val="21"/>
          <w:szCs w:val="21"/>
        </w:rPr>
        <w:t xml:space="preserve">(1) per-display price and any break on 9; (2) which tier PCC-30CL is (Standard vs Premium) and that it includes the branded portal editor and MEWS guest-name personalisation; (3) that the subscription assigns to the david@ workspace.</w:t>
      </w:r>
    </w:p>
    <w:p>
      <w:pPr>
        <w:spacing w:after="110" w:line="282"/>
      </w:pPr>
      <w:r>
        <w:rPr>
          <w:rFonts w:ascii="Arial" w:cs="Arial" w:eastAsia="Arial" w:hAnsi="Arial"/>
          <w:b/>
          <w:bCs/>
          <w:color w:val="191D1B"/>
          <w:sz w:val="21"/>
          <w:szCs w:val="21"/>
        </w:rPr>
        <w:t xml:space="preserve">Not our route: </w:t>
      </w:r>
      <w:r>
        <w:rPr>
          <w:rFonts w:ascii="Arial" w:cs="Arial" w:eastAsia="Arial" w:hAnsi="Arial"/>
          <w:color w:val="191D1B"/>
          <w:sz w:val="21"/>
          <w:szCs w:val="21"/>
        </w:rPr>
        <w:t xml:space="preserve">a third-party bespoke Pro:Centric app would require its developer to join the LG Pro:Centric Developer Program. We are not doing this — Kyle builds inside the Admin Client with LG's own tools.</w:t>
      </w:r>
    </w:p>
    <w:p>
      <w:pPr>
        <w:pBdr>
          <w:bottom w:val="single" w:color="FAB30C" w:sz="6"/>
        </w:pBdr>
        <w:spacing w:after="160" w:before="40"/>
      </w:pPr>
    </w:p>
    <w:p>
      <w:pPr>
        <w:pStyle w:val="Heading1"/>
        <w:spacing w:after="120" w:before="340"/>
      </w:pPr>
      <w:r>
        <w:rPr>
          <w:rFonts w:ascii="Arial" w:cs="Arial" w:eastAsia="Arial" w:hAnsi="Arial"/>
          <w:b/>
          <w:bCs/>
          <w:color w:val="172D23"/>
          <w:sz w:val="30"/>
          <w:szCs w:val="30"/>
        </w:rPr>
        <w:t xml:space="preserve">10. Design specification</w:t>
      </w:r>
    </w:p>
    <w:p>
      <w:pPr>
        <w:spacing w:after="110" w:line="282"/>
      </w:pPr>
      <w:r>
        <w:rPr>
          <w:rFonts w:ascii="Arial" w:cs="Arial" w:eastAsia="Arial" w:hAnsi="Arial"/>
          <w:color w:val="191D1B"/>
          <w:sz w:val="21"/>
          <w:szCs w:val="21"/>
        </w:rPr>
        <w:t xml:space="preserve">The approved working mockup </w:t>
      </w:r>
      <w:r>
        <w:rPr>
          <w:rFonts w:ascii="Arial" w:cs="Arial" w:eastAsia="Arial" w:hAnsi="Arial"/>
          <w:b/>
          <w:bCs/>
          <w:color w:val="191D1B"/>
          <w:sz w:val="21"/>
          <w:szCs w:val="21"/>
        </w:rPr>
        <w:t xml:space="preserve">bide_tv_welcome_screen.html</w:t>
      </w:r>
      <w:r>
        <w:rPr>
          <w:rFonts w:ascii="Arial" w:cs="Arial" w:eastAsia="Arial" w:hAnsi="Arial"/>
          <w:color w:val="191D1B"/>
          <w:sz w:val="21"/>
          <w:szCs w:val="21"/>
        </w:rPr>
        <w:t xml:space="preserve"> is the visual contract. Build the Pro:Centric portal and the HTML content pages to match it.</w:t>
      </w:r>
    </w:p>
    <w:p>
      <w:pPr>
        <w:pStyle w:val="ListParagraph"/>
        <w:numPr>
          <w:ilvl w:val="0"/>
          <w:numId w:val="2"/>
        </w:numPr>
        <w:spacing w:after="60" w:line="272"/>
      </w:pPr>
      <w:r>
        <w:rPr>
          <w:rFonts w:ascii="Arial" w:cs="Arial" w:eastAsia="Arial" w:hAnsi="Arial"/>
          <w:color w:val="191D1B"/>
          <w:sz w:val="21"/>
          <w:szCs w:val="21"/>
        </w:rPr>
        <w:t xml:space="preserve">Deep </w:t>
      </w:r>
      <w:r>
        <w:rPr>
          <w:rFonts w:ascii="Arial" w:cs="Arial" w:eastAsia="Arial" w:hAnsi="Arial"/>
          <w:b/>
          <w:bCs/>
          <w:color w:val="191D1B"/>
          <w:sz w:val="21"/>
          <w:szCs w:val="21"/>
        </w:rPr>
        <w:t xml:space="preserve">Fir Green</w:t>
      </w:r>
      <w:r>
        <w:rPr>
          <w:rFonts w:ascii="Arial" w:cs="Arial" w:eastAsia="Arial" w:hAnsi="Arial"/>
          <w:color w:val="191D1B"/>
          <w:sz w:val="21"/>
          <w:szCs w:val="21"/>
        </w:rPr>
        <w:t xml:space="preserve"> ground; a single thin </w:t>
      </w:r>
      <w:r>
        <w:rPr>
          <w:rFonts w:ascii="Arial" w:cs="Arial" w:eastAsia="Arial" w:hAnsi="Arial"/>
          <w:b/>
          <w:bCs/>
          <w:color w:val="191D1B"/>
          <w:sz w:val="21"/>
          <w:szCs w:val="21"/>
        </w:rPr>
        <w:t xml:space="preserve">Gorse Yellow</w:t>
      </w:r>
      <w:r>
        <w:rPr>
          <w:rFonts w:ascii="Arial" w:cs="Arial" w:eastAsia="Arial" w:hAnsi="Arial"/>
          <w:color w:val="191D1B"/>
          <w:sz w:val="21"/>
          <w:szCs w:val="21"/>
        </w:rPr>
        <w:t xml:space="preserve"> horizon line as the signature motif (the last light over the Pentland Firth).</w:t>
      </w:r>
    </w:p>
    <w:p>
      <w:pPr>
        <w:pStyle w:val="ListParagraph"/>
        <w:numPr>
          <w:ilvl w:val="0"/>
          <w:numId w:val="2"/>
        </w:numPr>
        <w:spacing w:after="60" w:line="272"/>
      </w:pPr>
      <w:r>
        <w:rPr>
          <w:rFonts w:ascii="Arial" w:cs="Arial" w:eastAsia="Arial" w:hAnsi="Arial"/>
          <w:b/>
          <w:bCs/>
          <w:color w:val="191D1B"/>
          <w:sz w:val="21"/>
          <w:szCs w:val="21"/>
        </w:rPr>
        <w:t xml:space="preserve">“Fàilte, [name]”</w:t>
      </w:r>
      <w:r>
        <w:rPr>
          <w:rFonts w:ascii="Arial" w:cs="Arial" w:eastAsia="Arial" w:hAnsi="Arial"/>
          <w:color w:val="191D1B"/>
          <w:sz w:val="21"/>
          <w:szCs w:val="21"/>
        </w:rPr>
        <w:t xml:space="preserve"> greeting, guest name in gorse (MEWS-fed in Phase 2; static until then).</w:t>
      </w:r>
    </w:p>
    <w:p>
      <w:pPr>
        <w:pStyle w:val="ListParagraph"/>
        <w:numPr>
          <w:ilvl w:val="0"/>
          <w:numId w:val="2"/>
        </w:numPr>
        <w:spacing w:after="60" w:line="272"/>
      </w:pPr>
      <w:r>
        <w:rPr>
          <w:rFonts w:ascii="Arial" w:cs="Arial" w:eastAsia="Arial" w:hAnsi="Arial"/>
          <w:color w:val="191D1B"/>
          <w:sz w:val="21"/>
          <w:szCs w:val="21"/>
        </w:rPr>
        <w:t xml:space="preserve">Six-tile navigation rail: Watch · Cast your phone · House guide · Explore the NC500 · Eat &amp; drink · Your stay.</w:t>
      </w:r>
    </w:p>
    <w:p>
      <w:pPr>
        <w:pStyle w:val="ListParagraph"/>
        <w:numPr>
          <w:ilvl w:val="0"/>
          <w:numId w:val="2"/>
        </w:numPr>
        <w:spacing w:after="60" w:line="272"/>
      </w:pPr>
      <w:r>
        <w:rPr>
          <w:rFonts w:ascii="Arial" w:cs="Arial" w:eastAsia="Arial" w:hAnsi="Arial"/>
          <w:color w:val="191D1B"/>
          <w:sz w:val="21"/>
          <w:szCs w:val="21"/>
        </w:rPr>
        <w:t xml:space="preserve">Always-on WiFi name/password; a “wiped at checkout” trust line.</w:t>
      </w:r>
    </w:p>
    <w:p>
      <w:pPr>
        <w:pStyle w:val="ListParagraph"/>
        <w:numPr>
          <w:ilvl w:val="0"/>
          <w:numId w:val="2"/>
        </w:numPr>
        <w:spacing w:after="60" w:line="272"/>
      </w:pPr>
      <w:r>
        <w:rPr>
          <w:rFonts w:ascii="Arial" w:cs="Arial" w:eastAsia="Arial" w:hAnsi="Arial"/>
          <w:color w:val="191D1B"/>
          <w:sz w:val="21"/>
          <w:szCs w:val="21"/>
        </w:rPr>
        <w:t xml:space="preserve">Quiet, minimal, honest tone throughout.</w:t>
      </w:r>
    </w:p>
    <w:p>
      <w:pPr>
        <w:spacing w:after="110" w:line="282"/>
      </w:pPr>
      <w:r>
        <w:rPr>
          <w:rFonts w:ascii="Arial" w:cs="Arial" w:eastAsia="Arial" w:hAnsi="Arial"/>
          <w:b/>
          <w:bCs/>
          <w:color w:val="191D1B"/>
          <w:sz w:val="21"/>
          <w:szCs w:val="21"/>
        </w:rPr>
        <w:t xml:space="preserve">Typography: </w:t>
      </w:r>
      <w:r>
        <w:rPr>
          <w:rFonts w:ascii="Arial" w:cs="Arial" w:eastAsia="Arial" w:hAnsi="Arial"/>
          <w:color w:val="191D1B"/>
          <w:sz w:val="21"/>
          <w:szCs w:val="21"/>
        </w:rPr>
        <w:t xml:space="preserve">production uses licensed </w:t>
      </w:r>
      <w:r>
        <w:rPr>
          <w:rFonts w:ascii="Arial" w:cs="Arial" w:eastAsia="Arial" w:hAnsi="Arial"/>
          <w:b/>
          <w:bCs/>
          <w:color w:val="191D1B"/>
          <w:sz w:val="21"/>
          <w:szCs w:val="21"/>
        </w:rPr>
        <w:t xml:space="preserve">TT Ramillas</w:t>
      </w:r>
      <w:r>
        <w:rPr>
          <w:rFonts w:ascii="Arial" w:cs="Arial" w:eastAsia="Arial" w:hAnsi="Arial"/>
          <w:color w:val="191D1B"/>
          <w:sz w:val="21"/>
          <w:szCs w:val="21"/>
        </w:rPr>
        <w:t xml:space="preserve"> (display, licence held by Asa / WorkByPage) and </w:t>
      </w:r>
      <w:r>
        <w:rPr>
          <w:rFonts w:ascii="Arial" w:cs="Arial" w:eastAsia="Arial" w:hAnsi="Arial"/>
          <w:b/>
          <w:bCs/>
          <w:color w:val="191D1B"/>
          <w:sz w:val="21"/>
          <w:szCs w:val="21"/>
        </w:rPr>
        <w:t xml:space="preserve">Jost</w:t>
      </w:r>
      <w:r>
        <w:rPr>
          <w:rFonts w:ascii="Arial" w:cs="Arial" w:eastAsia="Arial" w:hAnsi="Arial"/>
          <w:color w:val="191D1B"/>
          <w:sz w:val="21"/>
          <w:szCs w:val="21"/>
        </w:rPr>
        <w:t xml:space="preserve"> (UI/body). The mockup's Fraunces is a stand-in only.</w:t>
      </w:r>
    </w:p>
    <w:p>
      <w:pPr>
        <w:pBdr>
          <w:bottom w:val="single" w:color="FAB30C" w:sz="6"/>
        </w:pBdr>
        <w:spacing w:after="160" w:before="40"/>
      </w:pPr>
    </w:p>
    <w:p>
      <w:pPr>
        <w:pStyle w:val="Heading1"/>
        <w:spacing w:after="120" w:before="340"/>
      </w:pPr>
      <w:r>
        <w:rPr>
          <w:rFonts w:ascii="Arial" w:cs="Arial" w:eastAsia="Arial" w:hAnsi="Arial"/>
          <w:b/>
          <w:bCs/>
          <w:color w:val="172D23"/>
          <w:sz w:val="30"/>
          <w:szCs w:val="30"/>
        </w:rPr>
        <w:t xml:space="preserve">11. Brand &amp; compliance constraints</w:t>
      </w:r>
    </w:p>
    <w:p>
      <w:pPr>
        <w:spacing w:after="110" w:line="282"/>
      </w:pPr>
      <w:r>
        <w:rPr>
          <w:rFonts w:ascii="Arial" w:cs="Arial" w:eastAsia="Arial" w:hAnsi="Arial"/>
          <w:b/>
          <w:bCs/>
          <w:color w:val="191D1B"/>
          <w:sz w:val="21"/>
          <w:szCs w:val="21"/>
        </w:rPr>
        <w:t xml:space="preserve">Channel firewall (hard rule): </w:t>
      </w:r>
      <w:r>
        <w:rPr>
          <w:rFonts w:ascii="Arial" w:cs="Arial" w:eastAsia="Arial" w:hAnsi="Arial"/>
          <w:color w:val="191D1B"/>
          <w:sz w:val="21"/>
          <w:szCs w:val="21"/>
        </w:rPr>
        <w:t xml:space="preserve">the guest TV is </w:t>
      </w:r>
      <w:r>
        <w:rPr>
          <w:rFonts w:ascii="Arial" w:cs="Arial" w:eastAsia="Arial" w:hAnsi="Arial"/>
          <w:b/>
          <w:bCs/>
          <w:color w:val="191D1B"/>
          <w:sz w:val="21"/>
          <w:szCs w:val="21"/>
        </w:rPr>
        <w:t xml:space="preserve">bide Hotels only</w:t>
      </w:r>
      <w:r>
        <w:rPr>
          <w:rFonts w:ascii="Arial" w:cs="Arial" w:eastAsia="Arial" w:hAnsi="Arial"/>
          <w:color w:val="191D1B"/>
          <w:sz w:val="21"/>
          <w:szCs w:val="21"/>
        </w:rPr>
        <w:t xml:space="preserve">. No bide Investments content, links, data or messaging on any screen, tile, page or video — ever.</w:t>
      </w:r>
    </w:p>
    <w:p>
      <w:pPr>
        <w:pStyle w:val="Heading2"/>
        <w:spacing w:after="80" w:before="220"/>
      </w:pPr>
      <w:r>
        <w:rPr>
          <w:rFonts w:ascii="Arial" w:cs="Arial" w:eastAsia="Arial" w:hAnsi="Arial"/>
          <w:b/>
          <w:bCs/>
          <w:color w:val="172D23"/>
          <w:sz w:val="23"/>
          <w:szCs w:val="23"/>
        </w:rPr>
        <w:t xml:space="preserve">11.1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72D23" w:val="clear"/>
            <w:tcMar>
              <w:top w:type="dxa" w:w="70"/>
              <w:left w:type="dxa" w:w="110"/>
              <w:bottom w:type="dxa" w:w="70"/>
              <w:right w:type="dxa" w:w="110"/>
            </w:tcMar>
          </w:tcPr>
          <w:p>
            <w:r>
              <w:rPr>
                <w:rFonts w:ascii="Arial" w:cs="Arial" w:eastAsia="Arial" w:hAnsi="Arial"/>
                <w:b/>
                <w:bCs/>
                <w:color w:val="F9F8F3"/>
                <w:sz w:val="18"/>
                <w:szCs w:val="18"/>
              </w:rPr>
              <w:t xml:space="preserve">Token</w:t>
            </w:r>
          </w:p>
        </w:tc>
        <w:tc>
          <w:tcPr>
            <w:tcW w:type="dxa" w:w="4500"/>
            <w:shd w:fill="172D23" w:val="clear"/>
            <w:tcMar>
              <w:top w:type="dxa" w:w="70"/>
              <w:left w:type="dxa" w:w="110"/>
              <w:bottom w:type="dxa" w:w="70"/>
              <w:right w:type="dxa" w:w="110"/>
            </w:tcMar>
          </w:tcPr>
          <w:p>
            <w:r>
              <w:rPr>
                <w:rFonts w:ascii="Arial" w:cs="Arial" w:eastAsia="Arial" w:hAnsi="Arial"/>
                <w:b/>
                <w:bCs/>
                <w:color w:val="F9F8F3"/>
                <w:sz w:val="18"/>
                <w:szCs w:val="18"/>
              </w:rPr>
              <w:t xml:space="preserve">Hex</w:t>
            </w:r>
          </w:p>
        </w:tc>
      </w:tr>
      <w:tr>
        <w:tc>
          <w:tcPr>
            <w:tcW w:type="dxa" w:w="4500"/>
            <w:tcMar>
              <w:top w:type="dxa" w:w="70"/>
              <w:left w:type="dxa" w:w="110"/>
              <w:bottom w:type="dxa" w:w="70"/>
              <w:right w:type="dxa" w:w="110"/>
            </w:tcMar>
          </w:tcPr>
          <w:p>
            <w:r>
              <w:rPr>
                <w:rFonts w:ascii="Arial" w:cs="Arial" w:eastAsia="Arial" w:hAnsi="Arial"/>
                <w:color w:val="191D1B"/>
                <w:sz w:val="18"/>
                <w:szCs w:val="18"/>
              </w:rPr>
              <w:t xml:space="preserve">Fir Green</w:t>
            </w:r>
          </w:p>
        </w:tc>
        <w:tc>
          <w:tcPr>
            <w:tcW w:type="dxa" w:w="4500"/>
            <w:tcMar>
              <w:top w:type="dxa" w:w="70"/>
              <w:left w:type="dxa" w:w="110"/>
              <w:bottom w:type="dxa" w:w="70"/>
              <w:right w:type="dxa" w:w="110"/>
            </w:tcMar>
          </w:tcPr>
          <w:p>
            <w:r>
              <w:rPr>
                <w:rFonts w:ascii="Arial" w:cs="Arial" w:eastAsia="Arial" w:hAnsi="Arial"/>
                <w:color w:val="191D1B"/>
                <w:sz w:val="18"/>
                <w:szCs w:val="18"/>
              </w:rPr>
              <w:t xml:space="preserve">#172D23</w:t>
            </w:r>
          </w:p>
        </w:tc>
      </w:tr>
      <w:tr>
        <w:tc>
          <w:tcPr>
            <w:tcW w:type="dxa" w:w="4500"/>
            <w:shd w:fill="F7F8F5" w:val="clear"/>
            <w:tcMar>
              <w:top w:type="dxa" w:w="70"/>
              <w:left w:type="dxa" w:w="110"/>
              <w:bottom w:type="dxa" w:w="70"/>
              <w:right w:type="dxa" w:w="110"/>
            </w:tcMar>
          </w:tcPr>
          <w:p>
            <w:r>
              <w:rPr>
                <w:rFonts w:ascii="Arial" w:cs="Arial" w:eastAsia="Arial" w:hAnsi="Arial"/>
                <w:color w:val="191D1B"/>
                <w:sz w:val="18"/>
                <w:szCs w:val="18"/>
              </w:rPr>
              <w:t xml:space="preserve">Gorse Yellow</w:t>
            </w:r>
          </w:p>
        </w:tc>
        <w:tc>
          <w:tcPr>
            <w:tcW w:type="dxa" w:w="4500"/>
            <w:shd w:fill="F7F8F5" w:val="clear"/>
            <w:tcMar>
              <w:top w:type="dxa" w:w="70"/>
              <w:left w:type="dxa" w:w="110"/>
              <w:bottom w:type="dxa" w:w="70"/>
              <w:right w:type="dxa" w:w="110"/>
            </w:tcMar>
          </w:tcPr>
          <w:p>
            <w:r>
              <w:rPr>
                <w:rFonts w:ascii="Arial" w:cs="Arial" w:eastAsia="Arial" w:hAnsi="Arial"/>
                <w:color w:val="191D1B"/>
                <w:sz w:val="18"/>
                <w:szCs w:val="18"/>
              </w:rPr>
              <w:t xml:space="preserve">#FAB30C</w:t>
            </w:r>
          </w:p>
        </w:tc>
      </w:tr>
      <w:tr>
        <w:tc>
          <w:tcPr>
            <w:tcW w:type="dxa" w:w="4500"/>
            <w:tcMar>
              <w:top w:type="dxa" w:w="70"/>
              <w:left w:type="dxa" w:w="110"/>
              <w:bottom w:type="dxa" w:w="70"/>
              <w:right w:type="dxa" w:w="110"/>
            </w:tcMar>
          </w:tcPr>
          <w:p>
            <w:r>
              <w:rPr>
                <w:rFonts w:ascii="Arial" w:cs="Arial" w:eastAsia="Arial" w:hAnsi="Arial"/>
                <w:color w:val="191D1B"/>
                <w:sz w:val="18"/>
                <w:szCs w:val="18"/>
              </w:rPr>
              <w:t xml:space="preserve">Slate Black</w:t>
            </w:r>
          </w:p>
        </w:tc>
        <w:tc>
          <w:tcPr>
            <w:tcW w:type="dxa" w:w="4500"/>
            <w:tcMar>
              <w:top w:type="dxa" w:w="70"/>
              <w:left w:type="dxa" w:w="110"/>
              <w:bottom w:type="dxa" w:w="70"/>
              <w:right w:type="dxa" w:w="110"/>
            </w:tcMar>
          </w:tcPr>
          <w:p>
            <w:r>
              <w:rPr>
                <w:rFonts w:ascii="Arial" w:cs="Arial" w:eastAsia="Arial" w:hAnsi="Arial"/>
                <w:color w:val="191D1B"/>
                <w:sz w:val="18"/>
                <w:szCs w:val="18"/>
              </w:rPr>
              <w:t xml:space="preserve">#191D1B</w:t>
            </w:r>
          </w:p>
        </w:tc>
      </w:tr>
      <w:tr>
        <w:tc>
          <w:tcPr>
            <w:tcW w:type="dxa" w:w="4500"/>
            <w:shd w:fill="F7F8F5" w:val="clear"/>
            <w:tcMar>
              <w:top w:type="dxa" w:w="70"/>
              <w:left w:type="dxa" w:w="110"/>
              <w:bottom w:type="dxa" w:w="70"/>
              <w:right w:type="dxa" w:w="110"/>
            </w:tcMar>
          </w:tcPr>
          <w:p>
            <w:r>
              <w:rPr>
                <w:rFonts w:ascii="Arial" w:cs="Arial" w:eastAsia="Arial" w:hAnsi="Arial"/>
                <w:color w:val="191D1B"/>
                <w:sz w:val="18"/>
                <w:szCs w:val="18"/>
              </w:rPr>
              <w:t xml:space="preserve">Stone Grey</w:t>
            </w:r>
          </w:p>
        </w:tc>
        <w:tc>
          <w:tcPr>
            <w:tcW w:type="dxa" w:w="4500"/>
            <w:shd w:fill="F7F8F5" w:val="clear"/>
            <w:tcMar>
              <w:top w:type="dxa" w:w="70"/>
              <w:left w:type="dxa" w:w="110"/>
              <w:bottom w:type="dxa" w:w="70"/>
              <w:right w:type="dxa" w:w="110"/>
            </w:tcMar>
          </w:tcPr>
          <w:p>
            <w:r>
              <w:rPr>
                <w:rFonts w:ascii="Arial" w:cs="Arial" w:eastAsia="Arial" w:hAnsi="Arial"/>
                <w:color w:val="191D1B"/>
                <w:sz w:val="18"/>
                <w:szCs w:val="18"/>
              </w:rPr>
              <w:t xml:space="preserve">#F9F8F3</w:t>
            </w:r>
          </w:p>
        </w:tc>
      </w:tr>
    </w:tbl>
    <w:p>
      <w:pPr>
        <w:pStyle w:val="Heading2"/>
        <w:spacing w:after="80" w:before="220"/>
      </w:pPr>
      <w:r>
        <w:rPr>
          <w:rFonts w:ascii="Arial" w:cs="Arial" w:eastAsia="Arial" w:hAnsi="Arial"/>
          <w:b/>
          <w:bCs/>
          <w:color w:val="172D23"/>
          <w:sz w:val="23"/>
          <w:szCs w:val="23"/>
        </w:rPr>
        <w:t xml:space="preserve">11.2 Compliance</w:t>
      </w:r>
    </w:p>
    <w:p>
      <w:pPr>
        <w:pStyle w:val="ListParagraph"/>
        <w:numPr>
          <w:ilvl w:val="0"/>
          <w:numId w:val="2"/>
        </w:numPr>
        <w:spacing w:after="60" w:line="272"/>
      </w:pPr>
      <w:r>
        <w:rPr>
          <w:rFonts w:ascii="Arial" w:cs="Arial" w:eastAsia="Arial" w:hAnsi="Arial"/>
          <w:color w:val="191D1B"/>
          <w:sz w:val="21"/>
          <w:szCs w:val="21"/>
        </w:rPr>
        <w:t xml:space="preserve">TV Licensing: hotel/mobile-units rate held per property before go-live (covers the first 15 rooms).</w:t>
      </w:r>
    </w:p>
    <w:p>
      <w:pPr>
        <w:pStyle w:val="ListParagraph"/>
        <w:numPr>
          <w:ilvl w:val="0"/>
          <w:numId w:val="2"/>
        </w:numPr>
        <w:spacing w:after="60" w:line="272"/>
      </w:pPr>
      <w:r>
        <w:rPr>
          <w:rFonts w:ascii="Arial" w:cs="Arial" w:eastAsia="Arial" w:hAnsi="Arial"/>
          <w:color w:val="191D1B"/>
          <w:sz w:val="21"/>
          <w:szCs w:val="21"/>
        </w:rPr>
        <w:t xml:space="preserve">Streaming: guests use their own accounts via QR casting; no shared house logins preloaded. Checkout auto-wipe is the compliance backbone — test it on every rollout.</w:t>
      </w:r>
    </w:p>
    <w:p>
      <w:pPr>
        <w:pStyle w:val="ListParagraph"/>
        <w:numPr>
          <w:ilvl w:val="0"/>
          <w:numId w:val="2"/>
        </w:numPr>
        <w:spacing w:after="60" w:line="272"/>
      </w:pPr>
      <w:r>
        <w:rPr>
          <w:rFonts w:ascii="Arial" w:cs="Arial" w:eastAsia="Arial" w:hAnsi="Arial"/>
          <w:color w:val="191D1B"/>
          <w:sz w:val="21"/>
          <w:szCs w:val="21"/>
        </w:rPr>
        <w:t xml:space="preserve">Guest data: name + stay dates only on the TV layer; nothing persists on the set post-checkout. Add to the bide Comply privacy register.</w:t>
      </w:r>
    </w:p>
    <w:p>
      <w:pPr>
        <w:pBdr>
          <w:bottom w:val="single" w:color="FAB30C" w:sz="6"/>
        </w:pBdr>
        <w:spacing w:after="160" w:before="40"/>
      </w:pPr>
    </w:p>
    <w:p>
      <w:pPr>
        <w:pStyle w:val="Heading1"/>
        <w:spacing w:after="120" w:before="340"/>
      </w:pPr>
      <w:r>
        <w:rPr>
          <w:rFonts w:ascii="Arial" w:cs="Arial" w:eastAsia="Arial" w:hAnsi="Arial"/>
          <w:b/>
          <w:bCs/>
          <w:color w:val="172D23"/>
          <w:sz w:val="30"/>
          <w:szCs w:val="30"/>
        </w:rPr>
        <w:t xml:space="preserve">12. Access, credentials &amp; dependencies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2500"/>
      </w:tblGrid>
      <w:tr>
        <w:trPr>
          <w:tblHeader/>
        </w:trPr>
        <w:tc>
          <w:tcPr>
            <w:tcW w:type="dxa" w:w="3200"/>
            <w:shd w:fill="172D23" w:val="clear"/>
            <w:tcMar>
              <w:top w:type="dxa" w:w="70"/>
              <w:left w:type="dxa" w:w="110"/>
              <w:bottom w:type="dxa" w:w="70"/>
              <w:right w:type="dxa" w:w="110"/>
            </w:tcMar>
          </w:tcPr>
          <w:p>
            <w:r>
              <w:rPr>
                <w:rFonts w:ascii="Arial" w:cs="Arial" w:eastAsia="Arial" w:hAnsi="Arial"/>
                <w:b/>
                <w:bCs/>
                <w:color w:val="F9F8F3"/>
                <w:sz w:val="18"/>
                <w:szCs w:val="18"/>
              </w:rPr>
              <w:t xml:space="preserve">Item</w:t>
            </w:r>
          </w:p>
        </w:tc>
        <w:tc>
          <w:tcPr>
            <w:tcW w:type="dxa" w:w="3300"/>
            <w:shd w:fill="172D23" w:val="clear"/>
            <w:tcMar>
              <w:top w:type="dxa" w:w="70"/>
              <w:left w:type="dxa" w:w="110"/>
              <w:bottom w:type="dxa" w:w="70"/>
              <w:right w:type="dxa" w:w="110"/>
            </w:tcMar>
          </w:tcPr>
          <w:p>
            <w:r>
              <w:rPr>
                <w:rFonts w:ascii="Arial" w:cs="Arial" w:eastAsia="Arial" w:hAnsi="Arial"/>
                <w:b/>
                <w:bCs/>
                <w:color w:val="F9F8F3"/>
                <w:sz w:val="18"/>
                <w:szCs w:val="18"/>
              </w:rPr>
              <w:t xml:space="preserve">Source / owner</w:t>
            </w:r>
          </w:p>
        </w:tc>
        <w:tc>
          <w:tcPr>
            <w:tcW w:type="dxa" w:w="2500"/>
            <w:shd w:fill="172D23" w:val="clear"/>
            <w:tcMar>
              <w:top w:type="dxa" w:w="70"/>
              <w:left w:type="dxa" w:w="110"/>
              <w:bottom w:type="dxa" w:w="70"/>
              <w:right w:type="dxa" w:w="110"/>
            </w:tcMar>
          </w:tcPr>
          <w:p>
            <w:r>
              <w:rPr>
                <w:rFonts w:ascii="Arial" w:cs="Arial" w:eastAsia="Arial" w:hAnsi="Arial"/>
                <w:b/>
                <w:bCs/>
                <w:color w:val="F9F8F3"/>
                <w:sz w:val="18"/>
                <w:szCs w:val="18"/>
              </w:rPr>
              <w:t xml:space="preserve">When</w:t>
            </w:r>
          </w:p>
        </w:tc>
      </w:tr>
      <w:tr>
        <w:tc>
          <w:tcPr>
            <w:tcW w:type="dxa" w:w="3200"/>
            <w:tcMar>
              <w:top w:type="dxa" w:w="70"/>
              <w:left w:type="dxa" w:w="110"/>
              <w:bottom w:type="dxa" w:w="70"/>
              <w:right w:type="dxa" w:w="110"/>
            </w:tcMar>
          </w:tcPr>
          <w:p>
            <w:r>
              <w:rPr>
                <w:rFonts w:ascii="Arial" w:cs="Arial" w:eastAsia="Arial" w:hAnsi="Arial"/>
                <w:color w:val="191D1B"/>
                <w:sz w:val="18"/>
                <w:szCs w:val="18"/>
              </w:rPr>
              <w:t xml:space="preserve">LG Business Cloud workspace access</w:t>
            </w:r>
          </w:p>
        </w:tc>
        <w:tc>
          <w:tcPr>
            <w:tcW w:type="dxa" w:w="3300"/>
            <w:tcMar>
              <w:top w:type="dxa" w:w="70"/>
              <w:left w:type="dxa" w:w="110"/>
              <w:bottom w:type="dxa" w:w="70"/>
              <w:right w:type="dxa" w:w="110"/>
            </w:tcMar>
          </w:tcPr>
          <w:p>
            <w:r>
              <w:rPr>
                <w:rFonts w:ascii="Arial" w:cs="Arial" w:eastAsia="Arial" w:hAnsi="Arial"/>
                <w:color w:val="191D1B"/>
                <w:sz w:val="18"/>
                <w:szCs w:val="18"/>
              </w:rPr>
              <w:t xml:space="preserve">David adds Kyle as user/role</w:t>
            </w:r>
          </w:p>
        </w:tc>
        <w:tc>
          <w:tcPr>
            <w:tcW w:type="dxa" w:w="2500"/>
            <w:tcMar>
              <w:top w:type="dxa" w:w="70"/>
              <w:left w:type="dxa" w:w="110"/>
              <w:bottom w:type="dxa" w:w="70"/>
              <w:right w:type="dxa" w:w="110"/>
            </w:tcMar>
          </w:tcPr>
          <w:p>
            <w:r>
              <w:rPr>
                <w:rFonts w:ascii="Arial" w:cs="Arial" w:eastAsia="Arial" w:hAnsi="Arial"/>
                <w:color w:val="191D1B"/>
                <w:sz w:val="18"/>
                <w:szCs w:val="18"/>
              </w:rPr>
              <w:t xml:space="preserve">On licence purchase</w:t>
            </w:r>
          </w:p>
        </w:tc>
      </w:tr>
      <w:tr>
        <w:tc>
          <w:tcPr>
            <w:tcW w:type="dxa" w:w="3200"/>
            <w:shd w:fill="F7F8F5" w:val="clear"/>
            <w:tcMar>
              <w:top w:type="dxa" w:w="70"/>
              <w:left w:type="dxa" w:w="110"/>
              <w:bottom w:type="dxa" w:w="70"/>
              <w:right w:type="dxa" w:w="110"/>
            </w:tcMar>
          </w:tcPr>
          <w:p>
            <w:r>
              <w:rPr>
                <w:rFonts w:ascii="Arial" w:cs="Arial" w:eastAsia="Arial" w:hAnsi="Arial"/>
                <w:color w:val="191D1B"/>
                <w:sz w:val="18"/>
                <w:szCs w:val="18"/>
              </w:rPr>
              <w:t xml:space="preserve">Design mockup (bide_tv_welcome_screen.html)</w:t>
            </w:r>
          </w:p>
        </w:tc>
        <w:tc>
          <w:tcPr>
            <w:tcW w:type="dxa" w:w="3300"/>
            <w:shd w:fill="F7F8F5" w:val="clear"/>
            <w:tcMar>
              <w:top w:type="dxa" w:w="70"/>
              <w:left w:type="dxa" w:w="110"/>
              <w:bottom w:type="dxa" w:w="70"/>
              <w:right w:type="dxa" w:w="110"/>
            </w:tcMar>
          </w:tcPr>
          <w:p>
            <w:r>
              <w:rPr>
                <w:rFonts w:ascii="Arial" w:cs="Arial" w:eastAsia="Arial" w:hAnsi="Arial"/>
                <w:color w:val="191D1B"/>
                <w:sz w:val="18"/>
                <w:szCs w:val="18"/>
              </w:rPr>
              <w:t xml:space="preserve">Provided</w:t>
            </w:r>
          </w:p>
        </w:tc>
        <w:tc>
          <w:tcPr>
            <w:tcW w:type="dxa" w:w="2500"/>
            <w:shd w:fill="F7F8F5" w:val="clear"/>
            <w:tcMar>
              <w:top w:type="dxa" w:w="70"/>
              <w:left w:type="dxa" w:w="110"/>
              <w:bottom w:type="dxa" w:w="70"/>
              <w:right w:type="dxa" w:w="110"/>
            </w:tcMar>
          </w:tcPr>
          <w:p>
            <w:r>
              <w:rPr>
                <w:rFonts w:ascii="Arial" w:cs="Arial" w:eastAsia="Arial" w:hAnsi="Arial"/>
                <w:color w:val="191D1B"/>
                <w:sz w:val="18"/>
                <w:szCs w:val="18"/>
              </w:rPr>
              <w:t xml:space="preserve">Ready</w:t>
            </w:r>
          </w:p>
        </w:tc>
      </w:tr>
      <w:tr>
        <w:tc>
          <w:tcPr>
            <w:tcW w:type="dxa" w:w="3200"/>
            <w:tcMar>
              <w:top w:type="dxa" w:w="70"/>
              <w:left w:type="dxa" w:w="110"/>
              <w:bottom w:type="dxa" w:w="70"/>
              <w:right w:type="dxa" w:w="110"/>
            </w:tcMar>
          </w:tcPr>
          <w:p>
            <w:r>
              <w:rPr>
                <w:rFonts w:ascii="Arial" w:cs="Arial" w:eastAsia="Arial" w:hAnsi="Arial"/>
                <w:color w:val="191D1B"/>
                <w:sz w:val="18"/>
                <w:szCs w:val="18"/>
              </w:rPr>
              <w:t xml:space="preserve">Brand assets + TT Ramillas licence</w:t>
            </w:r>
          </w:p>
        </w:tc>
        <w:tc>
          <w:tcPr>
            <w:tcW w:type="dxa" w:w="3300"/>
            <w:tcMar>
              <w:top w:type="dxa" w:w="70"/>
              <w:left w:type="dxa" w:w="110"/>
              <w:bottom w:type="dxa" w:w="70"/>
              <w:right w:type="dxa" w:w="110"/>
            </w:tcMar>
          </w:tcPr>
          <w:p>
            <w:r>
              <w:rPr>
                <w:rFonts w:ascii="Arial" w:cs="Arial" w:eastAsia="Arial" w:hAnsi="Arial"/>
                <w:color w:val="191D1B"/>
                <w:sz w:val="18"/>
                <w:szCs w:val="18"/>
              </w:rPr>
              <w:t xml:space="preserve">Asa / WorkByPage</w:t>
            </w:r>
          </w:p>
        </w:tc>
        <w:tc>
          <w:tcPr>
            <w:tcW w:type="dxa" w:w="2500"/>
            <w:tcMar>
              <w:top w:type="dxa" w:w="70"/>
              <w:left w:type="dxa" w:w="110"/>
              <w:bottom w:type="dxa" w:w="70"/>
              <w:right w:type="dxa" w:w="110"/>
            </w:tcMar>
          </w:tcPr>
          <w:p>
            <w:r>
              <w:rPr>
                <w:rFonts w:ascii="Arial" w:cs="Arial" w:eastAsia="Arial" w:hAnsi="Arial"/>
                <w:color w:val="191D1B"/>
                <w:sz w:val="18"/>
                <w:szCs w:val="18"/>
              </w:rPr>
              <w:t xml:space="preserve">Request now</w:t>
            </w:r>
          </w:p>
        </w:tc>
      </w:tr>
      <w:tr>
        <w:tc>
          <w:tcPr>
            <w:tcW w:type="dxa" w:w="3200"/>
            <w:shd w:fill="F7F8F5" w:val="clear"/>
            <w:tcMar>
              <w:top w:type="dxa" w:w="70"/>
              <w:left w:type="dxa" w:w="110"/>
              <w:bottom w:type="dxa" w:w="70"/>
              <w:right w:type="dxa" w:w="110"/>
            </w:tcMar>
          </w:tcPr>
          <w:p>
            <w:r>
              <w:rPr>
                <w:rFonts w:ascii="Arial" w:cs="Arial" w:eastAsia="Arial" w:hAnsi="Arial"/>
                <w:color w:val="191D1B"/>
                <w:sz w:val="18"/>
                <w:szCs w:val="18"/>
              </w:rPr>
              <w:t xml:space="preserve">bide domain + hosting</w:t>
            </w:r>
          </w:p>
        </w:tc>
        <w:tc>
          <w:tcPr>
            <w:tcW w:type="dxa" w:w="3300"/>
            <w:shd w:fill="F7F8F5" w:val="clear"/>
            <w:tcMar>
              <w:top w:type="dxa" w:w="70"/>
              <w:left w:type="dxa" w:w="110"/>
              <w:bottom w:type="dxa" w:w="70"/>
              <w:right w:type="dxa" w:w="110"/>
            </w:tcMar>
          </w:tcPr>
          <w:p>
            <w:r>
              <w:rPr>
                <w:rFonts w:ascii="Arial" w:cs="Arial" w:eastAsia="Arial" w:hAnsi="Arial"/>
                <w:color w:val="191D1B"/>
                <w:sz w:val="18"/>
                <w:szCs w:val="18"/>
              </w:rPr>
              <w:t xml:space="preserve">David / existing stack</w:t>
            </w:r>
          </w:p>
        </w:tc>
        <w:tc>
          <w:tcPr>
            <w:tcW w:type="dxa" w:w="2500"/>
            <w:shd w:fill="F7F8F5" w:val="clear"/>
            <w:tcMar>
              <w:top w:type="dxa" w:w="70"/>
              <w:left w:type="dxa" w:w="110"/>
              <w:bottom w:type="dxa" w:w="70"/>
              <w:right w:type="dxa" w:w="110"/>
            </w:tcMar>
          </w:tcPr>
          <w:p>
            <w:r>
              <w:rPr>
                <w:rFonts w:ascii="Arial" w:cs="Arial" w:eastAsia="Arial" w:hAnsi="Arial"/>
                <w:color w:val="191D1B"/>
                <w:sz w:val="18"/>
                <w:szCs w:val="18"/>
              </w:rPr>
              <w:t xml:space="preserve">Ready</w:t>
            </w:r>
          </w:p>
        </w:tc>
      </w:tr>
      <w:tr>
        <w:tc>
          <w:tcPr>
            <w:tcW w:type="dxa" w:w="3200"/>
            <w:tcMar>
              <w:top w:type="dxa" w:w="70"/>
              <w:left w:type="dxa" w:w="110"/>
              <w:bottom w:type="dxa" w:w="70"/>
              <w:right w:type="dxa" w:w="110"/>
            </w:tcMar>
          </w:tcPr>
          <w:p>
            <w:r>
              <w:rPr>
                <w:rFonts w:ascii="Arial" w:cs="Arial" w:eastAsia="Arial" w:hAnsi="Arial"/>
                <w:color w:val="191D1B"/>
                <w:sz w:val="18"/>
                <w:szCs w:val="18"/>
              </w:rPr>
              <w:t xml:space="preserve">MEWS API credentials</w:t>
            </w:r>
          </w:p>
        </w:tc>
        <w:tc>
          <w:tcPr>
            <w:tcW w:type="dxa" w:w="3300"/>
            <w:tcMar>
              <w:top w:type="dxa" w:w="70"/>
              <w:left w:type="dxa" w:w="110"/>
              <w:bottom w:type="dxa" w:w="70"/>
              <w:right w:type="dxa" w:w="110"/>
            </w:tcMar>
          </w:tcPr>
          <w:p>
            <w:r>
              <w:rPr>
                <w:rFonts w:ascii="Arial" w:cs="Arial" w:eastAsia="Arial" w:hAnsi="Arial"/>
                <w:color w:val="191D1B"/>
                <w:sz w:val="18"/>
                <w:szCs w:val="18"/>
              </w:rPr>
              <w:t xml:space="preserve">David</w:t>
            </w:r>
          </w:p>
        </w:tc>
        <w:tc>
          <w:tcPr>
            <w:tcW w:type="dxa" w:w="2500"/>
            <w:tcMar>
              <w:top w:type="dxa" w:w="70"/>
              <w:left w:type="dxa" w:w="110"/>
              <w:bottom w:type="dxa" w:w="70"/>
              <w:right w:type="dxa" w:w="110"/>
            </w:tcMar>
          </w:tcPr>
          <w:p>
            <w:r>
              <w:rPr>
                <w:rFonts w:ascii="Arial" w:cs="Arial" w:eastAsia="Arial" w:hAnsi="Arial"/>
                <w:color w:val="191D1B"/>
                <w:sz w:val="18"/>
                <w:szCs w:val="18"/>
              </w:rPr>
              <w:t xml:space="preserve">Phase 2</w:t>
            </w:r>
          </w:p>
        </w:tc>
      </w:tr>
      <w:tr>
        <w:tc>
          <w:tcPr>
            <w:tcW w:type="dxa" w:w="3200"/>
            <w:shd w:fill="F7F8F5" w:val="clear"/>
            <w:tcMar>
              <w:top w:type="dxa" w:w="70"/>
              <w:left w:type="dxa" w:w="110"/>
              <w:bottom w:type="dxa" w:w="70"/>
              <w:right w:type="dxa" w:w="110"/>
            </w:tcMar>
          </w:tcPr>
          <w:p>
            <w:r>
              <w:rPr>
                <w:rFonts w:ascii="Arial" w:cs="Arial" w:eastAsia="Arial" w:hAnsi="Arial"/>
                <w:color w:val="191D1B"/>
                <w:sz w:val="18"/>
                <w:szCs w:val="18"/>
              </w:rPr>
              <w:t xml:space="preserve">GHL sub-account (Hotels)</w:t>
            </w:r>
          </w:p>
        </w:tc>
        <w:tc>
          <w:tcPr>
            <w:tcW w:type="dxa" w:w="3300"/>
            <w:shd w:fill="F7F8F5" w:val="clear"/>
            <w:tcMar>
              <w:top w:type="dxa" w:w="70"/>
              <w:left w:type="dxa" w:w="110"/>
              <w:bottom w:type="dxa" w:w="70"/>
              <w:right w:type="dxa" w:w="110"/>
            </w:tcMar>
          </w:tcPr>
          <w:p>
            <w:r>
              <w:rPr>
                <w:rFonts w:ascii="Arial" w:cs="Arial" w:eastAsia="Arial" w:hAnsi="Arial"/>
                <w:color w:val="191D1B"/>
                <w:sz w:val="18"/>
                <w:szCs w:val="18"/>
              </w:rPr>
              <w:t xml:space="preserve">David</w:t>
            </w:r>
          </w:p>
        </w:tc>
        <w:tc>
          <w:tcPr>
            <w:tcW w:type="dxa" w:w="2500"/>
            <w:shd w:fill="F7F8F5" w:val="clear"/>
            <w:tcMar>
              <w:top w:type="dxa" w:w="70"/>
              <w:left w:type="dxa" w:w="110"/>
              <w:bottom w:type="dxa" w:w="70"/>
              <w:right w:type="dxa" w:w="110"/>
            </w:tcMar>
          </w:tcPr>
          <w:p>
            <w:r>
              <w:rPr>
                <w:rFonts w:ascii="Arial" w:cs="Arial" w:eastAsia="Arial" w:hAnsi="Arial"/>
                <w:color w:val="191D1B"/>
                <w:sz w:val="18"/>
                <w:szCs w:val="18"/>
              </w:rPr>
              <w:t xml:space="preserve">Phase 3</w:t>
            </w:r>
          </w:p>
        </w:tc>
      </w:tr>
      <w:tr>
        <w:tc>
          <w:tcPr>
            <w:tcW w:type="dxa" w:w="3200"/>
            <w:tcMar>
              <w:top w:type="dxa" w:w="70"/>
              <w:left w:type="dxa" w:w="110"/>
              <w:bottom w:type="dxa" w:w="70"/>
              <w:right w:type="dxa" w:w="110"/>
            </w:tcMar>
          </w:tcPr>
          <w:p>
            <w:r>
              <w:rPr>
                <w:rFonts w:ascii="Arial" w:cs="Arial" w:eastAsia="Arial" w:hAnsi="Arial"/>
                <w:color w:val="191D1B"/>
                <w:sz w:val="18"/>
                <w:szCs w:val="18"/>
              </w:rPr>
              <w:t xml:space="preserve">Weather / KP-index API</w:t>
            </w:r>
          </w:p>
        </w:tc>
        <w:tc>
          <w:tcPr>
            <w:tcW w:type="dxa" w:w="3300"/>
            <w:tcMar>
              <w:top w:type="dxa" w:w="70"/>
              <w:left w:type="dxa" w:w="110"/>
              <w:bottom w:type="dxa" w:w="70"/>
              <w:right w:type="dxa" w:w="110"/>
            </w:tcMar>
          </w:tcPr>
          <w:p>
            <w:r>
              <w:rPr>
                <w:rFonts w:ascii="Arial" w:cs="Arial" w:eastAsia="Arial" w:hAnsi="Arial"/>
                <w:color w:val="191D1B"/>
                <w:sz w:val="18"/>
                <w:szCs w:val="18"/>
              </w:rPr>
              <w:t xml:space="preserve">Kyle to propose</w:t>
            </w:r>
          </w:p>
        </w:tc>
        <w:tc>
          <w:tcPr>
            <w:tcW w:type="dxa" w:w="2500"/>
            <w:tcMar>
              <w:top w:type="dxa" w:w="70"/>
              <w:left w:type="dxa" w:w="110"/>
              <w:bottom w:type="dxa" w:w="70"/>
              <w:right w:type="dxa" w:w="110"/>
            </w:tcMar>
          </w:tcPr>
          <w:p>
            <w:r>
              <w:rPr>
                <w:rFonts w:ascii="Arial" w:cs="Arial" w:eastAsia="Arial" w:hAnsi="Arial"/>
                <w:color w:val="191D1B"/>
                <w:sz w:val="18"/>
                <w:szCs w:val="18"/>
              </w:rPr>
              <w:t xml:space="preserve">Phase 3</w:t>
            </w:r>
          </w:p>
        </w:tc>
      </w:tr>
    </w:tbl>
    <w:p>
      <w:pPr>
        <w:pBdr>
          <w:bottom w:val="single" w:color="FAB30C" w:sz="6"/>
        </w:pBdr>
        <w:spacing w:after="160" w:before="40"/>
      </w:pPr>
    </w:p>
    <w:p>
      <w:pPr>
        <w:pStyle w:val="Heading1"/>
        <w:spacing w:after="120" w:before="340"/>
      </w:pPr>
      <w:r>
        <w:rPr>
          <w:rFonts w:ascii="Arial" w:cs="Arial" w:eastAsia="Arial" w:hAnsi="Arial"/>
          <w:b/>
          <w:bCs/>
          <w:color w:val="172D23"/>
          <w:sz w:val="30"/>
          <w:szCs w:val="30"/>
        </w:rPr>
        <w:t xml:space="preserve">13. Deliverables &amp; acceptance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4800"/>
      </w:tblGrid>
      <w:tr>
        <w:trPr>
          <w:tblHeader/>
        </w:trPr>
        <w:tc>
          <w:tcPr>
            <w:tcW w:type="dxa" w:w="500"/>
            <w:shd w:fill="172D23" w:val="clear"/>
            <w:tcMar>
              <w:top w:type="dxa" w:w="70"/>
              <w:left w:type="dxa" w:w="110"/>
              <w:bottom w:type="dxa" w:w="70"/>
              <w:right w:type="dxa" w:w="110"/>
            </w:tcMar>
          </w:tcPr>
          <w:p>
            <w:r>
              <w:rPr>
                <w:rFonts w:ascii="Arial" w:cs="Arial" w:eastAsia="Arial" w:hAnsi="Arial"/>
                <w:b/>
                <w:bCs/>
                <w:color w:val="F9F8F3"/>
                <w:sz w:val="18"/>
                <w:szCs w:val="18"/>
              </w:rPr>
              <w:t xml:space="preserve">#</w:t>
            </w:r>
          </w:p>
        </w:tc>
        <w:tc>
          <w:tcPr>
            <w:tcW w:type="dxa" w:w="3700"/>
            <w:shd w:fill="172D23" w:val="clear"/>
            <w:tcMar>
              <w:top w:type="dxa" w:w="70"/>
              <w:left w:type="dxa" w:w="110"/>
              <w:bottom w:type="dxa" w:w="70"/>
              <w:right w:type="dxa" w:w="110"/>
            </w:tcMar>
          </w:tcPr>
          <w:p>
            <w:r>
              <w:rPr>
                <w:rFonts w:ascii="Arial" w:cs="Arial" w:eastAsia="Arial" w:hAnsi="Arial"/>
                <w:b/>
                <w:bCs/>
                <w:color w:val="F9F8F3"/>
                <w:sz w:val="18"/>
                <w:szCs w:val="18"/>
              </w:rPr>
              <w:t xml:space="preserve">Deliverable</w:t>
            </w:r>
          </w:p>
        </w:tc>
        <w:tc>
          <w:tcPr>
            <w:tcW w:type="dxa" w:w="4800"/>
            <w:shd w:fill="172D23" w:val="clear"/>
            <w:tcMar>
              <w:top w:type="dxa" w:w="70"/>
              <w:left w:type="dxa" w:w="110"/>
              <w:bottom w:type="dxa" w:w="70"/>
              <w:right w:type="dxa" w:w="110"/>
            </w:tcMar>
          </w:tcPr>
          <w:p>
            <w:r>
              <w:rPr>
                <w:rFonts w:ascii="Arial" w:cs="Arial" w:eastAsia="Arial" w:hAnsi="Arial"/>
                <w:b/>
                <w:bCs/>
                <w:color w:val="F9F8F3"/>
                <w:sz w:val="18"/>
                <w:szCs w:val="18"/>
              </w:rPr>
              <w:t xml:space="preserve">Accepted when</w:t>
            </w:r>
          </w:p>
        </w:tc>
      </w:tr>
      <w:tr>
        <w:tc>
          <w:tcPr>
            <w:tcW w:type="dxa" w:w="500"/>
            <w:tcMar>
              <w:top w:type="dxa" w:w="70"/>
              <w:left w:type="dxa" w:w="110"/>
              <w:bottom w:type="dxa" w:w="70"/>
              <w:right w:type="dxa" w:w="110"/>
            </w:tcMar>
          </w:tcPr>
          <w:p>
            <w:r>
              <w:rPr>
                <w:rFonts w:ascii="Arial" w:cs="Arial" w:eastAsia="Arial" w:hAnsi="Arial"/>
                <w:color w:val="191D1B"/>
                <w:sz w:val="18"/>
                <w:szCs w:val="18"/>
              </w:rPr>
              <w:t xml:space="preserve">1</w:t>
            </w:r>
          </w:p>
        </w:tc>
        <w:tc>
          <w:tcPr>
            <w:tcW w:type="dxa" w:w="3700"/>
            <w:tcMar>
              <w:top w:type="dxa" w:w="70"/>
              <w:left w:type="dxa" w:w="110"/>
              <w:bottom w:type="dxa" w:w="70"/>
              <w:right w:type="dxa" w:w="110"/>
            </w:tcMar>
          </w:tcPr>
          <w:p>
            <w:r>
              <w:rPr>
                <w:rFonts w:ascii="Arial" w:cs="Arial" w:eastAsia="Arial" w:hAnsi="Arial"/>
                <w:color w:val="191D1B"/>
                <w:sz w:val="18"/>
                <w:szCs w:val="18"/>
              </w:rPr>
              <w:t xml:space="preserve">Server-less lockdown + clone (1a)</w:t>
            </w:r>
          </w:p>
        </w:tc>
        <w:tc>
          <w:tcPr>
            <w:tcW w:type="dxa" w:w="4800"/>
            <w:tcMar>
              <w:top w:type="dxa" w:w="70"/>
              <w:left w:type="dxa" w:w="110"/>
              <w:bottom w:type="dxa" w:w="70"/>
              <w:right w:type="dxa" w:w="110"/>
            </w:tcMar>
          </w:tcPr>
          <w:p>
            <w:r>
              <w:rPr>
                <w:rFonts w:ascii="Arial" w:cs="Arial" w:eastAsia="Arial" w:hAnsi="Arial"/>
                <w:color w:val="191D1B"/>
                <w:sz w:val="18"/>
                <w:szCs w:val="18"/>
              </w:rPr>
              <w:t xml:space="preserve">All 9 identical from one clone; guest-proof; casting wipes</w:t>
            </w:r>
          </w:p>
        </w:tc>
      </w:tr>
      <w:tr>
        <w:tc>
          <w:tcPr>
            <w:tcW w:type="dxa" w:w="500"/>
            <w:shd w:fill="F7F8F5" w:val="clear"/>
            <w:tcMar>
              <w:top w:type="dxa" w:w="70"/>
              <w:left w:type="dxa" w:w="110"/>
              <w:bottom w:type="dxa" w:w="70"/>
              <w:right w:type="dxa" w:w="110"/>
            </w:tcMar>
          </w:tcPr>
          <w:p>
            <w:r>
              <w:rPr>
                <w:rFonts w:ascii="Arial" w:cs="Arial" w:eastAsia="Arial" w:hAnsi="Arial"/>
                <w:color w:val="191D1B"/>
                <w:sz w:val="18"/>
                <w:szCs w:val="18"/>
              </w:rPr>
              <w:t xml:space="preserve">2</w:t>
            </w:r>
          </w:p>
        </w:tc>
        <w:tc>
          <w:tcPr>
            <w:tcW w:type="dxa" w:w="3700"/>
            <w:shd w:fill="F7F8F5" w:val="clear"/>
            <w:tcMar>
              <w:top w:type="dxa" w:w="70"/>
              <w:left w:type="dxa" w:w="110"/>
              <w:bottom w:type="dxa" w:w="70"/>
              <w:right w:type="dxa" w:w="110"/>
            </w:tcMar>
          </w:tcPr>
          <w:p>
            <w:r>
              <w:rPr>
                <w:rFonts w:ascii="Arial" w:cs="Arial" w:eastAsia="Arial" w:hAnsi="Arial"/>
                <w:color w:val="191D1B"/>
                <w:sz w:val="18"/>
                <w:szCs w:val="18"/>
              </w:rPr>
              <w:t xml:space="preserve">bide content pages (1b)</w:t>
            </w:r>
          </w:p>
        </w:tc>
        <w:tc>
          <w:tcPr>
            <w:tcW w:type="dxa" w:w="4800"/>
            <w:shd w:fill="F7F8F5" w:val="clear"/>
            <w:tcMar>
              <w:top w:type="dxa" w:w="70"/>
              <w:left w:type="dxa" w:w="110"/>
              <w:bottom w:type="dxa" w:w="70"/>
              <w:right w:type="dxa" w:w="110"/>
            </w:tcMar>
          </w:tcPr>
          <w:p>
            <w:r>
              <w:rPr>
                <w:rFonts w:ascii="Arial" w:cs="Arial" w:eastAsia="Arial" w:hAnsi="Arial"/>
                <w:color w:val="191D1B"/>
                <w:sz w:val="18"/>
                <w:szCs w:val="18"/>
              </w:rPr>
              <w:t xml:space="preserve">All pages live, on-brand, editable, TV-navigable</w:t>
            </w:r>
          </w:p>
        </w:tc>
      </w:tr>
      <w:tr>
        <w:tc>
          <w:tcPr>
            <w:tcW w:type="dxa" w:w="500"/>
            <w:tcMar>
              <w:top w:type="dxa" w:w="70"/>
              <w:left w:type="dxa" w:w="110"/>
              <w:bottom w:type="dxa" w:w="70"/>
              <w:right w:type="dxa" w:w="110"/>
            </w:tcMar>
          </w:tcPr>
          <w:p>
            <w:r>
              <w:rPr>
                <w:rFonts w:ascii="Arial" w:cs="Arial" w:eastAsia="Arial" w:hAnsi="Arial"/>
                <w:color w:val="191D1B"/>
                <w:sz w:val="18"/>
                <w:szCs w:val="18"/>
              </w:rPr>
              <w:t xml:space="preserve">3</w:t>
            </w:r>
          </w:p>
        </w:tc>
        <w:tc>
          <w:tcPr>
            <w:tcW w:type="dxa" w:w="3700"/>
            <w:tcMar>
              <w:top w:type="dxa" w:w="70"/>
              <w:left w:type="dxa" w:w="110"/>
              <w:bottom w:type="dxa" w:w="70"/>
              <w:right w:type="dxa" w:w="110"/>
            </w:tcMar>
          </w:tcPr>
          <w:p>
            <w:r>
              <w:rPr>
                <w:rFonts w:ascii="Arial" w:cs="Arial" w:eastAsia="Arial" w:hAnsi="Arial"/>
                <w:color w:val="191D1B"/>
                <w:sz w:val="18"/>
                <w:szCs w:val="18"/>
              </w:rPr>
              <w:t xml:space="preserve">Pro:Centric branded interface (1c)</w:t>
            </w:r>
          </w:p>
        </w:tc>
        <w:tc>
          <w:tcPr>
            <w:tcW w:type="dxa" w:w="4800"/>
            <w:tcMar>
              <w:top w:type="dxa" w:w="70"/>
              <w:left w:type="dxa" w:w="110"/>
              <w:bottom w:type="dxa" w:w="70"/>
              <w:right w:type="dxa" w:w="110"/>
            </w:tcMar>
          </w:tcPr>
          <w:p>
            <w:r>
              <w:rPr>
                <w:rFonts w:ascii="Arial" w:cs="Arial" w:eastAsia="Arial" w:hAnsi="Arial"/>
                <w:color w:val="191D1B"/>
                <w:sz w:val="18"/>
                <w:szCs w:val="18"/>
              </w:rPr>
              <w:t xml:space="preserve">Matches mockup; Asa signs off brand fidelity; remote mgmt works</w:t>
            </w:r>
          </w:p>
        </w:tc>
      </w:tr>
      <w:tr>
        <w:tc>
          <w:tcPr>
            <w:tcW w:type="dxa" w:w="500"/>
            <w:shd w:fill="F7F8F5" w:val="clear"/>
            <w:tcMar>
              <w:top w:type="dxa" w:w="70"/>
              <w:left w:type="dxa" w:w="110"/>
              <w:bottom w:type="dxa" w:w="70"/>
              <w:right w:type="dxa" w:w="110"/>
            </w:tcMar>
          </w:tcPr>
          <w:p>
            <w:r>
              <w:rPr>
                <w:rFonts w:ascii="Arial" w:cs="Arial" w:eastAsia="Arial" w:hAnsi="Arial"/>
                <w:color w:val="191D1B"/>
                <w:sz w:val="18"/>
                <w:szCs w:val="18"/>
              </w:rPr>
              <w:t xml:space="preserve">4</w:t>
            </w:r>
          </w:p>
        </w:tc>
        <w:tc>
          <w:tcPr>
            <w:tcW w:type="dxa" w:w="3700"/>
            <w:shd w:fill="F7F8F5" w:val="clear"/>
            <w:tcMar>
              <w:top w:type="dxa" w:w="70"/>
              <w:left w:type="dxa" w:w="110"/>
              <w:bottom w:type="dxa" w:w="70"/>
              <w:right w:type="dxa" w:w="110"/>
            </w:tcMar>
          </w:tcPr>
          <w:p>
            <w:r>
              <w:rPr>
                <w:rFonts w:ascii="Arial" w:cs="Arial" w:eastAsia="Arial" w:hAnsi="Arial"/>
                <w:color w:val="191D1B"/>
                <w:sz w:val="18"/>
                <w:szCs w:val="18"/>
              </w:rPr>
              <w:t xml:space="preserve">MEWS personalisation (2)</w:t>
            </w:r>
          </w:p>
        </w:tc>
        <w:tc>
          <w:tcPr>
            <w:tcW w:type="dxa" w:w="4800"/>
            <w:shd w:fill="F7F8F5" w:val="clear"/>
            <w:tcMar>
              <w:top w:type="dxa" w:w="70"/>
              <w:left w:type="dxa" w:w="110"/>
              <w:bottom w:type="dxa" w:w="70"/>
              <w:right w:type="dxa" w:w="110"/>
            </w:tcMar>
          </w:tcPr>
          <w:p>
            <w:r>
              <w:rPr>
                <w:rFonts w:ascii="Arial" w:cs="Arial" w:eastAsia="Arial" w:hAnsi="Arial"/>
                <w:color w:val="191D1B"/>
                <w:sz w:val="18"/>
                <w:szCs w:val="18"/>
              </w:rPr>
              <w:t xml:space="preserve">Name/room/checkout render on check-in; clean fallback proven</w:t>
            </w:r>
          </w:p>
        </w:tc>
      </w:tr>
      <w:tr>
        <w:tc>
          <w:tcPr>
            <w:tcW w:type="dxa" w:w="500"/>
            <w:tcMar>
              <w:top w:type="dxa" w:w="70"/>
              <w:left w:type="dxa" w:w="110"/>
              <w:bottom w:type="dxa" w:w="70"/>
              <w:right w:type="dxa" w:w="110"/>
            </w:tcMar>
          </w:tcPr>
          <w:p>
            <w:r>
              <w:rPr>
                <w:rFonts w:ascii="Arial" w:cs="Arial" w:eastAsia="Arial" w:hAnsi="Arial"/>
                <w:color w:val="191D1B"/>
                <w:sz w:val="18"/>
                <w:szCs w:val="18"/>
              </w:rPr>
              <w:t xml:space="preserve">5</w:t>
            </w:r>
          </w:p>
        </w:tc>
        <w:tc>
          <w:tcPr>
            <w:tcW w:type="dxa" w:w="3700"/>
            <w:tcMar>
              <w:top w:type="dxa" w:w="70"/>
              <w:left w:type="dxa" w:w="110"/>
              <w:bottom w:type="dxa" w:w="70"/>
              <w:right w:type="dxa" w:w="110"/>
            </w:tcMar>
          </w:tcPr>
          <w:p>
            <w:r>
              <w:rPr>
                <w:rFonts w:ascii="Arial" w:cs="Arial" w:eastAsia="Arial" w:hAnsi="Arial"/>
                <w:color w:val="191D1B"/>
                <w:sz w:val="18"/>
                <w:szCs w:val="18"/>
              </w:rPr>
              <w:t xml:space="preserve">Upsell engine (3)</w:t>
            </w:r>
          </w:p>
        </w:tc>
        <w:tc>
          <w:tcPr>
            <w:tcW w:type="dxa" w:w="4800"/>
            <w:tcMar>
              <w:top w:type="dxa" w:w="70"/>
              <w:left w:type="dxa" w:w="110"/>
              <w:bottom w:type="dxa" w:w="70"/>
              <w:right w:type="dxa" w:w="110"/>
            </w:tcMar>
          </w:tcPr>
          <w:p>
            <w:r>
              <w:rPr>
                <w:rFonts w:ascii="Arial" w:cs="Arial" w:eastAsia="Arial" w:hAnsi="Arial"/>
                <w:color w:val="191D1B"/>
                <w:sz w:val="18"/>
                <w:szCs w:val="18"/>
              </w:rPr>
              <w:t xml:space="preserve">All matrix moments firing; requests land in MEWS/GHL</w:t>
            </w:r>
          </w:p>
        </w:tc>
      </w:tr>
      <w:tr>
        <w:tc>
          <w:tcPr>
            <w:tcW w:type="dxa" w:w="500"/>
            <w:shd w:fill="F7F8F5" w:val="clear"/>
            <w:tcMar>
              <w:top w:type="dxa" w:w="70"/>
              <w:left w:type="dxa" w:w="110"/>
              <w:bottom w:type="dxa" w:w="70"/>
              <w:right w:type="dxa" w:w="110"/>
            </w:tcMar>
          </w:tcPr>
          <w:p>
            <w:r>
              <w:rPr>
                <w:rFonts w:ascii="Arial" w:cs="Arial" w:eastAsia="Arial" w:hAnsi="Arial"/>
                <w:color w:val="191D1B"/>
                <w:sz w:val="18"/>
                <w:szCs w:val="18"/>
              </w:rPr>
              <w:t xml:space="preserve">6</w:t>
            </w:r>
          </w:p>
        </w:tc>
        <w:tc>
          <w:tcPr>
            <w:tcW w:type="dxa" w:w="3700"/>
            <w:shd w:fill="F7F8F5" w:val="clear"/>
            <w:tcMar>
              <w:top w:type="dxa" w:w="70"/>
              <w:left w:type="dxa" w:w="110"/>
              <w:bottom w:type="dxa" w:w="70"/>
              <w:right w:type="dxa" w:w="110"/>
            </w:tcMar>
          </w:tcPr>
          <w:p>
            <w:r>
              <w:rPr>
                <w:rFonts w:ascii="Arial" w:cs="Arial" w:eastAsia="Arial" w:hAnsi="Arial"/>
                <w:color w:val="191D1B"/>
                <w:sz w:val="18"/>
                <w:szCs w:val="18"/>
              </w:rPr>
              <w:t xml:space="preserve">Welcome video (4)</w:t>
            </w:r>
          </w:p>
        </w:tc>
        <w:tc>
          <w:tcPr>
            <w:tcW w:type="dxa" w:w="4800"/>
            <w:shd w:fill="F7F8F5" w:val="clear"/>
            <w:tcMar>
              <w:top w:type="dxa" w:w="70"/>
              <w:left w:type="dxa" w:w="110"/>
              <w:bottom w:type="dxa" w:w="70"/>
              <w:right w:type="dxa" w:w="110"/>
            </w:tcMar>
          </w:tcPr>
          <w:p>
            <w:r>
              <w:rPr>
                <w:rFonts w:ascii="Arial" w:cs="Arial" w:eastAsia="Arial" w:hAnsi="Arial"/>
                <w:color w:val="191D1B"/>
                <w:sz w:val="18"/>
                <w:szCs w:val="18"/>
              </w:rPr>
              <w:t xml:space="preserve">Plays on first power-on; captioned; replayable</w:t>
            </w:r>
          </w:p>
        </w:tc>
      </w:tr>
      <w:tr>
        <w:tc>
          <w:tcPr>
            <w:tcW w:type="dxa" w:w="500"/>
            <w:tcMar>
              <w:top w:type="dxa" w:w="70"/>
              <w:left w:type="dxa" w:w="110"/>
              <w:bottom w:type="dxa" w:w="70"/>
              <w:right w:type="dxa" w:w="110"/>
            </w:tcMar>
          </w:tcPr>
          <w:p>
            <w:r>
              <w:rPr>
                <w:rFonts w:ascii="Arial" w:cs="Arial" w:eastAsia="Arial" w:hAnsi="Arial"/>
                <w:color w:val="191D1B"/>
                <w:sz w:val="18"/>
                <w:szCs w:val="18"/>
              </w:rPr>
              <w:t xml:space="preserve">7</w:t>
            </w:r>
          </w:p>
        </w:tc>
        <w:tc>
          <w:tcPr>
            <w:tcW w:type="dxa" w:w="3700"/>
            <w:tcMar>
              <w:top w:type="dxa" w:w="70"/>
              <w:left w:type="dxa" w:w="110"/>
              <w:bottom w:type="dxa" w:w="70"/>
              <w:right w:type="dxa" w:w="110"/>
            </w:tcMar>
          </w:tcPr>
          <w:p>
            <w:r>
              <w:rPr>
                <w:rFonts w:ascii="Arial" w:cs="Arial" w:eastAsia="Arial" w:hAnsi="Arial"/>
                <w:color w:val="191D1B"/>
                <w:sz w:val="18"/>
                <w:szCs w:val="18"/>
              </w:rPr>
              <w:t xml:space="preserve">Replication method (5)</w:t>
            </w:r>
          </w:p>
        </w:tc>
        <w:tc>
          <w:tcPr>
            <w:tcW w:type="dxa" w:w="4800"/>
            <w:tcMar>
              <w:top w:type="dxa" w:w="70"/>
              <w:left w:type="dxa" w:w="110"/>
              <w:bottom w:type="dxa" w:w="70"/>
              <w:right w:type="dxa" w:w="110"/>
            </w:tcMar>
          </w:tcPr>
          <w:p>
            <w:r>
              <w:rPr>
                <w:rFonts w:ascii="Arial" w:cs="Arial" w:eastAsia="Arial" w:hAnsi="Arial"/>
                <w:color w:val="191D1B"/>
                <w:sz w:val="18"/>
                <w:szCs w:val="18"/>
              </w:rPr>
              <w:t xml:space="preserve">Second property stood up from template in under a day on site</w:t>
            </w:r>
          </w:p>
        </w:tc>
      </w:tr>
    </w:tbl>
    <w:p>
      <w:pPr>
        <w:pBdr>
          <w:bottom w:val="single" w:color="FAB30C" w:sz="6"/>
        </w:pBdr>
        <w:spacing w:after="160" w:before="40"/>
      </w:pPr>
    </w:p>
    <w:p>
      <w:pPr>
        <w:pStyle w:val="Heading1"/>
        <w:spacing w:after="120" w:before="340"/>
      </w:pPr>
      <w:r>
        <w:rPr>
          <w:rFonts w:ascii="Arial" w:cs="Arial" w:eastAsia="Arial" w:hAnsi="Arial"/>
          <w:b/>
          <w:bCs/>
          <w:color w:val="172D23"/>
          <w:sz w:val="30"/>
          <w:szCs w:val="30"/>
        </w:rPr>
        <w:t xml:space="preserve">14. Open items &amp; decisions</w:t>
      </w:r>
    </w:p>
    <w:p>
      <w:pPr>
        <w:pStyle w:val="ListParagraph"/>
        <w:numPr>
          <w:ilvl w:val="0"/>
          <w:numId w:val="2"/>
        </w:numPr>
        <w:spacing w:after="60" w:line="272"/>
      </w:pPr>
      <w:r>
        <w:rPr>
          <w:rFonts w:ascii="Arial" w:cs="Arial" w:eastAsia="Arial" w:hAnsi="Arial"/>
          <w:b/>
          <w:bCs/>
          <w:color w:val="9A6B00"/>
          <w:sz w:val="21"/>
          <w:szCs w:val="21"/>
        </w:rPr>
        <w:t xml:space="preserve">Pro:Centric subscription</w:t>
      </w:r>
      <w:r>
        <w:rPr>
          <w:rFonts w:ascii="Arial" w:cs="Arial" w:eastAsia="Arial" w:hAnsi="Arial"/>
          <w:color w:val="191D1B"/>
          <w:sz w:val="21"/>
          <w:szCs w:val="21"/>
        </w:rPr>
        <w:t xml:space="preserve"> — buy 9 x PCC-30CL from JP-UK; confirm price, tier and personalisation coverage; assign to workspace.</w:t>
      </w:r>
    </w:p>
    <w:p>
      <w:pPr>
        <w:pStyle w:val="ListParagraph"/>
        <w:numPr>
          <w:ilvl w:val="0"/>
          <w:numId w:val="2"/>
        </w:numPr>
        <w:spacing w:after="60" w:line="272"/>
      </w:pPr>
      <w:r>
        <w:rPr>
          <w:rFonts w:ascii="Arial" w:cs="Arial" w:eastAsia="Arial" w:hAnsi="Arial"/>
          <w:b/>
          <w:bCs/>
          <w:color w:val="9A6B00"/>
          <w:sz w:val="21"/>
          <w:szCs w:val="21"/>
        </w:rPr>
        <w:t xml:space="preserve">Late checkout fee + gap-night discount</w:t>
      </w:r>
      <w:r>
        <w:rPr>
          <w:rFonts w:ascii="Arial" w:cs="Arial" w:eastAsia="Arial" w:hAnsi="Arial"/>
          <w:color w:val="191D1B"/>
          <w:sz w:val="21"/>
          <w:szCs w:val="21"/>
        </w:rPr>
        <w:t xml:space="preserve"> — David to set before the upsell engine.</w:t>
      </w:r>
    </w:p>
    <w:p>
      <w:pPr>
        <w:pStyle w:val="ListParagraph"/>
        <w:numPr>
          <w:ilvl w:val="0"/>
          <w:numId w:val="2"/>
        </w:numPr>
        <w:spacing w:after="60" w:line="272"/>
      </w:pPr>
      <w:r>
        <w:rPr>
          <w:rFonts w:ascii="Arial" w:cs="Arial" w:eastAsia="Arial" w:hAnsi="Arial"/>
          <w:b/>
          <w:bCs/>
          <w:color w:val="9A6B00"/>
          <w:sz w:val="21"/>
          <w:szCs w:val="21"/>
        </w:rPr>
        <w:t xml:space="preserve">Hamper / produce partner</w:t>
      </w:r>
      <w:r>
        <w:rPr>
          <w:rFonts w:ascii="Arial" w:cs="Arial" w:eastAsia="Arial" w:hAnsi="Arial"/>
          <w:color w:val="191D1B"/>
          <w:sz w:val="21"/>
          <w:szCs w:val="21"/>
        </w:rPr>
        <w:t xml:space="preserve"> — Samantha.</w:t>
      </w:r>
    </w:p>
    <w:p>
      <w:pPr>
        <w:pStyle w:val="ListParagraph"/>
        <w:numPr>
          <w:ilvl w:val="0"/>
          <w:numId w:val="2"/>
        </w:numPr>
        <w:spacing w:after="60" w:line="272"/>
      </w:pPr>
      <w:r>
        <w:rPr>
          <w:rFonts w:ascii="Arial" w:cs="Arial" w:eastAsia="Arial" w:hAnsi="Arial"/>
          <w:b/>
          <w:bCs/>
          <w:color w:val="9A6B00"/>
          <w:sz w:val="21"/>
          <w:szCs w:val="21"/>
        </w:rPr>
        <w:t xml:space="preserve">Owner welcome video</w:t>
      </w:r>
      <w:r>
        <w:rPr>
          <w:rFonts w:ascii="Arial" w:cs="Arial" w:eastAsia="Arial" w:hAnsi="Arial"/>
          <w:color w:val="191D1B"/>
          <w:sz w:val="21"/>
          <w:szCs w:val="21"/>
        </w:rPr>
        <w:t xml:space="preserve"> — David + Sam to film.</w:t>
      </w:r>
    </w:p>
    <w:p>
      <w:pPr>
        <w:pStyle w:val="ListParagraph"/>
        <w:numPr>
          <w:ilvl w:val="0"/>
          <w:numId w:val="2"/>
        </w:numPr>
        <w:spacing w:after="60" w:line="272"/>
      </w:pPr>
      <w:r>
        <w:rPr>
          <w:rFonts w:ascii="Arial" w:cs="Arial" w:eastAsia="Arial" w:hAnsi="Arial"/>
          <w:b/>
          <w:bCs/>
          <w:color w:val="9A6B00"/>
          <w:sz w:val="21"/>
          <w:szCs w:val="21"/>
        </w:rPr>
        <w:t xml:space="preserve">Final brand assets</w:t>
      </w:r>
      <w:r>
        <w:rPr>
          <w:rFonts w:ascii="Arial" w:cs="Arial" w:eastAsia="Arial" w:hAnsi="Arial"/>
          <w:color w:val="191D1B"/>
          <w:sz w:val="21"/>
          <w:szCs w:val="21"/>
        </w:rPr>
        <w:t xml:space="preserve"> — Asa (TT Ramillas, wordmark files).</w:t>
      </w:r>
    </w:p>
    <w:p>
      <w:pPr>
        <w:pStyle w:val="ListParagraph"/>
        <w:numPr>
          <w:ilvl w:val="0"/>
          <w:numId w:val="2"/>
        </w:numPr>
        <w:spacing w:after="60" w:line="272"/>
      </w:pPr>
      <w:r>
        <w:rPr>
          <w:rFonts w:ascii="Arial" w:cs="Arial" w:eastAsia="Arial" w:hAnsi="Arial"/>
          <w:b/>
          <w:bCs/>
          <w:color w:val="9A6B00"/>
          <w:sz w:val="21"/>
          <w:szCs w:val="21"/>
        </w:rPr>
        <w:t xml:space="preserve">Broadband headroom check</w:t>
      </w:r>
      <w:r>
        <w:rPr>
          <w:rFonts w:ascii="Arial" w:cs="Arial" w:eastAsia="Arial" w:hAnsi="Arial"/>
          <w:color w:val="191D1B"/>
          <w:sz w:val="21"/>
          <w:szCs w:val="21"/>
        </w:rPr>
        <w:t xml:space="preserve"> — confirm 9 rooms streaming HD concurrently (≈ 45–70 Mbps) before scale.</w:t>
      </w:r>
    </w:p>
    <w:p>
      <w:pPr>
        <w:pBdr>
          <w:bottom w:val="single" w:color="FAB30C" w:sz="6"/>
        </w:pBdr>
        <w:spacing w:after="160" w:before="40"/>
      </w:pPr>
    </w:p>
    <w:p>
      <w:pPr>
        <w:pStyle w:val="Heading1"/>
        <w:spacing w:after="120" w:before="340"/>
      </w:pPr>
      <w:r>
        <w:rPr>
          <w:rFonts w:ascii="Arial" w:cs="Arial" w:eastAsia="Arial" w:hAnsi="Arial"/>
          <w:b/>
          <w:bCs/>
          <w:color w:val="172D23"/>
          <w:sz w:val="30"/>
          <w:szCs w:val="30"/>
        </w:rPr>
        <w:t xml:space="preserve">Appendix A — Quick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72D23" w:val="clear"/>
            <w:tcMar>
              <w:top w:type="dxa" w:w="70"/>
              <w:left w:type="dxa" w:w="110"/>
              <w:bottom w:type="dxa" w:w="70"/>
              <w:right w:type="dxa" w:w="110"/>
            </w:tcMar>
          </w:tcPr>
          <w:p>
            <w:r>
              <w:rPr>
                <w:rFonts w:ascii="Arial" w:cs="Arial" w:eastAsia="Arial" w:hAnsi="Arial"/>
                <w:b/>
                <w:bCs/>
                <w:color w:val="F9F8F3"/>
                <w:sz w:val="18"/>
                <w:szCs w:val="18"/>
              </w:rPr>
              <w:t xml:space="preserve">Key</w:t>
            </w:r>
          </w:p>
        </w:tc>
        <w:tc>
          <w:tcPr>
            <w:tcW w:type="dxa" w:w="6400"/>
            <w:shd w:fill="172D23" w:val="clear"/>
            <w:tcMar>
              <w:top w:type="dxa" w:w="70"/>
              <w:left w:type="dxa" w:w="110"/>
              <w:bottom w:type="dxa" w:w="70"/>
              <w:right w:type="dxa" w:w="110"/>
            </w:tcMar>
          </w:tcPr>
          <w:p>
            <w:r>
              <w:rPr>
                <w:rFonts w:ascii="Arial" w:cs="Arial" w:eastAsia="Arial" w:hAnsi="Arial"/>
                <w:b/>
                <w:bCs/>
                <w:color w:val="F9F8F3"/>
                <w:sz w:val="18"/>
                <w:szCs w:val="18"/>
              </w:rPr>
              <w:t xml:space="preserve">Value</w:t>
            </w:r>
          </w:p>
        </w:tc>
      </w:tr>
      <w:tr>
        <w:tc>
          <w:tcPr>
            <w:tcW w:type="dxa" w:w="2600"/>
            <w:tcMar>
              <w:top w:type="dxa" w:w="70"/>
              <w:left w:type="dxa" w:w="110"/>
              <w:bottom w:type="dxa" w:w="70"/>
              <w:right w:type="dxa" w:w="110"/>
            </w:tcMar>
          </w:tcPr>
          <w:p>
            <w:r>
              <w:rPr>
                <w:rFonts w:ascii="Arial" w:cs="Arial" w:eastAsia="Arial" w:hAnsi="Arial"/>
                <w:color w:val="191D1B"/>
                <w:sz w:val="18"/>
                <w:szCs w:val="18"/>
              </w:rPr>
              <w:t xml:space="preserve">TV model</w:t>
            </w:r>
          </w:p>
        </w:tc>
        <w:tc>
          <w:tcPr>
            <w:tcW w:type="dxa" w:w="6400"/>
            <w:tcMar>
              <w:top w:type="dxa" w:w="70"/>
              <w:left w:type="dxa" w:w="110"/>
              <w:bottom w:type="dxa" w:w="70"/>
              <w:right w:type="dxa" w:w="110"/>
            </w:tcMar>
          </w:tcPr>
          <w:p>
            <w:r>
              <w:rPr>
                <w:rFonts w:ascii="Arial" w:cs="Arial" w:eastAsia="Arial" w:hAnsi="Arial"/>
                <w:color w:val="191D1B"/>
                <w:sz w:val="18"/>
                <w:szCs w:val="18"/>
              </w:rPr>
              <w:t xml:space="preserve">LG 43UK762H — 43UK762H0LB.AEK (webOS 25)</w:t>
            </w:r>
          </w:p>
        </w:tc>
      </w:tr>
      <w:tr>
        <w:tc>
          <w:tcPr>
            <w:tcW w:type="dxa" w:w="2600"/>
            <w:shd w:fill="F7F8F5" w:val="clear"/>
            <w:tcMar>
              <w:top w:type="dxa" w:w="70"/>
              <w:left w:type="dxa" w:w="110"/>
              <w:bottom w:type="dxa" w:w="70"/>
              <w:right w:type="dxa" w:w="110"/>
            </w:tcMar>
          </w:tcPr>
          <w:p>
            <w:r>
              <w:rPr>
                <w:rFonts w:ascii="Arial" w:cs="Arial" w:eastAsia="Arial" w:hAnsi="Arial"/>
                <w:color w:val="191D1B"/>
                <w:sz w:val="18"/>
                <w:szCs w:val="18"/>
              </w:rPr>
              <w:t xml:space="preserve">VESA</w:t>
            </w:r>
          </w:p>
        </w:tc>
        <w:tc>
          <w:tcPr>
            <w:tcW w:type="dxa" w:w="6400"/>
            <w:shd w:fill="F7F8F5" w:val="clear"/>
            <w:tcMar>
              <w:top w:type="dxa" w:w="70"/>
              <w:left w:type="dxa" w:w="110"/>
              <w:bottom w:type="dxa" w:w="70"/>
              <w:right w:type="dxa" w:w="110"/>
            </w:tcMar>
          </w:tcPr>
          <w:p>
            <w:r>
              <w:rPr>
                <w:rFonts w:ascii="Arial" w:cs="Arial" w:eastAsia="Arial" w:hAnsi="Arial"/>
                <w:color w:val="191D1B"/>
                <w:sz w:val="18"/>
                <w:szCs w:val="18"/>
              </w:rPr>
              <w:t xml:space="preserve">200 x 200 mm</w:t>
            </w:r>
          </w:p>
        </w:tc>
      </w:tr>
      <w:tr>
        <w:tc>
          <w:tcPr>
            <w:tcW w:type="dxa" w:w="2600"/>
            <w:tcMar>
              <w:top w:type="dxa" w:w="70"/>
              <w:left w:type="dxa" w:w="110"/>
              <w:bottom w:type="dxa" w:w="70"/>
              <w:right w:type="dxa" w:w="110"/>
            </w:tcMar>
          </w:tcPr>
          <w:p>
            <w:r>
              <w:rPr>
                <w:rFonts w:ascii="Arial" w:cs="Arial" w:eastAsia="Arial" w:hAnsi="Arial"/>
                <w:color w:val="191D1B"/>
                <w:sz w:val="18"/>
                <w:szCs w:val="18"/>
              </w:rPr>
              <w:t xml:space="preserve">Installer menu</w:t>
            </w:r>
          </w:p>
        </w:tc>
        <w:tc>
          <w:tcPr>
            <w:tcW w:type="dxa" w:w="6400"/>
            <w:tcMar>
              <w:top w:type="dxa" w:w="70"/>
              <w:left w:type="dxa" w:w="110"/>
              <w:bottom w:type="dxa" w:w="70"/>
              <w:right w:type="dxa" w:w="110"/>
            </w:tcMar>
          </w:tcPr>
          <w:p>
            <w:r>
              <w:rPr>
                <w:rFonts w:ascii="Arial" w:cs="Arial" w:eastAsia="Arial" w:hAnsi="Arial"/>
                <w:color w:val="191D1B"/>
                <w:sz w:val="18"/>
                <w:szCs w:val="18"/>
              </w:rPr>
              <w:t xml:space="preserve">Hold Settings → 1-1-0-5-OK (alt 9-8-7-6-OK)</w:t>
            </w:r>
          </w:p>
        </w:tc>
      </w:tr>
      <w:tr>
        <w:tc>
          <w:tcPr>
            <w:tcW w:type="dxa" w:w="2600"/>
            <w:shd w:fill="F7F8F5" w:val="clear"/>
            <w:tcMar>
              <w:top w:type="dxa" w:w="70"/>
              <w:left w:type="dxa" w:w="110"/>
              <w:bottom w:type="dxa" w:w="70"/>
              <w:right w:type="dxa" w:w="110"/>
            </w:tcMar>
          </w:tcPr>
          <w:p>
            <w:r>
              <w:rPr>
                <w:rFonts w:ascii="Arial" w:cs="Arial" w:eastAsia="Arial" w:hAnsi="Arial"/>
                <w:color w:val="191D1B"/>
                <w:sz w:val="18"/>
                <w:szCs w:val="18"/>
              </w:rPr>
              <w:t xml:space="preserve">Pass-through</w:t>
            </w:r>
          </w:p>
        </w:tc>
        <w:tc>
          <w:tcPr>
            <w:tcW w:type="dxa" w:w="6400"/>
            <w:shd w:fill="F7F8F5" w:val="clear"/>
            <w:tcMar>
              <w:top w:type="dxa" w:w="70"/>
              <w:left w:type="dxa" w:w="110"/>
              <w:bottom w:type="dxa" w:w="70"/>
              <w:right w:type="dxa" w:w="110"/>
            </w:tcMar>
          </w:tcPr>
          <w:p>
            <w:r>
              <w:rPr>
                <w:rFonts w:ascii="Arial" w:cs="Arial" w:eastAsia="Arial" w:hAnsi="Arial"/>
                <w:color w:val="191D1B"/>
                <w:sz w:val="18"/>
                <w:szCs w:val="18"/>
              </w:rPr>
              <w:t xml:space="preserve">Installer menu → Hotel Mode OFF</w:t>
            </w:r>
          </w:p>
        </w:tc>
      </w:tr>
      <w:tr>
        <w:tc>
          <w:tcPr>
            <w:tcW w:type="dxa" w:w="2600"/>
            <w:tcMar>
              <w:top w:type="dxa" w:w="70"/>
              <w:left w:type="dxa" w:w="110"/>
              <w:bottom w:type="dxa" w:w="70"/>
              <w:right w:type="dxa" w:w="110"/>
            </w:tcMar>
          </w:tcPr>
          <w:p>
            <w:r>
              <w:rPr>
                <w:rFonts w:ascii="Arial" w:cs="Arial" w:eastAsia="Arial" w:hAnsi="Arial"/>
                <w:color w:val="191D1B"/>
                <w:sz w:val="18"/>
                <w:szCs w:val="18"/>
              </w:rPr>
              <w:t xml:space="preserve">Pro:Centric TV items</w:t>
            </w:r>
          </w:p>
        </w:tc>
        <w:tc>
          <w:tcPr>
            <w:tcW w:type="dxa" w:w="6400"/>
            <w:tcMar>
              <w:top w:type="dxa" w:w="70"/>
              <w:left w:type="dxa" w:w="110"/>
              <w:bottom w:type="dxa" w:w="70"/>
              <w:right w:type="dxa" w:w="110"/>
            </w:tcMar>
          </w:tcPr>
          <w:p>
            <w:r>
              <w:rPr>
                <w:rFonts w:ascii="Arial" w:cs="Arial" w:eastAsia="Arial" w:hAnsi="Arial"/>
                <w:color w:val="191D1B"/>
                <w:sz w:val="18"/>
                <w:szCs w:val="18"/>
              </w:rPr>
              <w:t xml:space="preserve">098 (Pro:Centric) · 119 (Data Channel)</w:t>
            </w:r>
          </w:p>
        </w:tc>
      </w:tr>
      <w:tr>
        <w:tc>
          <w:tcPr>
            <w:tcW w:type="dxa" w:w="2600"/>
            <w:shd w:fill="F7F8F5" w:val="clear"/>
            <w:tcMar>
              <w:top w:type="dxa" w:w="70"/>
              <w:left w:type="dxa" w:w="110"/>
              <w:bottom w:type="dxa" w:w="70"/>
              <w:right w:type="dxa" w:w="110"/>
            </w:tcMar>
          </w:tcPr>
          <w:p>
            <w:r>
              <w:rPr>
                <w:rFonts w:ascii="Arial" w:cs="Arial" w:eastAsia="Arial" w:hAnsi="Arial"/>
                <w:color w:val="191D1B"/>
                <w:sz w:val="18"/>
                <w:szCs w:val="18"/>
              </w:rPr>
              <w:t xml:space="preserve">Clone file</w:t>
            </w:r>
          </w:p>
        </w:tc>
        <w:tc>
          <w:tcPr>
            <w:tcW w:type="dxa" w:w="6400"/>
            <w:shd w:fill="F7F8F5" w:val="clear"/>
            <w:tcMar>
              <w:top w:type="dxa" w:w="70"/>
              <w:left w:type="dxa" w:w="110"/>
              <w:bottom w:type="dxa" w:w="70"/>
              <w:right w:type="dxa" w:w="110"/>
            </w:tcMar>
          </w:tcPr>
          <w:p>
            <w:r>
              <w:rPr>
                <w:rFonts w:ascii="Arial" w:cs="Arial" w:eastAsia="Arial" w:hAnsi="Arial"/>
                <w:color w:val="191D1B"/>
                <w:sz w:val="18"/>
                <w:szCs w:val="18"/>
              </w:rPr>
              <w:t xml:space="preserve">USB .tlx (master → all sets)</w:t>
            </w:r>
          </w:p>
        </w:tc>
      </w:tr>
      <w:tr>
        <w:tc>
          <w:tcPr>
            <w:tcW w:type="dxa" w:w="2600"/>
            <w:tcMar>
              <w:top w:type="dxa" w:w="70"/>
              <w:left w:type="dxa" w:w="110"/>
              <w:bottom w:type="dxa" w:w="70"/>
              <w:right w:type="dxa" w:w="110"/>
            </w:tcMar>
          </w:tcPr>
          <w:p>
            <w:r>
              <w:rPr>
                <w:rFonts w:ascii="Arial" w:cs="Arial" w:eastAsia="Arial" w:hAnsi="Arial"/>
                <w:color w:val="191D1B"/>
                <w:sz w:val="18"/>
                <w:szCs w:val="18"/>
              </w:rPr>
              <w:t xml:space="preserve">Pro:Centric licence</w:t>
            </w:r>
          </w:p>
        </w:tc>
        <w:tc>
          <w:tcPr>
            <w:tcW w:type="dxa" w:w="6400"/>
            <w:tcMar>
              <w:top w:type="dxa" w:w="70"/>
              <w:left w:type="dxa" w:w="110"/>
              <w:bottom w:type="dxa" w:w="70"/>
              <w:right w:type="dxa" w:w="110"/>
            </w:tcMar>
          </w:tcPr>
          <w:p>
            <w:r>
              <w:rPr>
                <w:rFonts w:ascii="Arial" w:cs="Arial" w:eastAsia="Arial" w:hAnsi="Arial"/>
                <w:color w:val="191D1B"/>
                <w:sz w:val="18"/>
                <w:szCs w:val="18"/>
              </w:rPr>
              <w:t xml:space="preserve">JP-UK PCC-30CL — Cloud, per-display 1-yr (x9)</w:t>
            </w:r>
          </w:p>
        </w:tc>
      </w:tr>
      <w:tr>
        <w:tc>
          <w:tcPr>
            <w:tcW w:type="dxa" w:w="2600"/>
            <w:shd w:fill="F7F8F5" w:val="clear"/>
            <w:tcMar>
              <w:top w:type="dxa" w:w="70"/>
              <w:left w:type="dxa" w:w="110"/>
              <w:bottom w:type="dxa" w:w="70"/>
              <w:right w:type="dxa" w:w="110"/>
            </w:tcMar>
          </w:tcPr>
          <w:p>
            <w:r>
              <w:rPr>
                <w:rFonts w:ascii="Arial" w:cs="Arial" w:eastAsia="Arial" w:hAnsi="Arial"/>
                <w:color w:val="191D1B"/>
                <w:sz w:val="18"/>
                <w:szCs w:val="18"/>
              </w:rPr>
              <w:t xml:space="preserve">LG portal</w:t>
            </w:r>
          </w:p>
        </w:tc>
        <w:tc>
          <w:tcPr>
            <w:tcW w:type="dxa" w:w="6400"/>
            <w:shd w:fill="F7F8F5" w:val="clear"/>
            <w:tcMar>
              <w:top w:type="dxa" w:w="70"/>
              <w:left w:type="dxa" w:w="110"/>
              <w:bottom w:type="dxa" w:w="70"/>
              <w:right w:type="dxa" w:w="110"/>
            </w:tcMar>
          </w:tcPr>
          <w:p>
            <w:r>
              <w:rPr>
                <w:rFonts w:ascii="Arial" w:cs="Arial" w:eastAsia="Arial" w:hAnsi="Arial"/>
                <w:color w:val="191D1B"/>
                <w:sz w:val="18"/>
                <w:szCs w:val="18"/>
              </w:rPr>
              <w:t xml:space="preserve">lgbusinesscloud.com — admin: david@liddellpropertyinvestments.com</w:t>
            </w:r>
          </w:p>
        </w:tc>
      </w:tr>
      <w:tr>
        <w:tc>
          <w:tcPr>
            <w:tcW w:type="dxa" w:w="2600"/>
            <w:tcMar>
              <w:top w:type="dxa" w:w="70"/>
              <w:left w:type="dxa" w:w="110"/>
              <w:bottom w:type="dxa" w:w="70"/>
              <w:right w:type="dxa" w:w="110"/>
            </w:tcMar>
          </w:tcPr>
          <w:p>
            <w:r>
              <w:rPr>
                <w:rFonts w:ascii="Arial" w:cs="Arial" w:eastAsia="Arial" w:hAnsi="Arial"/>
                <w:color w:val="191D1B"/>
                <w:sz w:val="18"/>
                <w:szCs w:val="18"/>
              </w:rPr>
              <w:t xml:space="preserve">TV supplier</w:t>
            </w:r>
          </w:p>
        </w:tc>
        <w:tc>
          <w:tcPr>
            <w:tcW w:type="dxa" w:w="6400"/>
            <w:tcMar>
              <w:top w:type="dxa" w:w="70"/>
              <w:left w:type="dxa" w:w="110"/>
              <w:bottom w:type="dxa" w:w="70"/>
              <w:right w:type="dxa" w:w="110"/>
            </w:tcMar>
          </w:tcPr>
          <w:p>
            <w:r>
              <w:rPr>
                <w:rFonts w:ascii="Arial" w:cs="Arial" w:eastAsia="Arial" w:hAnsi="Arial"/>
                <w:color w:val="191D1B"/>
                <w:sz w:val="18"/>
                <w:szCs w:val="18"/>
              </w:rPr>
              <w:t xml:space="preserve">JP-UK — jp-uk.co.uk · 0161 474 1200 · Jacob@jp-uk.co.uk</w:t>
            </w:r>
          </w:p>
        </w:tc>
      </w:tr>
      <w:tr>
        <w:tc>
          <w:tcPr>
            <w:tcW w:type="dxa" w:w="2600"/>
            <w:shd w:fill="F7F8F5" w:val="clear"/>
            <w:tcMar>
              <w:top w:type="dxa" w:w="70"/>
              <w:left w:type="dxa" w:w="110"/>
              <w:bottom w:type="dxa" w:w="70"/>
              <w:right w:type="dxa" w:w="110"/>
            </w:tcMar>
          </w:tcPr>
          <w:p>
            <w:r>
              <w:rPr>
                <w:rFonts w:ascii="Arial" w:cs="Arial" w:eastAsia="Arial" w:hAnsi="Arial"/>
                <w:color w:val="191D1B"/>
                <w:sz w:val="18"/>
                <w:szCs w:val="18"/>
              </w:rPr>
              <w:t xml:space="preserve">Brand assets</w:t>
            </w:r>
          </w:p>
        </w:tc>
        <w:tc>
          <w:tcPr>
            <w:tcW w:type="dxa" w:w="6400"/>
            <w:shd w:fill="F7F8F5" w:val="clear"/>
            <w:tcMar>
              <w:top w:type="dxa" w:w="70"/>
              <w:left w:type="dxa" w:w="110"/>
              <w:bottom w:type="dxa" w:w="70"/>
              <w:right w:type="dxa" w:w="110"/>
            </w:tcMar>
          </w:tcPr>
          <w:p>
            <w:r>
              <w:rPr>
                <w:rFonts w:ascii="Arial" w:cs="Arial" w:eastAsia="Arial" w:hAnsi="Arial"/>
                <w:color w:val="191D1B"/>
                <w:sz w:val="18"/>
                <w:szCs w:val="18"/>
              </w:rPr>
              <w:t xml:space="preserve">Asa Rodger / WorkByPage</w:t>
            </w:r>
          </w:p>
        </w:tc>
      </w:tr>
      <w:tr>
        <w:tc>
          <w:tcPr>
            <w:tcW w:type="dxa" w:w="2600"/>
            <w:tcMar>
              <w:top w:type="dxa" w:w="70"/>
              <w:left w:type="dxa" w:w="110"/>
              <w:bottom w:type="dxa" w:w="70"/>
              <w:right w:type="dxa" w:w="110"/>
            </w:tcMar>
          </w:tcPr>
          <w:p>
            <w:r>
              <w:rPr>
                <w:rFonts w:ascii="Arial" w:cs="Arial" w:eastAsia="Arial" w:hAnsi="Arial"/>
                <w:color w:val="191D1B"/>
                <w:sz w:val="18"/>
                <w:szCs w:val="18"/>
              </w:rPr>
              <w:t xml:space="preserve">Property</w:t>
            </w:r>
          </w:p>
        </w:tc>
        <w:tc>
          <w:tcPr>
            <w:tcW w:type="dxa" w:w="6400"/>
            <w:tcMar>
              <w:top w:type="dxa" w:w="70"/>
              <w:left w:type="dxa" w:w="110"/>
              <w:bottom w:type="dxa" w:w="70"/>
              <w:right w:type="dxa" w:w="110"/>
            </w:tcMar>
          </w:tcPr>
          <w:p>
            <w:r>
              <w:rPr>
                <w:rFonts w:ascii="Arial" w:cs="Arial" w:eastAsia="Arial" w:hAnsi="Arial"/>
                <w:color w:val="191D1B"/>
                <w:sz w:val="18"/>
                <w:szCs w:val="18"/>
              </w:rPr>
              <w:t xml:space="preserve">The View, 38 Shore Street, Thurso — 9 rooms</w:t>
            </w:r>
          </w:p>
        </w:tc>
      </w:tr>
    </w:tbl>
    <w:p>
      <w:pPr>
        <w:pStyle w:val="Heading1"/>
        <w:spacing w:after="120" w:before="340"/>
      </w:pPr>
      <w:r>
        <w:rPr>
          <w:rFonts w:ascii="Arial" w:cs="Arial" w:eastAsia="Arial" w:hAnsi="Arial"/>
          <w:b/>
          <w:bCs/>
          <w:color w:val="172D23"/>
          <w:sz w:val="30"/>
          <w:szCs w:val="30"/>
        </w:rPr>
        <w:t xml:space="preserve">Appendix B —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72D23" w:val="clear"/>
            <w:tcMar>
              <w:top w:type="dxa" w:w="70"/>
              <w:left w:type="dxa" w:w="110"/>
              <w:bottom w:type="dxa" w:w="70"/>
              <w:right w:type="dxa" w:w="110"/>
            </w:tcMar>
          </w:tcPr>
          <w:p>
            <w:r>
              <w:rPr>
                <w:rFonts w:ascii="Arial" w:cs="Arial" w:eastAsia="Arial" w:hAnsi="Arial"/>
                <w:b/>
                <w:bCs/>
                <w:color w:val="F9F8F3"/>
                <w:sz w:val="18"/>
                <w:szCs w:val="18"/>
              </w:rPr>
              <w:t xml:space="preserve">Term</w:t>
            </w:r>
          </w:p>
        </w:tc>
        <w:tc>
          <w:tcPr>
            <w:tcW w:type="dxa" w:w="6400"/>
            <w:shd w:fill="172D23" w:val="clear"/>
            <w:tcMar>
              <w:top w:type="dxa" w:w="70"/>
              <w:left w:type="dxa" w:w="110"/>
              <w:bottom w:type="dxa" w:w="70"/>
              <w:right w:type="dxa" w:w="110"/>
            </w:tcMar>
          </w:tcPr>
          <w:p>
            <w:r>
              <w:rPr>
                <w:rFonts w:ascii="Arial" w:cs="Arial" w:eastAsia="Arial" w:hAnsi="Arial"/>
                <w:b/>
                <w:bCs/>
                <w:color w:val="F9F8F3"/>
                <w:sz w:val="18"/>
                <w:szCs w:val="18"/>
              </w:rPr>
              <w:t xml:space="preserve">Meaning</w:t>
            </w:r>
          </w:p>
        </w:tc>
      </w:tr>
      <w:tr>
        <w:tc>
          <w:tcPr>
            <w:tcW w:type="dxa" w:w="2600"/>
            <w:tcMar>
              <w:top w:type="dxa" w:w="70"/>
              <w:left w:type="dxa" w:w="110"/>
              <w:bottom w:type="dxa" w:w="70"/>
              <w:right w:type="dxa" w:w="110"/>
            </w:tcMar>
          </w:tcPr>
          <w:p>
            <w:r>
              <w:rPr>
                <w:rFonts w:ascii="Arial" w:cs="Arial" w:eastAsia="Arial" w:hAnsi="Arial"/>
                <w:color w:val="191D1B"/>
                <w:sz w:val="18"/>
                <w:szCs w:val="18"/>
              </w:rPr>
              <w:t xml:space="preserve">Pass-through mode</w:t>
            </w:r>
          </w:p>
        </w:tc>
        <w:tc>
          <w:tcPr>
            <w:tcW w:type="dxa" w:w="6400"/>
            <w:tcMar>
              <w:top w:type="dxa" w:w="70"/>
              <w:left w:type="dxa" w:w="110"/>
              <w:bottom w:type="dxa" w:w="70"/>
              <w:right w:type="dxa" w:w="110"/>
            </w:tcMar>
          </w:tcPr>
          <w:p>
            <w:r>
              <w:rPr>
                <w:rFonts w:ascii="Arial" w:cs="Arial" w:eastAsia="Arial" w:hAnsi="Arial"/>
                <w:color w:val="191D1B"/>
                <w:sz w:val="18"/>
                <w:szCs w:val="18"/>
              </w:rPr>
              <w:t xml:space="preserve">Hotel mode off; TV runs as a standard smart TV</w:t>
            </w:r>
          </w:p>
        </w:tc>
      </w:tr>
      <w:tr>
        <w:tc>
          <w:tcPr>
            <w:tcW w:type="dxa" w:w="2600"/>
            <w:shd w:fill="F7F8F5" w:val="clear"/>
            <w:tcMar>
              <w:top w:type="dxa" w:w="70"/>
              <w:left w:type="dxa" w:w="110"/>
              <w:bottom w:type="dxa" w:w="70"/>
              <w:right w:type="dxa" w:w="110"/>
            </w:tcMar>
          </w:tcPr>
          <w:p>
            <w:r>
              <w:rPr>
                <w:rFonts w:ascii="Arial" w:cs="Arial" w:eastAsia="Arial" w:hAnsi="Arial"/>
                <w:color w:val="191D1B"/>
                <w:sz w:val="18"/>
                <w:szCs w:val="18"/>
              </w:rPr>
              <w:t xml:space="preserve">Pro:Centric</w:t>
            </w:r>
          </w:p>
        </w:tc>
        <w:tc>
          <w:tcPr>
            <w:tcW w:type="dxa" w:w="6400"/>
            <w:shd w:fill="F7F8F5" w:val="clear"/>
            <w:tcMar>
              <w:top w:type="dxa" w:w="70"/>
              <w:left w:type="dxa" w:w="110"/>
              <w:bottom w:type="dxa" w:w="70"/>
              <w:right w:type="dxa" w:w="110"/>
            </w:tcMar>
          </w:tcPr>
          <w:p>
            <w:r>
              <w:rPr>
                <w:rFonts w:ascii="Arial" w:cs="Arial" w:eastAsia="Arial" w:hAnsi="Arial"/>
                <w:color w:val="191D1B"/>
                <w:sz w:val="18"/>
                <w:szCs w:val="18"/>
              </w:rPr>
              <w:t xml:space="preserve">LG's hospitality TV management platform (Cloud or Direct)</w:t>
            </w:r>
          </w:p>
        </w:tc>
      </w:tr>
      <w:tr>
        <w:tc>
          <w:tcPr>
            <w:tcW w:type="dxa" w:w="2600"/>
            <w:tcMar>
              <w:top w:type="dxa" w:w="70"/>
              <w:left w:type="dxa" w:w="110"/>
              <w:bottom w:type="dxa" w:w="70"/>
              <w:right w:type="dxa" w:w="110"/>
            </w:tcMar>
          </w:tcPr>
          <w:p>
            <w:r>
              <w:rPr>
                <w:rFonts w:ascii="Arial" w:cs="Arial" w:eastAsia="Arial" w:hAnsi="Arial"/>
                <w:color w:val="191D1B"/>
                <w:sz w:val="18"/>
                <w:szCs w:val="18"/>
              </w:rPr>
              <w:t xml:space="preserve">Pro:Centric Cloud</w:t>
            </w:r>
          </w:p>
        </w:tc>
        <w:tc>
          <w:tcPr>
            <w:tcW w:type="dxa" w:w="6400"/>
            <w:tcMar>
              <w:top w:type="dxa" w:w="70"/>
              <w:left w:type="dxa" w:w="110"/>
              <w:bottom w:type="dxa" w:w="70"/>
              <w:right w:type="dxa" w:w="110"/>
            </w:tcMar>
          </w:tcPr>
          <w:p>
            <w:r>
              <w:rPr>
                <w:rFonts w:ascii="Arial" w:cs="Arial" w:eastAsia="Arial" w:hAnsi="Arial"/>
                <w:color w:val="191D1B"/>
                <w:sz w:val="18"/>
                <w:szCs w:val="18"/>
              </w:rPr>
              <w:t xml:space="preserve">LG-hosted version; browser Admin Client; per-TV annual subscription</w:t>
            </w:r>
          </w:p>
        </w:tc>
      </w:tr>
      <w:tr>
        <w:tc>
          <w:tcPr>
            <w:tcW w:type="dxa" w:w="2600"/>
            <w:shd w:fill="F7F8F5" w:val="clear"/>
            <w:tcMar>
              <w:top w:type="dxa" w:w="70"/>
              <w:left w:type="dxa" w:w="110"/>
              <w:bottom w:type="dxa" w:w="70"/>
              <w:right w:type="dxa" w:w="110"/>
            </w:tcMar>
          </w:tcPr>
          <w:p>
            <w:r>
              <w:rPr>
                <w:rFonts w:ascii="Arial" w:cs="Arial" w:eastAsia="Arial" w:hAnsi="Arial"/>
                <w:color w:val="191D1B"/>
                <w:sz w:val="18"/>
                <w:szCs w:val="18"/>
              </w:rPr>
              <w:t xml:space="preserve">.tlx clone file</w:t>
            </w:r>
          </w:p>
        </w:tc>
        <w:tc>
          <w:tcPr>
            <w:tcW w:type="dxa" w:w="6400"/>
            <w:shd w:fill="F7F8F5" w:val="clear"/>
            <w:tcMar>
              <w:top w:type="dxa" w:w="70"/>
              <w:left w:type="dxa" w:w="110"/>
              <w:bottom w:type="dxa" w:w="70"/>
              <w:right w:type="dxa" w:w="110"/>
            </w:tcMar>
          </w:tcPr>
          <w:p>
            <w:r>
              <w:rPr>
                <w:rFonts w:ascii="Arial" w:cs="Arial" w:eastAsia="Arial" w:hAnsi="Arial"/>
                <w:color w:val="191D1B"/>
                <w:sz w:val="18"/>
                <w:szCs w:val="18"/>
              </w:rPr>
              <w:t xml:space="preserve">USB file carrying a master TV's full configuration to other sets</w:t>
            </w:r>
          </w:p>
        </w:tc>
      </w:tr>
      <w:tr>
        <w:tc>
          <w:tcPr>
            <w:tcW w:type="dxa" w:w="2600"/>
            <w:tcMar>
              <w:top w:type="dxa" w:w="70"/>
              <w:left w:type="dxa" w:w="110"/>
              <w:bottom w:type="dxa" w:w="70"/>
              <w:right w:type="dxa" w:w="110"/>
            </w:tcMar>
          </w:tcPr>
          <w:p>
            <w:r>
              <w:rPr>
                <w:rFonts w:ascii="Arial" w:cs="Arial" w:eastAsia="Arial" w:hAnsi="Arial"/>
                <w:color w:val="191D1B"/>
                <w:sz w:val="18"/>
                <w:szCs w:val="18"/>
              </w:rPr>
              <w:t xml:space="preserve">Installer menu</w:t>
            </w:r>
          </w:p>
        </w:tc>
        <w:tc>
          <w:tcPr>
            <w:tcW w:type="dxa" w:w="6400"/>
            <w:tcMar>
              <w:top w:type="dxa" w:w="70"/>
              <w:left w:type="dxa" w:w="110"/>
              <w:bottom w:type="dxa" w:w="70"/>
              <w:right w:type="dxa" w:w="110"/>
            </w:tcMar>
          </w:tcPr>
          <w:p>
            <w:r>
              <w:rPr>
                <w:rFonts w:ascii="Arial" w:cs="Arial" w:eastAsia="Arial" w:hAnsi="Arial"/>
                <w:color w:val="191D1B"/>
                <w:sz w:val="18"/>
                <w:szCs w:val="18"/>
              </w:rPr>
              <w:t xml:space="preserve">Hidden TV setup menu for hotel-mode and Pro:Centric settings</w:t>
            </w:r>
          </w:p>
        </w:tc>
      </w:tr>
      <w:tr>
        <w:tc>
          <w:tcPr>
            <w:tcW w:type="dxa" w:w="2600"/>
            <w:shd w:fill="F7F8F5" w:val="clear"/>
            <w:tcMar>
              <w:top w:type="dxa" w:w="70"/>
              <w:left w:type="dxa" w:w="110"/>
              <w:bottom w:type="dxa" w:w="70"/>
              <w:right w:type="dxa" w:w="110"/>
            </w:tcMar>
          </w:tcPr>
          <w:p>
            <w:r>
              <w:rPr>
                <w:rFonts w:ascii="Arial" w:cs="Arial" w:eastAsia="Arial" w:hAnsi="Arial"/>
                <w:color w:val="191D1B"/>
                <w:sz w:val="18"/>
                <w:szCs w:val="18"/>
              </w:rPr>
              <w:t xml:space="preserve">EzManager</w:t>
            </w:r>
          </w:p>
        </w:tc>
        <w:tc>
          <w:tcPr>
            <w:tcW w:type="dxa" w:w="6400"/>
            <w:shd w:fill="F7F8F5" w:val="clear"/>
            <w:tcMar>
              <w:top w:type="dxa" w:w="70"/>
              <w:left w:type="dxa" w:w="110"/>
              <w:bottom w:type="dxa" w:w="70"/>
              <w:right w:type="dxa" w:w="110"/>
            </w:tcMar>
          </w:tcPr>
          <w:p>
            <w:r>
              <w:rPr>
                <w:rFonts w:ascii="Arial" w:cs="Arial" w:eastAsia="Arial" w:hAnsi="Arial"/>
                <w:color w:val="191D1B"/>
                <w:sz w:val="18"/>
                <w:szCs w:val="18"/>
              </w:rPr>
              <w:t xml:space="preserve">On-TV setup wizard for hospitality configuration</w:t>
            </w:r>
          </w:p>
        </w:tc>
      </w:tr>
      <w:tr>
        <w:tc>
          <w:tcPr>
            <w:tcW w:type="dxa" w:w="2600"/>
            <w:tcMar>
              <w:top w:type="dxa" w:w="70"/>
              <w:left w:type="dxa" w:w="110"/>
              <w:bottom w:type="dxa" w:w="70"/>
              <w:right w:type="dxa" w:w="110"/>
            </w:tcMar>
          </w:tcPr>
          <w:p>
            <w:r>
              <w:rPr>
                <w:rFonts w:ascii="Arial" w:cs="Arial" w:eastAsia="Arial" w:hAnsi="Arial"/>
                <w:color w:val="191D1B"/>
                <w:sz w:val="18"/>
                <w:szCs w:val="18"/>
              </w:rPr>
              <w:t xml:space="preserve">SoftAP</w:t>
            </w:r>
          </w:p>
        </w:tc>
        <w:tc>
          <w:tcPr>
            <w:tcW w:type="dxa" w:w="6400"/>
            <w:tcMar>
              <w:top w:type="dxa" w:w="70"/>
              <w:left w:type="dxa" w:w="110"/>
              <w:bottom w:type="dxa" w:w="70"/>
              <w:right w:type="dxa" w:w="110"/>
            </w:tcMar>
          </w:tcPr>
          <w:p>
            <w:r>
              <w:rPr>
                <w:rFonts w:ascii="Arial" w:cs="Arial" w:eastAsia="Arial" w:hAnsi="Arial"/>
                <w:color w:val="191D1B"/>
                <w:sz w:val="18"/>
                <w:szCs w:val="18"/>
              </w:rPr>
              <w:t xml:space="preserve">TV acts as a Wi-Fi access point for guest device pairing</w:t>
            </w:r>
          </w:p>
        </w:tc>
      </w:tr>
      <w:tr>
        <w:tc>
          <w:tcPr>
            <w:tcW w:type="dxa" w:w="2600"/>
            <w:shd w:fill="F7F8F5" w:val="clear"/>
            <w:tcMar>
              <w:top w:type="dxa" w:w="70"/>
              <w:left w:type="dxa" w:w="110"/>
              <w:bottom w:type="dxa" w:w="70"/>
              <w:right w:type="dxa" w:w="110"/>
            </w:tcMar>
          </w:tcPr>
          <w:p>
            <w:r>
              <w:rPr>
                <w:rFonts w:ascii="Arial" w:cs="Arial" w:eastAsia="Arial" w:hAnsi="Arial"/>
                <w:color w:val="191D1B"/>
                <w:sz w:val="18"/>
                <w:szCs w:val="18"/>
              </w:rPr>
              <w:t xml:space="preserve">MEWS</w:t>
            </w:r>
          </w:p>
        </w:tc>
        <w:tc>
          <w:tcPr>
            <w:tcW w:type="dxa" w:w="6400"/>
            <w:shd w:fill="F7F8F5" w:val="clear"/>
            <w:tcMar>
              <w:top w:type="dxa" w:w="70"/>
              <w:left w:type="dxa" w:w="110"/>
              <w:bottom w:type="dxa" w:w="70"/>
              <w:right w:type="dxa" w:w="110"/>
            </w:tcMar>
          </w:tcPr>
          <w:p>
            <w:r>
              <w:rPr>
                <w:rFonts w:ascii="Arial" w:cs="Arial" w:eastAsia="Arial" w:hAnsi="Arial"/>
                <w:color w:val="191D1B"/>
                <w:sz w:val="18"/>
                <w:szCs w:val="18"/>
              </w:rPr>
              <w:t xml:space="preserve">bide's property management system (bookings, guests, availability)</w:t>
            </w:r>
          </w:p>
        </w:tc>
      </w:tr>
      <w:tr>
        <w:tc>
          <w:tcPr>
            <w:tcW w:type="dxa" w:w="2600"/>
            <w:tcMar>
              <w:top w:type="dxa" w:w="70"/>
              <w:left w:type="dxa" w:w="110"/>
              <w:bottom w:type="dxa" w:w="70"/>
              <w:right w:type="dxa" w:w="110"/>
            </w:tcMar>
          </w:tcPr>
          <w:p>
            <w:r>
              <w:rPr>
                <w:rFonts w:ascii="Arial" w:cs="Arial" w:eastAsia="Arial" w:hAnsi="Arial"/>
                <w:color w:val="191D1B"/>
                <w:sz w:val="18"/>
                <w:szCs w:val="18"/>
              </w:rPr>
              <w:t xml:space="preserve">GHL</w:t>
            </w:r>
          </w:p>
        </w:tc>
        <w:tc>
          <w:tcPr>
            <w:tcW w:type="dxa" w:w="6400"/>
            <w:tcMar>
              <w:top w:type="dxa" w:w="70"/>
              <w:left w:type="dxa" w:w="110"/>
              <w:bottom w:type="dxa" w:w="70"/>
              <w:right w:type="dxa" w:w="110"/>
            </w:tcMar>
          </w:tcPr>
          <w:p>
            <w:r>
              <w:rPr>
                <w:rFonts w:ascii="Arial" w:cs="Arial" w:eastAsia="Arial" w:hAnsi="Arial"/>
                <w:color w:val="191D1B"/>
                <w:sz w:val="18"/>
                <w:szCs w:val="18"/>
              </w:rPr>
              <w:t xml:space="preserve">Go High Level — bide's CRM (separate Hotels / Investments sub-accounts)</w:t>
            </w:r>
          </w:p>
        </w:tc>
      </w:tr>
    </w:tbl>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abstractNum w:abstractNumId="3" w15:restartNumberingAfterBreak="0">
    <w:multiLevelType w:val="hybridMultilevel"/>
    <w:lvl w:ilvl="0" w15:tentative="1">
      <w:start w:val="1"/>
      <w:numFmt w:val="decimal"/>
      <w:lvlText w:val="%1."/>
      <w:lvlJc w:val="star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1D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72D2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2026-08-26T14:39:36.698Z</dcterms:created>
  <dcterms:modified xsi:type="dcterms:W3CDTF">2026-08-26T14:39:36.713Z</dcterms:modified>
</cp:coreProperties>
</file>

<file path=docProps/custom.xml><?xml version="1.0" encoding="utf-8"?>
<Properties xmlns="http://schemas.openxmlformats.org/officeDocument/2006/custom-properties" xmlns:vt="http://schemas.openxmlformats.org/officeDocument/2006/docPropsVTypes"/>
</file>