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8048" y="3591723"/>
                          <a:ext cx="533590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Dossier d'Organisation Projet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-440869</wp:posOffset>
            </wp:positionH>
            <wp:positionV relativeFrom="paragraph">
              <wp:posOffset>-491488</wp:posOffset>
            </wp:positionV>
            <wp:extent cx="1030605" cy="981075"/>
            <wp:effectExtent b="0" l="0" r="0" t="0"/>
            <wp:wrapSquare wrapText="bothSides" distB="0" distT="0" distL="114300" distR="114300"/>
            <wp:docPr descr="C:\Users\Flaki\Documents\imagesim.jpg" id="1" name="image02.jpg"/>
            <a:graphic>
              <a:graphicData uri="http://schemas.openxmlformats.org/drawingml/2006/picture">
                <pic:pic>
                  <pic:nvPicPr>
                    <pic:cNvPr descr="C:\Users\Flaki\Documents\imagesim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57550" cy="8953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Projet d’intégration robotique 3ème années Kuka cobo</w:t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4060216" y="3023034"/>
                          <a:ext cx="2571568" cy="1513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BIDEAU Guilhem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AUBERT Christophe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BES Arnaud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FAIVRE Quentin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HILAIRE Laurent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559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28/09/2015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0.3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I)</w:t>
          <w:tab/>
          <w:t xml:space="preserve">Cadre et objectifs du projet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Cadre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Objectif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II)</w:t>
          <w:tab/>
          <w:t xml:space="preserve">Description des tâches et planning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Rédaction Documentaire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Tâches à effectuer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3)</w:t>
        <w:tab/>
        <w:t xml:space="preserve">Planning</w:t>
      </w:r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6in1rg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Budgets</w:t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III)</w:t>
        <w:tab/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1)</w:t>
        <w:tab/>
        <w:t xml:space="preserve">Ressources humaines</w:t>
      </w:r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2)</w:t>
        <w:tab/>
        <w:t xml:space="preserve">Ressources humaines externes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j2qqm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3)</w:t>
          <w:tab/>
          <w:t xml:space="preserve">Moyens techniques</w:t>
        </w:r>
      </w:hyperlink>
      <w:hyperlink w:anchor="h.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y810tw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Tâches de communication</w:t>
        </w:r>
      </w:hyperlink>
      <w:hyperlink w:anchor="h.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5)</w:t>
          <w:tab/>
          <w:t xml:space="preserve">Absences prévues</w:t>
        </w:r>
      </w:hyperlink>
      <w:hyperlink w:anchor="h.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ci93xb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IV)</w:t>
          <w:tab/>
          <w:t xml:space="preserve">Identification des risques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1)</w:t>
        <w:tab/>
        <w:t xml:space="preserve">Tableaux des risques</w:t>
      </w:r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2)</w:t>
        <w:tab/>
        <w:t xml:space="preserve">Problèmes rencontrés</w:t>
      </w:r>
      <w:hyperlink w:anchor="h.1ci93xb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whwml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V)</w:t>
          <w:tab/>
          <w:t xml:space="preserve">Qualité</w:t>
        </w:r>
      </w:hyperlink>
      <w:hyperlink w:anchor="h.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as4poj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VI)</w:t>
          <w:tab/>
          <w:t xml:space="preserve">Capitalisation de l’expérience</w:t>
        </w:r>
      </w:hyperlink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gjdgxs" w:id="0"/>
      <w:bookmarkEnd w:id="0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0j0zll" w:id="1"/>
      <w:bookmarkEnd w:id="1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fob9te" w:id="2"/>
      <w:bookmarkEnd w:id="2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I)</w:t>
        <w:tab/>
        <w:t xml:space="preserve">Cadre et objectifs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Cadre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projet se déroule du lundi 28 septembre au jeudi 8 octobre. La phase dévellopement se déroulera du du lundi 28 septembre au mercredi 7 soit 8 jour de ouvrés.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cadre du projet personnel de troisième année d’étude à l’IMERIR, Notre groupe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programmera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 robot kuka de type collaboratif. Il aura lieu à l’IMERIR dans les locaux habituels. Le projet sera développé en C# pour la partie IHM et le traitement des données pour le kuka sera en Java.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opuksrbfc057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Objectif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3dy6vkm" w:id="7"/>
      <w:bookmarkEnd w:id="7"/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Les objectifs obligatoires sont les suivants 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Création d'une IHM en C#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bouger un robot Kuka grace à un programme en java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Envoyer des ordres de l'IHM au kuka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déssiner le Robot Kuka sur un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Travailler avec un robot collaboratif.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t3h5sf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II)</w:t>
        <w:tab/>
        <w:t xml:space="preserve">Description des tâches et planning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lsoizibsmdjx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Rédactions documentaire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réalisons ce document afin de pouvoir suivre l’évolution de ce projet et de le présenter. En conséquence de quoi, ce document viendra à être modifié, en sus des mises à jour dû à l’avancement du projet.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Tâche à effectuer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phase de projet a démarré le 28/09/2015 et se poursuivra jusqu’au 08/10/2015. Pendant cette phase, les tâches seront les suivantes :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coté Kuka en Java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les ordres reçus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Exécuter les ordres de mouvement reçus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Créer le mouvement d’approche de la surface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IHM en C#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Communiquer avec un kuka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Envoie des ordres au kuka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un fichier SVG pour en retirer des points de passage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Récupérer les ordres de mouvement à partir des points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Planning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3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3630"/>
        <w:gridCol w:w="3480"/>
        <w:gridCol w:w="1920"/>
        <w:tblGridChange w:id="0">
          <w:tblGrid>
            <w:gridCol w:w="3630"/>
            <w:gridCol w:w="3480"/>
            <w:gridCol w:w="1920"/>
          </w:tblGrid>
        </w:tblGridChange>
      </w:tblGrid>
      <w:tr>
        <w:trPr>
          <w:trHeight w:val="26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Évènement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28/09/2015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30/12/2015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Début du developpement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04/10/2015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developpement, test et intégration</w:t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07/10/2015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Démo du programme sur le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1701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6in1rg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 projet prévu pour ce projet est de 0€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matériel nécessaire nous est fourni par l’école ou par nous même, et tous les logiciels utilisés sont libre d’accès.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n7odyrcnw51d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Ressources humaines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10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400"/>
        <w:gridCol w:w="1900"/>
        <w:gridCol w:w="1900"/>
        <w:gridCol w:w="1900"/>
        <w:tblGridChange w:id="0">
          <w:tblGrid>
            <w:gridCol w:w="1400"/>
            <w:gridCol w:w="1900"/>
            <w:gridCol w:w="1900"/>
            <w:gridCol w:w="1900"/>
          </w:tblGrid>
        </w:tblGridChange>
      </w:tblGrid>
      <w:tr>
        <w:trPr>
          <w:trHeight w:val="3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C# IHM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z337ya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Ressources humaines externes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Baptiste et Christophe (Intervenant de l’association evotion)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rtl w:val="0"/>
          </w:rPr>
          <w:t xml:space="preserve">Ahmed Rharmaoui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(Professeur IMERIR)</w:t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3j2qqm3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Moyens techniques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portables personnels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fixes de l’IMERIR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Rétroprojecteur et toile de projection (fournis par l’IMERIR)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Tableaux et feutres de couleur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Robot Kuka collabortif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Dépot Git https://github.com/Bideau/KukaDraw.git</w:t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1y810tw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 de communication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Chaque étudiant aura le moyen de communiquer avec les autres membres du projet durant la réalisation des différentes tâches.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Ci-dessous les informations pour la communication en cas de divers nécessités.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760"/>
        <w:gridCol w:w="1780"/>
        <w:gridCol w:w="5480"/>
        <w:tblGridChange w:id="0">
          <w:tblGrid>
            <w:gridCol w:w="1760"/>
            <w:gridCol w:w="1780"/>
            <w:gridCol w:w="5480"/>
          </w:tblGrid>
        </w:tblGridChange>
      </w:tblGrid>
      <w:tr>
        <w:trPr>
          <w:trHeight w:val="2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N° téléphone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Adresse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06 63 04 56 51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guilhem.bideau@imerir.com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06 65 22 78 49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christophe.aubert@imerir.com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06 60 76 13 74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arnaud.bes@imerir.com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06 34 60 36 64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quentin.faivre@imerir.com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06 63 08 34 82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laurent.hilaire@imerir.com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h8kenl7aehf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2xcytpi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5)</w:t>
        <w:tab/>
        <w:t xml:space="preserve">Absences prévues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Sauf indications contraires, aucune absence des membres de l’équipe n’est prévue. Le DOP sera mis à jour le cas échéant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c9fllxsqut3u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IV)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Identification des risques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7eg68hd1voc1" w:id="20"/>
      <w:bookmarkEnd w:id="20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Tableau des risques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85.0" w:type="dxa"/>
        <w:jc w:val="left"/>
        <w:tblInd w:w="-23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A0"/>
      </w:tblPr>
      <w:tblGrid>
        <w:gridCol w:w="1515"/>
        <w:gridCol w:w="1500"/>
        <w:gridCol w:w="1500"/>
        <w:gridCol w:w="1035"/>
        <w:gridCol w:w="945"/>
        <w:gridCol w:w="945"/>
        <w:gridCol w:w="1320"/>
        <w:gridCol w:w="1125"/>
        <w:tblGridChange w:id="0">
          <w:tblGrid>
            <w:gridCol w:w="1515"/>
            <w:gridCol w:w="1500"/>
            <w:gridCol w:w="1500"/>
            <w:gridCol w:w="1035"/>
            <w:gridCol w:w="945"/>
            <w:gridCol w:w="945"/>
            <w:gridCol w:w="1320"/>
            <w:gridCol w:w="1125"/>
          </w:tblGrid>
        </w:tblGridChange>
      </w:tblGrid>
      <w:tr>
        <w:trPr>
          <w:trHeight w:val="2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Risque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Probabilité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Criticité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Responsabilité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État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Préventive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Curative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incongrue d’un membre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Prévoir du temps supplémentaire et des personnes en plus pour les tâches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des personnes en plus sur la tâche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prévu d’un élève non noté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Établir un planning des absence prévu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d’une autre personne sur la tâche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toutes les salles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une salle.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Aller chez l’un des membres pour travailler.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rétroprojecteur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 rétroprojecteur.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Imprimer des supports papier.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 d’accès à internet pour les documentations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Télécharger les documentations en avance.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Passer par la connexion internet mobile afin d'accéder aux sites voulus.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Retard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Technique de management. Bonne organisation.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Mettre en place un suivit des personnes du groupe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Echec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Difficultés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Défaut de compétence sur un domaine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Rajout de personnes compétentes sur la tâche.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Faire appel à des personnes compétentes dans le domaine ou/et au corps professoral.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Gestion des horaires et des pauses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concernées.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horaire d’accès au robot ne conviennent pas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mettre d’accord sur les horaires intérréssante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Planning d’accès au robot non respecté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Utilisation du robot Kuka non conforme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Rapeller les règle d’utilisation du robot régulièrement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 faire part au menbre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d6uyw0c2t78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fj6jk89vm4ox" w:id="22"/>
      <w:bookmarkEnd w:id="22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Problèmes rencontrés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réseau internet a été indisponible le lundi 28/09/2015 après-midi des diffictulté à travaillé correctement on était rencontré.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whwml4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première des qualités est le fonctionnement du logiciel. Toutes les règles de base doivent avoir été implémentées pour pouvoir prétendre à l’achèvement de la partie obligatoire du projet.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as4poj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VI)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Capitalisation de l’expérience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Tout au long du projet il sera nécessaire de revenir sur le DOP et de l’enrichir.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façon à améliorer notre expérience de part : les points qui mériteraient d’être approfondis, l’identification et la compréhension des erreurs, et, ainsi capitaliser sur l’expérience acquise.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sera aussi intéressant de noter les points de satisfaction.</w:t>
      </w:r>
      <w:hyperlink r:id="rId10">
        <w:r w:rsidDel="00000000" w:rsidR="00000000" w:rsidRPr="00000000">
          <w:rPr>
            <w:rtl w:val="0"/>
          </w:rPr>
        </w:r>
      </w:hyperlink>
    </w:p>
    <w:sectPr>
      <w:footerReference r:id="rId11" w:type="default"/>
      <w:footerReference r:id="rId12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  <w:t xml:space="preserve">DOP Projet d’intégration Kuka - Version 0.3</w:t>
      <w:tab/>
      <w:tab/>
      <w:tab/>
      <w:tab/>
      <w:tab/>
      <w:tab/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yperlink" Target="http://www.univ-perp.fr/fr/menu/formation/master-calcul-haute-performance-simulation-28140.kjsp" TargetMode="External"/><Relationship Id="rId12" Type="http://schemas.openxmlformats.org/officeDocument/2006/relationships/footer" Target="footer2.xml"/><Relationship Id="rId9" Type="http://schemas.openxmlformats.org/officeDocument/2006/relationships/hyperlink" Target="https://plus.google.com/u/0/107311244562309195852?prsrc=4" TargetMode="External"/><Relationship Id="rId5" Type="http://schemas.openxmlformats.org/officeDocument/2006/relationships/image" Target="media/image09.png"/><Relationship Id="rId6" Type="http://schemas.openxmlformats.org/officeDocument/2006/relationships/image" Target="media/image02.jp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