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59EB" w14:textId="143451FC" w:rsidR="0075659A" w:rsidRPr="0075659A" w:rsidRDefault="0075659A" w:rsidP="0075659A"/>
    <w:p w14:paraId="3639DA35" w14:textId="7D07409D" w:rsidR="0075659A" w:rsidRPr="0075659A" w:rsidRDefault="0075659A" w:rsidP="0075659A"/>
    <w:p w14:paraId="7712D3E8" w14:textId="48550C8F" w:rsidR="0075659A" w:rsidRDefault="0075659A" w:rsidP="0075659A"/>
    <w:p w14:paraId="5FC7AC55" w14:textId="5F7FB111" w:rsidR="0075659A" w:rsidRPr="0075659A" w:rsidRDefault="0075659A" w:rsidP="0075659A"/>
    <w:p w14:paraId="3285427D" w14:textId="411FFA36" w:rsidR="0075659A" w:rsidRDefault="0075659A" w:rsidP="0075659A"/>
    <w:p w14:paraId="70057C0C" w14:textId="65806B2F" w:rsidR="0075659A" w:rsidRDefault="0075659A" w:rsidP="0075659A">
      <w:pPr>
        <w:tabs>
          <w:tab w:val="left" w:pos="3810"/>
        </w:tabs>
      </w:pPr>
      <w:r>
        <w:tab/>
      </w:r>
    </w:p>
    <w:p w14:paraId="395F2A94" w14:textId="0A9CDA52" w:rsidR="0075659A" w:rsidRDefault="008E434D" w:rsidP="0075659A">
      <w:pPr>
        <w:tabs>
          <w:tab w:val="left" w:pos="3810"/>
        </w:tabs>
      </w:pPr>
      <w:r>
        <w:rPr>
          <w:noProof/>
        </w:rPr>
        <w:drawing>
          <wp:anchor distT="0" distB="0" distL="114300" distR="114300" simplePos="0" relativeHeight="251669504" behindDoc="0" locked="0" layoutInCell="1" allowOverlap="1" wp14:anchorId="78206E49" wp14:editId="251F3A97">
            <wp:simplePos x="0" y="0"/>
            <wp:positionH relativeFrom="margin">
              <wp:posOffset>3543935</wp:posOffset>
            </wp:positionH>
            <wp:positionV relativeFrom="margin">
              <wp:posOffset>1069975</wp:posOffset>
            </wp:positionV>
            <wp:extent cx="2810510" cy="116776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k-logo-no-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0510" cy="1167765"/>
                    </a:xfrm>
                    <a:prstGeom prst="rect">
                      <a:avLst/>
                    </a:prstGeom>
                  </pic:spPr>
                </pic:pic>
              </a:graphicData>
            </a:graphic>
            <wp14:sizeRelH relativeFrom="margin">
              <wp14:pctWidth>0</wp14:pctWidth>
            </wp14:sizeRelH>
            <wp14:sizeRelV relativeFrom="margin">
              <wp14:pctHeight>0</wp14:pctHeight>
            </wp14:sizeRelV>
          </wp:anchor>
        </w:drawing>
      </w:r>
      <w:r w:rsidR="001A6023">
        <w:rPr>
          <w:noProof/>
          <w:bdr w:val="none" w:sz="0" w:space="0" w:color="auto" w:frame="1"/>
        </w:rPr>
        <w:drawing>
          <wp:inline distT="0" distB="0" distL="0" distR="0" wp14:anchorId="1568B60F" wp14:editId="6D1D2D05">
            <wp:extent cx="2229639" cy="464127"/>
            <wp:effectExtent l="0" t="0" r="0" b="0"/>
            <wp:docPr id="1" name="Picture 1" descr="https://lh5.googleusercontent.com/PNxVP79tMfI4BGt50VpbPTbm1_SjvGmKpixaEL_Hixe7cbcXoXyIDeJHvxE8S9vxcF6VgW_se4yjVvCv4-w4PlOROffOMhcJVnaQcG8NoF3gxtQGnbRk0rg5AJESkst2nudAk18v4QmIN1On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NxVP79tMfI4BGt50VpbPTbm1_SjvGmKpixaEL_Hixe7cbcXoXyIDeJHvxE8S9vxcF6VgW_se4yjVvCv4-w4PlOROffOMhcJVnaQcG8NoF3gxtQGnbRk0rg5AJESkst2nudAk18v4QmIN1Onu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157" cy="472145"/>
                    </a:xfrm>
                    <a:prstGeom prst="rect">
                      <a:avLst/>
                    </a:prstGeom>
                    <a:noFill/>
                    <a:ln>
                      <a:noFill/>
                    </a:ln>
                  </pic:spPr>
                </pic:pic>
              </a:graphicData>
            </a:graphic>
          </wp:inline>
        </w:drawing>
      </w:r>
    </w:p>
    <w:p w14:paraId="4EA44557" w14:textId="0F0500BC" w:rsidR="0075659A" w:rsidRDefault="0075659A" w:rsidP="0075659A">
      <w:pPr>
        <w:tabs>
          <w:tab w:val="left" w:pos="3810"/>
        </w:tabs>
      </w:pPr>
    </w:p>
    <w:p w14:paraId="4DF9F5E0" w14:textId="467A23DF" w:rsidR="0075659A" w:rsidRDefault="0075659A" w:rsidP="0075659A">
      <w:pPr>
        <w:tabs>
          <w:tab w:val="left" w:pos="3810"/>
        </w:tabs>
      </w:pPr>
    </w:p>
    <w:p w14:paraId="6F187314" w14:textId="7B6DCBD5" w:rsidR="0075659A" w:rsidRDefault="0075659A" w:rsidP="0075659A">
      <w:pPr>
        <w:tabs>
          <w:tab w:val="left" w:pos="3810"/>
        </w:tabs>
      </w:pPr>
    </w:p>
    <w:p w14:paraId="6174D746" w14:textId="03F6E65B" w:rsidR="0075659A" w:rsidRDefault="0075659A" w:rsidP="0075659A">
      <w:pPr>
        <w:tabs>
          <w:tab w:val="left" w:pos="3810"/>
        </w:tabs>
      </w:pPr>
    </w:p>
    <w:p w14:paraId="74797C5F" w14:textId="5F16EC03" w:rsidR="0075659A" w:rsidRPr="0075659A" w:rsidRDefault="0075659A" w:rsidP="0075659A"/>
    <w:p w14:paraId="33CA0A72" w14:textId="0D322E5E" w:rsidR="0075659A" w:rsidRPr="0075659A" w:rsidRDefault="0075659A" w:rsidP="0075659A"/>
    <w:p w14:paraId="2B4CAC23" w14:textId="22581222" w:rsidR="0075659A" w:rsidRPr="0075659A" w:rsidRDefault="0075659A" w:rsidP="0075659A"/>
    <w:tbl>
      <w:tblPr>
        <w:tblStyle w:val="TableGrid"/>
        <w:tblpPr w:leftFromText="180" w:rightFromText="180" w:vertAnchor="page" w:horzAnchor="margin" w:tblpXSpec="center" w:tblpY="5326"/>
        <w:tblW w:w="10080" w:type="dxa"/>
        <w:tblCellMar>
          <w:top w:w="85" w:type="dxa"/>
          <w:bottom w:w="85" w:type="dxa"/>
        </w:tblCellMar>
        <w:tblLook w:val="04A0" w:firstRow="1" w:lastRow="0" w:firstColumn="1" w:lastColumn="0" w:noHBand="0" w:noVBand="1"/>
      </w:tblPr>
      <w:tblGrid>
        <w:gridCol w:w="1500"/>
        <w:gridCol w:w="4732"/>
        <w:gridCol w:w="1418"/>
        <w:gridCol w:w="2430"/>
      </w:tblGrid>
      <w:tr w:rsidR="003D5426" w:rsidRPr="009E334A" w14:paraId="26AEC4EC" w14:textId="77777777" w:rsidTr="00A52B5E">
        <w:trPr>
          <w:trHeight w:val="613"/>
        </w:trPr>
        <w:tc>
          <w:tcPr>
            <w:tcW w:w="1500" w:type="dxa"/>
            <w:vAlign w:val="center"/>
          </w:tcPr>
          <w:p w14:paraId="14557B79" w14:textId="77777777" w:rsidR="003D5426" w:rsidRPr="009E334A" w:rsidRDefault="003D5426" w:rsidP="00A52B5E">
            <w:pPr>
              <w:pStyle w:val="table-content"/>
              <w:rPr>
                <w:b/>
                <w:bCs/>
                <w:sz w:val="24"/>
                <w:szCs w:val="24"/>
              </w:rPr>
            </w:pPr>
            <w:r w:rsidRPr="009E334A">
              <w:rPr>
                <w:b/>
                <w:bCs/>
                <w:sz w:val="24"/>
                <w:szCs w:val="24"/>
              </w:rPr>
              <w:t>Academic Year</w:t>
            </w:r>
          </w:p>
        </w:tc>
        <w:tc>
          <w:tcPr>
            <w:tcW w:w="4732" w:type="dxa"/>
            <w:vAlign w:val="center"/>
          </w:tcPr>
          <w:p w14:paraId="2E6E888E" w14:textId="2ED9A030" w:rsidR="003D5426" w:rsidRPr="009E334A" w:rsidRDefault="003D5426" w:rsidP="00A52B5E">
            <w:pPr>
              <w:pStyle w:val="table-content"/>
              <w:rPr>
                <w:b/>
                <w:bCs/>
                <w:sz w:val="24"/>
                <w:szCs w:val="24"/>
              </w:rPr>
            </w:pPr>
            <w:r w:rsidRPr="009E334A">
              <w:rPr>
                <w:b/>
                <w:bCs/>
                <w:sz w:val="24"/>
                <w:szCs w:val="24"/>
              </w:rPr>
              <w:t>Module</w:t>
            </w:r>
          </w:p>
        </w:tc>
        <w:tc>
          <w:tcPr>
            <w:tcW w:w="1418" w:type="dxa"/>
            <w:vAlign w:val="center"/>
          </w:tcPr>
          <w:p w14:paraId="617980E2" w14:textId="77777777" w:rsidR="003D5426" w:rsidRPr="009E334A" w:rsidRDefault="003D5426" w:rsidP="00A52B5E">
            <w:pPr>
              <w:pStyle w:val="table-content"/>
              <w:rPr>
                <w:b/>
                <w:bCs/>
                <w:sz w:val="24"/>
                <w:szCs w:val="24"/>
              </w:rPr>
            </w:pPr>
            <w:r w:rsidRPr="009E334A">
              <w:rPr>
                <w:b/>
                <w:bCs/>
                <w:sz w:val="24"/>
                <w:szCs w:val="24"/>
              </w:rPr>
              <w:t>Assessment Number</w:t>
            </w:r>
          </w:p>
        </w:tc>
        <w:tc>
          <w:tcPr>
            <w:tcW w:w="2430" w:type="dxa"/>
            <w:vAlign w:val="center"/>
          </w:tcPr>
          <w:p w14:paraId="0D523B04" w14:textId="77777777" w:rsidR="003D5426" w:rsidRPr="009E334A" w:rsidRDefault="003D5426" w:rsidP="00A52B5E">
            <w:pPr>
              <w:pStyle w:val="table-content"/>
              <w:rPr>
                <w:b/>
                <w:bCs/>
                <w:sz w:val="24"/>
                <w:szCs w:val="24"/>
              </w:rPr>
            </w:pPr>
            <w:r w:rsidRPr="009E334A">
              <w:rPr>
                <w:b/>
                <w:bCs/>
                <w:sz w:val="24"/>
                <w:szCs w:val="24"/>
              </w:rPr>
              <w:t>Assessment Type</w:t>
            </w:r>
          </w:p>
        </w:tc>
      </w:tr>
      <w:tr w:rsidR="003D5426" w:rsidRPr="009E334A" w14:paraId="67F4D505" w14:textId="77777777" w:rsidTr="00A52B5E">
        <w:trPr>
          <w:trHeight w:val="613"/>
        </w:trPr>
        <w:tc>
          <w:tcPr>
            <w:tcW w:w="1500" w:type="dxa"/>
            <w:vAlign w:val="center"/>
          </w:tcPr>
          <w:p w14:paraId="19C55B9E" w14:textId="4C1C5A5C" w:rsidR="003D5426" w:rsidRPr="009E334A" w:rsidRDefault="00431B12" w:rsidP="00A52B5E">
            <w:pPr>
              <w:pStyle w:val="table-content"/>
              <w:rPr>
                <w:sz w:val="24"/>
                <w:szCs w:val="24"/>
              </w:rPr>
            </w:pPr>
            <w:r>
              <w:rPr>
                <w:sz w:val="24"/>
                <w:szCs w:val="24"/>
              </w:rPr>
              <w:t>2024</w:t>
            </w:r>
          </w:p>
        </w:tc>
        <w:tc>
          <w:tcPr>
            <w:tcW w:w="4732" w:type="dxa"/>
            <w:vAlign w:val="center"/>
          </w:tcPr>
          <w:p w14:paraId="33586F95" w14:textId="64E65451" w:rsidR="003D5426" w:rsidRPr="009E334A" w:rsidRDefault="00431B12" w:rsidP="00A52B5E">
            <w:pPr>
              <w:pStyle w:val="table-content"/>
              <w:rPr>
                <w:sz w:val="24"/>
                <w:szCs w:val="24"/>
              </w:rPr>
            </w:pPr>
            <w:r>
              <w:rPr>
                <w:sz w:val="24"/>
                <w:szCs w:val="24"/>
              </w:rPr>
              <w:t>Introduction for Games technology for Serious Application</w:t>
            </w:r>
          </w:p>
        </w:tc>
        <w:tc>
          <w:tcPr>
            <w:tcW w:w="1418" w:type="dxa"/>
            <w:vAlign w:val="center"/>
          </w:tcPr>
          <w:p w14:paraId="62BD7248" w14:textId="5112AD61" w:rsidR="003D5426" w:rsidRPr="009E334A" w:rsidRDefault="00431B12" w:rsidP="00A52B5E">
            <w:pPr>
              <w:pStyle w:val="table-content"/>
              <w:rPr>
                <w:sz w:val="24"/>
                <w:szCs w:val="24"/>
              </w:rPr>
            </w:pPr>
            <w:r>
              <w:rPr>
                <w:sz w:val="24"/>
                <w:szCs w:val="24"/>
              </w:rPr>
              <w:t>2</w:t>
            </w:r>
          </w:p>
        </w:tc>
        <w:tc>
          <w:tcPr>
            <w:tcW w:w="2430" w:type="dxa"/>
            <w:vAlign w:val="center"/>
          </w:tcPr>
          <w:p w14:paraId="18D6151E" w14:textId="12579CE8" w:rsidR="003D5426" w:rsidRPr="009E334A" w:rsidRDefault="00431B12" w:rsidP="00A52B5E">
            <w:pPr>
              <w:pStyle w:val="table-content"/>
              <w:rPr>
                <w:sz w:val="24"/>
                <w:szCs w:val="24"/>
              </w:rPr>
            </w:pPr>
            <w:r>
              <w:rPr>
                <w:sz w:val="24"/>
                <w:szCs w:val="24"/>
              </w:rPr>
              <w:t>Academic Report</w:t>
            </w:r>
          </w:p>
        </w:tc>
      </w:tr>
    </w:tbl>
    <w:p w14:paraId="0CECEED9" w14:textId="0E58BA7D" w:rsidR="0075659A" w:rsidRPr="0075659A" w:rsidRDefault="0075659A" w:rsidP="0075659A"/>
    <w:p w14:paraId="580276CC" w14:textId="5924AC79" w:rsidR="0075659A" w:rsidRPr="0075659A" w:rsidRDefault="0075659A" w:rsidP="0075659A"/>
    <w:p w14:paraId="61923930" w14:textId="73574625" w:rsidR="0075659A" w:rsidRPr="0075659A" w:rsidRDefault="0075659A" w:rsidP="0075659A"/>
    <w:p w14:paraId="050A1142" w14:textId="0C6D1ED0" w:rsidR="0075659A" w:rsidRPr="0075659A" w:rsidRDefault="0075659A" w:rsidP="0075659A"/>
    <w:p w14:paraId="5EAD2DC3" w14:textId="5B9EC8A9" w:rsidR="0075659A" w:rsidRPr="0075659A" w:rsidRDefault="0075659A" w:rsidP="0075659A"/>
    <w:p w14:paraId="7AE54889" w14:textId="6E3E8BE4" w:rsidR="0075659A" w:rsidRDefault="0075659A" w:rsidP="0075659A"/>
    <w:p w14:paraId="6BC2FEC6" w14:textId="13E2AC13" w:rsidR="0075659A" w:rsidRDefault="003D5426" w:rsidP="0075659A">
      <w:r>
        <w:rPr>
          <w:noProof/>
          <w:sz w:val="56"/>
          <w:szCs w:val="56"/>
        </w:rPr>
        <mc:AlternateContent>
          <mc:Choice Requires="wps">
            <w:drawing>
              <wp:anchor distT="0" distB="0" distL="114300" distR="114300" simplePos="0" relativeHeight="251668480" behindDoc="0" locked="0" layoutInCell="1" allowOverlap="1" wp14:anchorId="47053C18" wp14:editId="44FB44FB">
                <wp:simplePos x="0" y="0"/>
                <wp:positionH relativeFrom="margin">
                  <wp:align>right</wp:align>
                </wp:positionH>
                <wp:positionV relativeFrom="paragraph">
                  <wp:posOffset>6350</wp:posOffset>
                </wp:positionV>
                <wp:extent cx="6115050" cy="88582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6115050" cy="885825"/>
                        </a:xfrm>
                        <a:prstGeom prst="rect">
                          <a:avLst/>
                        </a:prstGeom>
                        <a:solidFill>
                          <a:schemeClr val="lt1"/>
                        </a:solidFill>
                        <a:ln w="6350">
                          <a:noFill/>
                        </a:ln>
                      </wps:spPr>
                      <wps:txbx>
                        <w:txbxContent>
                          <w:p w14:paraId="47D72E85" w14:textId="3E773953" w:rsidR="004C4F0A" w:rsidRPr="00F96F4B" w:rsidRDefault="00431B12" w:rsidP="004C4F0A">
                            <w:pPr>
                              <w:jc w:val="center"/>
                              <w:rPr>
                                <w:sz w:val="48"/>
                                <w:szCs w:val="48"/>
                              </w:rPr>
                            </w:pPr>
                            <w:r>
                              <w:rPr>
                                <w:sz w:val="48"/>
                                <w:szCs w:val="48"/>
                              </w:rPr>
                              <w:t>Serious Games for Enhancing Emotional Intelligence in Children</w:t>
                            </w:r>
                          </w:p>
                          <w:p w14:paraId="6A165A16" w14:textId="77777777" w:rsidR="004C4F0A" w:rsidRDefault="004C4F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053C18" id="_x0000_t202" coordsize="21600,21600" o:spt="202" path="m,l,21600r21600,l21600,xe">
                <v:stroke joinstyle="miter"/>
                <v:path gradientshapeok="t" o:connecttype="rect"/>
              </v:shapetype>
              <v:shape id="Text Box 9" o:spid="_x0000_s1026" type="#_x0000_t202" style="position:absolute;margin-left:430.3pt;margin-top:.5pt;width:481.5pt;height:69.7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02QAIAAHkEAAAOAAAAZHJzL2Uyb0RvYy54bWysVMGO2jAQvVfqP1i+lxAKW4gIK8qKqhLa&#10;XQlWezaOTSI5Htc2JPTrO3YCS7c9Vb2Y8czked6bGeb3ba3ISVhXgc5pOhhSIjSHotKHnL7s1p+m&#10;lDjPdMEUaJHTs3D0fvHxw7wxmRhBCaoQliCIdlljclp6b7IkcbwUNXMDMEJjUIKtmcerPSSFZQ2i&#10;1yoZDYd3SQO2MBa4cA69D12QLiK+lIL7Jymd8ETlFGvz8bTx3IczWcxZdrDMlBXvy2D/UEXNKo2P&#10;XqEemGfkaKs/oOqKW3Ag/YBDnYCUFReRA7JJh+/YbEtmROSC4jhzlcn9P1j+eHq2pCpyOqNEsxpb&#10;tBOtJ1+hJbOgTmNchklbg2m+RTd2+eJ36AykW2nr8It0CMZR5/NV2wDG0XmXppPhBEMcY9PpZDqa&#10;BJjk7Wtjnf8moCbByKnF3kVJ2WnjfJd6SQmPOVBVsa6UipcwL2KlLDkx7LTysUYE/y1LadJgJZ+x&#10;jPCRhvB5h6w01hK4dpyC5dt92wuwh+KM/C108+MMX1dY5IY5/8wsDgzywiXwT3hIBfgI9BYlJdif&#10;f/OHfOwjRilpcABz6n4cmRWUqO8aOzxLx+MwsfEynnwZ4cXeRva3EX2sV4DMU1w3w6MZ8r26mNJC&#10;/Yq7sgyvYohpjm/n1F/Mle/WAneNi+UyJuGMGuY3emt4gA6ihRbs2ldmTd8njx1+hMuosuxdu7rc&#10;Tu7l0YOsYi+DwJ2qve4433Ea+l0MC3R7j1lv/xiLXwAAAP//AwBQSwMEFAAGAAgAAAAhACRslrzc&#10;AAAABgEAAA8AAABkcnMvZG93bnJldi54bWxMj09PwzAMxe9IfIfISFwQS6FsQGk6IQRM4sbKH3Hz&#10;GtNWNE7VZG359pgTnOznZz3/nK9n16mRhtB6NnC2SEARV962XBt4KR9Or0CFiGyx80wGvinAujg8&#10;yDGzfuJnGrexVhLCIUMDTYx9pnWoGnIYFr4nFu/TDw6jyKHWdsBJwl2nz5NkpR22LBca7Omuoepr&#10;u3cGPk7q96cwP75O6TLt7zdjeflmS2OOj+bbG1CR5vi3DL/4gg6FMO38nm1QnQF5JMpUipjXq1Sa&#10;neiLZAm6yPV//OIHAAD//wMAUEsBAi0AFAAGAAgAAAAhALaDOJL+AAAA4QEAABMAAAAAAAAAAAAA&#10;AAAAAAAAAFtDb250ZW50X1R5cGVzXS54bWxQSwECLQAUAAYACAAAACEAOP0h/9YAAACUAQAACwAA&#10;AAAAAAAAAAAAAAAvAQAAX3JlbHMvLnJlbHNQSwECLQAUAAYACAAAACEAUQsdNkACAAB5BAAADgAA&#10;AAAAAAAAAAAAAAAuAgAAZHJzL2Uyb0RvYy54bWxQSwECLQAUAAYACAAAACEAJGyWvNwAAAAGAQAA&#10;DwAAAAAAAAAAAAAAAACaBAAAZHJzL2Rvd25yZXYueG1sUEsFBgAAAAAEAAQA8wAAAKMFAAAAAA==&#10;" fillcolor="white [3201]" stroked="f" strokeweight=".5pt">
                <v:textbox>
                  <w:txbxContent>
                    <w:p w14:paraId="47D72E85" w14:textId="3E773953" w:rsidR="004C4F0A" w:rsidRPr="00F96F4B" w:rsidRDefault="00431B12" w:rsidP="004C4F0A">
                      <w:pPr>
                        <w:jc w:val="center"/>
                        <w:rPr>
                          <w:sz w:val="48"/>
                          <w:szCs w:val="48"/>
                        </w:rPr>
                      </w:pPr>
                      <w:r>
                        <w:rPr>
                          <w:sz w:val="48"/>
                          <w:szCs w:val="48"/>
                        </w:rPr>
                        <w:t>Serious Games for Enhancing Emotional Intelligence in Children</w:t>
                      </w:r>
                    </w:p>
                    <w:p w14:paraId="6A165A16" w14:textId="77777777" w:rsidR="004C4F0A" w:rsidRDefault="004C4F0A"/>
                  </w:txbxContent>
                </v:textbox>
                <w10:wrap anchorx="margin"/>
              </v:shape>
            </w:pict>
          </mc:Fallback>
        </mc:AlternateContent>
      </w:r>
    </w:p>
    <w:p w14:paraId="5DA96E59" w14:textId="3DB99700" w:rsidR="0075659A" w:rsidRDefault="0075659A" w:rsidP="0075659A">
      <w:pPr>
        <w:jc w:val="center"/>
      </w:pPr>
    </w:p>
    <w:p w14:paraId="754CA359" w14:textId="318DF20C" w:rsidR="0075659A" w:rsidRDefault="0075659A" w:rsidP="0075659A">
      <w:pPr>
        <w:rPr>
          <w:sz w:val="56"/>
          <w:szCs w:val="56"/>
        </w:rPr>
      </w:pPr>
    </w:p>
    <w:p w14:paraId="21079DAF" w14:textId="05D77B9E" w:rsidR="004C4F0A" w:rsidRDefault="009C2A84" w:rsidP="0075659A">
      <w:pPr>
        <w:rPr>
          <w:sz w:val="56"/>
          <w:szCs w:val="56"/>
        </w:rPr>
      </w:pPr>
      <w:r>
        <w:rPr>
          <w:noProof/>
          <w:sz w:val="56"/>
          <w:szCs w:val="56"/>
        </w:rPr>
        <mc:AlternateContent>
          <mc:Choice Requires="wps">
            <w:drawing>
              <wp:anchor distT="0" distB="0" distL="114300" distR="114300" simplePos="0" relativeHeight="251667456" behindDoc="0" locked="0" layoutInCell="1" allowOverlap="1" wp14:anchorId="316A6EC1" wp14:editId="27357AD1">
                <wp:simplePos x="0" y="0"/>
                <wp:positionH relativeFrom="margin">
                  <wp:posOffset>272131</wp:posOffset>
                </wp:positionH>
                <wp:positionV relativeFrom="paragraph">
                  <wp:posOffset>282656</wp:posOffset>
                </wp:positionV>
                <wp:extent cx="5842676" cy="25527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842676" cy="2552700"/>
                        </a:xfrm>
                        <a:prstGeom prst="rect">
                          <a:avLst/>
                        </a:prstGeom>
                        <a:solidFill>
                          <a:schemeClr val="lt1"/>
                        </a:solidFill>
                        <a:ln w="6350">
                          <a:noFill/>
                        </a:ln>
                      </wps:spPr>
                      <wps:txbx>
                        <w:txbxContent>
                          <w:p w14:paraId="19823458" w14:textId="63428393" w:rsidR="004C4F0A" w:rsidRDefault="004C4F0A"/>
                          <w:p w14:paraId="09BE9BB0" w14:textId="70676E06" w:rsidR="004C4F0A" w:rsidRDefault="004C4F0A"/>
                          <w:p w14:paraId="4AF4DA22" w14:textId="2E61313B" w:rsidR="004C4F0A" w:rsidRDefault="004C4F0A"/>
                          <w:p w14:paraId="613D1D52" w14:textId="4A74A6E4" w:rsidR="004C4F0A" w:rsidRPr="009E334A" w:rsidRDefault="004C4F0A" w:rsidP="004C4F0A">
                            <w:pPr>
                              <w:jc w:val="both"/>
                              <w:rPr>
                                <w:sz w:val="28"/>
                                <w:szCs w:val="28"/>
                              </w:rPr>
                            </w:pPr>
                            <w:r w:rsidRPr="009E334A">
                              <w:rPr>
                                <w:sz w:val="28"/>
                                <w:szCs w:val="28"/>
                              </w:rPr>
                              <w:t>Student Id</w:t>
                            </w:r>
                            <w:r w:rsidRPr="009E334A">
                              <w:rPr>
                                <w:sz w:val="28"/>
                                <w:szCs w:val="28"/>
                              </w:rPr>
                              <w:tab/>
                            </w:r>
                            <w:r w:rsidRPr="009E334A">
                              <w:rPr>
                                <w:sz w:val="28"/>
                                <w:szCs w:val="28"/>
                              </w:rPr>
                              <w:tab/>
                              <w:t xml:space="preserve">: </w:t>
                            </w:r>
                            <w:r w:rsidR="00AF3A51">
                              <w:rPr>
                                <w:sz w:val="28"/>
                                <w:szCs w:val="28"/>
                              </w:rPr>
                              <w:t>24038398</w:t>
                            </w:r>
                          </w:p>
                          <w:p w14:paraId="009ABBD8" w14:textId="4D98993B" w:rsidR="004C4F0A" w:rsidRPr="009E334A" w:rsidRDefault="004C4F0A" w:rsidP="004C4F0A">
                            <w:pPr>
                              <w:jc w:val="both"/>
                              <w:rPr>
                                <w:sz w:val="28"/>
                                <w:szCs w:val="28"/>
                              </w:rPr>
                            </w:pPr>
                            <w:r w:rsidRPr="009E334A">
                              <w:rPr>
                                <w:sz w:val="28"/>
                                <w:szCs w:val="28"/>
                              </w:rPr>
                              <w:t>Student Name</w:t>
                            </w:r>
                            <w:r w:rsidRPr="009E334A">
                              <w:rPr>
                                <w:sz w:val="28"/>
                                <w:szCs w:val="28"/>
                              </w:rPr>
                              <w:tab/>
                              <w:t xml:space="preserve">: </w:t>
                            </w:r>
                            <w:proofErr w:type="spellStart"/>
                            <w:r w:rsidR="000C45DD">
                              <w:rPr>
                                <w:sz w:val="28"/>
                                <w:szCs w:val="28"/>
                              </w:rPr>
                              <w:t>Bidhan</w:t>
                            </w:r>
                            <w:proofErr w:type="spellEnd"/>
                            <w:r w:rsidR="000C45DD">
                              <w:rPr>
                                <w:sz w:val="28"/>
                                <w:szCs w:val="28"/>
                              </w:rPr>
                              <w:t xml:space="preserve"> Sapkota</w:t>
                            </w:r>
                          </w:p>
                          <w:p w14:paraId="4B24F3E8" w14:textId="52484B67" w:rsidR="004C4F0A" w:rsidRPr="009E334A" w:rsidRDefault="004C4F0A" w:rsidP="004C4F0A">
                            <w:pPr>
                              <w:jc w:val="both"/>
                              <w:rPr>
                                <w:sz w:val="28"/>
                                <w:szCs w:val="28"/>
                              </w:rPr>
                            </w:pPr>
                            <w:r>
                              <w:rPr>
                                <w:sz w:val="28"/>
                                <w:szCs w:val="28"/>
                              </w:rPr>
                              <w:t>Section</w:t>
                            </w:r>
                            <w:r w:rsidRPr="009E334A">
                              <w:rPr>
                                <w:sz w:val="28"/>
                                <w:szCs w:val="28"/>
                              </w:rPr>
                              <w:tab/>
                            </w:r>
                            <w:r w:rsidRPr="009E334A">
                              <w:rPr>
                                <w:sz w:val="28"/>
                                <w:szCs w:val="28"/>
                              </w:rPr>
                              <w:tab/>
                              <w:t xml:space="preserve">: </w:t>
                            </w:r>
                            <w:r w:rsidR="000C45DD">
                              <w:rPr>
                                <w:sz w:val="28"/>
                                <w:szCs w:val="28"/>
                              </w:rPr>
                              <w:t>L4CG29</w:t>
                            </w:r>
                          </w:p>
                          <w:p w14:paraId="63ADEC17" w14:textId="096432E9" w:rsidR="004C4F0A" w:rsidRPr="009E334A" w:rsidRDefault="004C4F0A" w:rsidP="004C4F0A">
                            <w:pPr>
                              <w:jc w:val="both"/>
                              <w:rPr>
                                <w:sz w:val="28"/>
                                <w:szCs w:val="28"/>
                              </w:rPr>
                            </w:pPr>
                            <w:r w:rsidRPr="009E334A">
                              <w:rPr>
                                <w:sz w:val="28"/>
                                <w:szCs w:val="28"/>
                              </w:rPr>
                              <w:t>Module Leader</w:t>
                            </w:r>
                            <w:r w:rsidRPr="009E334A">
                              <w:rPr>
                                <w:sz w:val="28"/>
                                <w:szCs w:val="28"/>
                              </w:rPr>
                              <w:tab/>
                              <w:t xml:space="preserve">: </w:t>
                            </w:r>
                            <w:r w:rsidR="00AF3A51">
                              <w:rPr>
                                <w:sz w:val="28"/>
                                <w:szCs w:val="28"/>
                              </w:rPr>
                              <w:t>Akash Adhikari</w:t>
                            </w:r>
                          </w:p>
                          <w:p w14:paraId="74E60258" w14:textId="66B61074" w:rsidR="004C4F0A" w:rsidRPr="009E334A" w:rsidRDefault="00CE7480" w:rsidP="004C4F0A">
                            <w:pPr>
                              <w:jc w:val="both"/>
                              <w:rPr>
                                <w:sz w:val="28"/>
                                <w:szCs w:val="28"/>
                              </w:rPr>
                            </w:pPr>
                            <w:r>
                              <w:rPr>
                                <w:sz w:val="28"/>
                                <w:szCs w:val="28"/>
                              </w:rPr>
                              <w:t xml:space="preserve">Tutor </w:t>
                            </w:r>
                            <w:r w:rsidR="004C4F0A" w:rsidRPr="009E334A">
                              <w:rPr>
                                <w:sz w:val="28"/>
                                <w:szCs w:val="28"/>
                              </w:rPr>
                              <w:tab/>
                            </w:r>
                            <w:r w:rsidR="004C4F0A" w:rsidRPr="009E334A">
                              <w:rPr>
                                <w:sz w:val="28"/>
                                <w:szCs w:val="28"/>
                              </w:rPr>
                              <w:tab/>
                            </w:r>
                            <w:r>
                              <w:rPr>
                                <w:sz w:val="28"/>
                                <w:szCs w:val="28"/>
                              </w:rPr>
                              <w:t xml:space="preserve">        </w:t>
                            </w:r>
                            <w:proofErr w:type="gramStart"/>
                            <w:r>
                              <w:rPr>
                                <w:sz w:val="28"/>
                                <w:szCs w:val="28"/>
                              </w:rPr>
                              <w:t xml:space="preserve">  </w:t>
                            </w:r>
                            <w:r w:rsidR="002111CD">
                              <w:rPr>
                                <w:sz w:val="28"/>
                                <w:szCs w:val="28"/>
                              </w:rPr>
                              <w:t>:</w:t>
                            </w:r>
                            <w:proofErr w:type="gramEnd"/>
                            <w:r w:rsidR="002111CD">
                              <w:rPr>
                                <w:sz w:val="28"/>
                                <w:szCs w:val="28"/>
                              </w:rPr>
                              <w:t xml:space="preserve"> </w:t>
                            </w:r>
                            <w:r w:rsidR="00AF3A51">
                              <w:rPr>
                                <w:sz w:val="28"/>
                                <w:szCs w:val="28"/>
                              </w:rPr>
                              <w:t>Saurabh Chaudhary</w:t>
                            </w:r>
                          </w:p>
                          <w:p w14:paraId="36F4DC76" w14:textId="6401CD37" w:rsidR="004C4F0A" w:rsidRPr="009E334A" w:rsidRDefault="004C4F0A" w:rsidP="004C4F0A">
                            <w:pPr>
                              <w:jc w:val="both"/>
                              <w:rPr>
                                <w:sz w:val="28"/>
                                <w:szCs w:val="28"/>
                              </w:rPr>
                            </w:pPr>
                            <w:r w:rsidRPr="009E334A">
                              <w:rPr>
                                <w:sz w:val="28"/>
                                <w:szCs w:val="28"/>
                              </w:rPr>
                              <w:t>Submitted on</w:t>
                            </w:r>
                            <w:r w:rsidRPr="009E334A">
                              <w:rPr>
                                <w:sz w:val="28"/>
                                <w:szCs w:val="28"/>
                              </w:rPr>
                              <w:tab/>
                              <w:t xml:space="preserve">: </w:t>
                            </w:r>
                          </w:p>
                          <w:p w14:paraId="61AA66F8" w14:textId="77777777" w:rsidR="004C4F0A" w:rsidRDefault="004C4F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A6EC1" id="Text Box 6" o:spid="_x0000_s1027" type="#_x0000_t202" style="position:absolute;margin-left:21.45pt;margin-top:22.25pt;width:460.05pt;height:20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wSRQIAAIEEAAAOAAAAZHJzL2Uyb0RvYy54bWysVE1vGjEQvVfqf7B8bxYoHwliiWgiqkoo&#10;iUSqnI3XCyt5Pa5t2KW/vs9eIGnaU9WLdzwzno/3ZnZ229aaHZTzFZmc9696nCkjqajMNuffn5ef&#10;rjnzQZhCaDIq50fl+e3844dZY6dqQDvShXIMQYyfNjbnuxDsNMu83Kla+CuyysBYkqtFwNVts8KJ&#10;BtFrnQ16vXHWkCusI6m8h/a+M/J5il+WSobHsvQqMJ1z1BbS6dK5iWc2n4np1gm7q+SpDPEPVdSi&#10;Mkh6CXUvgmB7V/0Rqq6kI09luJJUZ1SWlVSpB3TT773rZr0TVqVeAI63F5j8/wsrHw5PjlVFzsec&#10;GVGDomfVBvaFWjaO6DTWT+G0tnALLdRg+az3UMam29LV8Yt2GOzA+XjBNgaTUI6uh4PxBEkkbIPR&#10;aDDpJfSz1+fW+fBVUc2ikHMH8hKm4rDyAaXA9ewSs3nSVbGstE6XODDqTjt2EKBah1QkXvzmpQ1r&#10;0OnnUS8FNhSfd5G1QYLYbNdUlEK7aRM0l4Y3VByBg6NujryVywq1roQPT8JhcNA6liE84ig1IRed&#10;JM525H7+TR/9wSesnDUYxJz7H3vhFGf6mwHTN/3hME5uugxHkwEu7q1l89Zi9vUdAYA+1s7KJEb/&#10;oM9i6ah+wc4sYlaYhJHInfNwFu9Ctx7YOakWi+SEWbUirMzayhg6Ah6ZeG5fhLMnugKYfqDzyIrp&#10;O9Y63/jS0GIfqKwSpRHnDtUT/JjzxPRpJ+Mivb0nr9c/x/wXAAAA//8DAFBLAwQUAAYACAAAACEA&#10;+P3/1+AAAAAJAQAADwAAAGRycy9kb3ducmV2LnhtbEyPT0+DQBDF7yZ+h82YeDF2sRS0yNIYozbx&#10;ZvFPvG3ZEYjsLGG3gN/e6UlPk5n38ub38s1sOzHi4FtHCq4WEQikypmWagWv5ePlDQgfNBndOUIF&#10;P+hhU5ye5DozbqIXHHehFhxCPtMKmhD6TEpfNWi1X7geibUvN1gdeB1qaQY9cbjt5DKKUml1S/yh&#10;0T3eN1h97w5WwedF/fHs56e3KU7i/mE7ltfvplTq/Gy+uwURcA5/ZjjiMzoUzLR3BzJedApWyzU7&#10;ea4SEKyv05i77Y+HNAFZ5PJ/g+IXAAD//wMAUEsBAi0AFAAGAAgAAAAhALaDOJL+AAAA4QEAABMA&#10;AAAAAAAAAAAAAAAAAAAAAFtDb250ZW50X1R5cGVzXS54bWxQSwECLQAUAAYACAAAACEAOP0h/9YA&#10;AACUAQAACwAAAAAAAAAAAAAAAAAvAQAAX3JlbHMvLnJlbHNQSwECLQAUAAYACAAAACEAMcw8EkUC&#10;AACBBAAADgAAAAAAAAAAAAAAAAAuAgAAZHJzL2Uyb0RvYy54bWxQSwECLQAUAAYACAAAACEA+P3/&#10;1+AAAAAJAQAADwAAAAAAAAAAAAAAAACfBAAAZHJzL2Rvd25yZXYueG1sUEsFBgAAAAAEAAQA8wAA&#10;AKwFAAAAAA==&#10;" fillcolor="white [3201]" stroked="f" strokeweight=".5pt">
                <v:textbox>
                  <w:txbxContent>
                    <w:p w14:paraId="19823458" w14:textId="63428393" w:rsidR="004C4F0A" w:rsidRDefault="004C4F0A"/>
                    <w:p w14:paraId="09BE9BB0" w14:textId="70676E06" w:rsidR="004C4F0A" w:rsidRDefault="004C4F0A"/>
                    <w:p w14:paraId="4AF4DA22" w14:textId="2E61313B" w:rsidR="004C4F0A" w:rsidRDefault="004C4F0A"/>
                    <w:p w14:paraId="613D1D52" w14:textId="4A74A6E4" w:rsidR="004C4F0A" w:rsidRPr="009E334A" w:rsidRDefault="004C4F0A" w:rsidP="004C4F0A">
                      <w:pPr>
                        <w:jc w:val="both"/>
                        <w:rPr>
                          <w:sz w:val="28"/>
                          <w:szCs w:val="28"/>
                        </w:rPr>
                      </w:pPr>
                      <w:r w:rsidRPr="009E334A">
                        <w:rPr>
                          <w:sz w:val="28"/>
                          <w:szCs w:val="28"/>
                        </w:rPr>
                        <w:t>Student Id</w:t>
                      </w:r>
                      <w:r w:rsidRPr="009E334A">
                        <w:rPr>
                          <w:sz w:val="28"/>
                          <w:szCs w:val="28"/>
                        </w:rPr>
                        <w:tab/>
                      </w:r>
                      <w:r w:rsidRPr="009E334A">
                        <w:rPr>
                          <w:sz w:val="28"/>
                          <w:szCs w:val="28"/>
                        </w:rPr>
                        <w:tab/>
                        <w:t xml:space="preserve">: </w:t>
                      </w:r>
                      <w:r w:rsidR="00AF3A51">
                        <w:rPr>
                          <w:sz w:val="28"/>
                          <w:szCs w:val="28"/>
                        </w:rPr>
                        <w:t>24038398</w:t>
                      </w:r>
                    </w:p>
                    <w:p w14:paraId="009ABBD8" w14:textId="4D98993B" w:rsidR="004C4F0A" w:rsidRPr="009E334A" w:rsidRDefault="004C4F0A" w:rsidP="004C4F0A">
                      <w:pPr>
                        <w:jc w:val="both"/>
                        <w:rPr>
                          <w:sz w:val="28"/>
                          <w:szCs w:val="28"/>
                        </w:rPr>
                      </w:pPr>
                      <w:r w:rsidRPr="009E334A">
                        <w:rPr>
                          <w:sz w:val="28"/>
                          <w:szCs w:val="28"/>
                        </w:rPr>
                        <w:t>Student Name</w:t>
                      </w:r>
                      <w:r w:rsidRPr="009E334A">
                        <w:rPr>
                          <w:sz w:val="28"/>
                          <w:szCs w:val="28"/>
                        </w:rPr>
                        <w:tab/>
                        <w:t xml:space="preserve">: </w:t>
                      </w:r>
                      <w:proofErr w:type="spellStart"/>
                      <w:r w:rsidR="000C45DD">
                        <w:rPr>
                          <w:sz w:val="28"/>
                          <w:szCs w:val="28"/>
                        </w:rPr>
                        <w:t>Bidhan</w:t>
                      </w:r>
                      <w:proofErr w:type="spellEnd"/>
                      <w:r w:rsidR="000C45DD">
                        <w:rPr>
                          <w:sz w:val="28"/>
                          <w:szCs w:val="28"/>
                        </w:rPr>
                        <w:t xml:space="preserve"> Sapkota</w:t>
                      </w:r>
                    </w:p>
                    <w:p w14:paraId="4B24F3E8" w14:textId="52484B67" w:rsidR="004C4F0A" w:rsidRPr="009E334A" w:rsidRDefault="004C4F0A" w:rsidP="004C4F0A">
                      <w:pPr>
                        <w:jc w:val="both"/>
                        <w:rPr>
                          <w:sz w:val="28"/>
                          <w:szCs w:val="28"/>
                        </w:rPr>
                      </w:pPr>
                      <w:r>
                        <w:rPr>
                          <w:sz w:val="28"/>
                          <w:szCs w:val="28"/>
                        </w:rPr>
                        <w:t>Section</w:t>
                      </w:r>
                      <w:r w:rsidRPr="009E334A">
                        <w:rPr>
                          <w:sz w:val="28"/>
                          <w:szCs w:val="28"/>
                        </w:rPr>
                        <w:tab/>
                      </w:r>
                      <w:r w:rsidRPr="009E334A">
                        <w:rPr>
                          <w:sz w:val="28"/>
                          <w:szCs w:val="28"/>
                        </w:rPr>
                        <w:tab/>
                        <w:t xml:space="preserve">: </w:t>
                      </w:r>
                      <w:r w:rsidR="000C45DD">
                        <w:rPr>
                          <w:sz w:val="28"/>
                          <w:szCs w:val="28"/>
                        </w:rPr>
                        <w:t>L4CG29</w:t>
                      </w:r>
                    </w:p>
                    <w:p w14:paraId="63ADEC17" w14:textId="096432E9" w:rsidR="004C4F0A" w:rsidRPr="009E334A" w:rsidRDefault="004C4F0A" w:rsidP="004C4F0A">
                      <w:pPr>
                        <w:jc w:val="both"/>
                        <w:rPr>
                          <w:sz w:val="28"/>
                          <w:szCs w:val="28"/>
                        </w:rPr>
                      </w:pPr>
                      <w:r w:rsidRPr="009E334A">
                        <w:rPr>
                          <w:sz w:val="28"/>
                          <w:szCs w:val="28"/>
                        </w:rPr>
                        <w:t>Module Leader</w:t>
                      </w:r>
                      <w:r w:rsidRPr="009E334A">
                        <w:rPr>
                          <w:sz w:val="28"/>
                          <w:szCs w:val="28"/>
                        </w:rPr>
                        <w:tab/>
                        <w:t xml:space="preserve">: </w:t>
                      </w:r>
                      <w:r w:rsidR="00AF3A51">
                        <w:rPr>
                          <w:sz w:val="28"/>
                          <w:szCs w:val="28"/>
                        </w:rPr>
                        <w:t>Akash Adhikari</w:t>
                      </w:r>
                    </w:p>
                    <w:p w14:paraId="74E60258" w14:textId="66B61074" w:rsidR="004C4F0A" w:rsidRPr="009E334A" w:rsidRDefault="00CE7480" w:rsidP="004C4F0A">
                      <w:pPr>
                        <w:jc w:val="both"/>
                        <w:rPr>
                          <w:sz w:val="28"/>
                          <w:szCs w:val="28"/>
                        </w:rPr>
                      </w:pPr>
                      <w:r>
                        <w:rPr>
                          <w:sz w:val="28"/>
                          <w:szCs w:val="28"/>
                        </w:rPr>
                        <w:t xml:space="preserve">Tutor </w:t>
                      </w:r>
                      <w:r w:rsidR="004C4F0A" w:rsidRPr="009E334A">
                        <w:rPr>
                          <w:sz w:val="28"/>
                          <w:szCs w:val="28"/>
                        </w:rPr>
                        <w:tab/>
                      </w:r>
                      <w:r w:rsidR="004C4F0A" w:rsidRPr="009E334A">
                        <w:rPr>
                          <w:sz w:val="28"/>
                          <w:szCs w:val="28"/>
                        </w:rPr>
                        <w:tab/>
                      </w:r>
                      <w:r>
                        <w:rPr>
                          <w:sz w:val="28"/>
                          <w:szCs w:val="28"/>
                        </w:rPr>
                        <w:t xml:space="preserve">        </w:t>
                      </w:r>
                      <w:proofErr w:type="gramStart"/>
                      <w:r>
                        <w:rPr>
                          <w:sz w:val="28"/>
                          <w:szCs w:val="28"/>
                        </w:rPr>
                        <w:t xml:space="preserve">  </w:t>
                      </w:r>
                      <w:r w:rsidR="002111CD">
                        <w:rPr>
                          <w:sz w:val="28"/>
                          <w:szCs w:val="28"/>
                        </w:rPr>
                        <w:t>:</w:t>
                      </w:r>
                      <w:proofErr w:type="gramEnd"/>
                      <w:r w:rsidR="002111CD">
                        <w:rPr>
                          <w:sz w:val="28"/>
                          <w:szCs w:val="28"/>
                        </w:rPr>
                        <w:t xml:space="preserve"> </w:t>
                      </w:r>
                      <w:r w:rsidR="00AF3A51">
                        <w:rPr>
                          <w:sz w:val="28"/>
                          <w:szCs w:val="28"/>
                        </w:rPr>
                        <w:t>Saurabh Chaudhary</w:t>
                      </w:r>
                    </w:p>
                    <w:p w14:paraId="36F4DC76" w14:textId="6401CD37" w:rsidR="004C4F0A" w:rsidRPr="009E334A" w:rsidRDefault="004C4F0A" w:rsidP="004C4F0A">
                      <w:pPr>
                        <w:jc w:val="both"/>
                        <w:rPr>
                          <w:sz w:val="28"/>
                          <w:szCs w:val="28"/>
                        </w:rPr>
                      </w:pPr>
                      <w:r w:rsidRPr="009E334A">
                        <w:rPr>
                          <w:sz w:val="28"/>
                          <w:szCs w:val="28"/>
                        </w:rPr>
                        <w:t>Submitted on</w:t>
                      </w:r>
                      <w:r w:rsidRPr="009E334A">
                        <w:rPr>
                          <w:sz w:val="28"/>
                          <w:szCs w:val="28"/>
                        </w:rPr>
                        <w:tab/>
                        <w:t xml:space="preserve">: </w:t>
                      </w:r>
                    </w:p>
                    <w:p w14:paraId="61AA66F8" w14:textId="77777777" w:rsidR="004C4F0A" w:rsidRDefault="004C4F0A"/>
                  </w:txbxContent>
                </v:textbox>
                <w10:wrap anchorx="margin"/>
              </v:shape>
            </w:pict>
          </mc:Fallback>
        </mc:AlternateContent>
      </w:r>
    </w:p>
    <w:p w14:paraId="28D67356" w14:textId="47AAFDCD" w:rsidR="0075659A" w:rsidRDefault="0075659A" w:rsidP="0075659A">
      <w:pPr>
        <w:rPr>
          <w:sz w:val="56"/>
          <w:szCs w:val="56"/>
        </w:rPr>
      </w:pPr>
    </w:p>
    <w:p w14:paraId="581FF7AD" w14:textId="0BF776AC" w:rsidR="004C4F0A" w:rsidRDefault="004C4F0A" w:rsidP="0075659A">
      <w:pPr>
        <w:rPr>
          <w:sz w:val="56"/>
          <w:szCs w:val="56"/>
        </w:rPr>
      </w:pPr>
    </w:p>
    <w:p w14:paraId="229F52C8" w14:textId="048DA716" w:rsidR="004C4F0A" w:rsidRDefault="004C4F0A" w:rsidP="004C4F0A">
      <w:pPr>
        <w:jc w:val="both"/>
        <w:rPr>
          <w:sz w:val="56"/>
          <w:szCs w:val="56"/>
        </w:rPr>
      </w:pPr>
    </w:p>
    <w:p w14:paraId="5039EA66" w14:textId="1F2FADDB" w:rsidR="004C4F0A" w:rsidRDefault="004C4F0A" w:rsidP="0075659A">
      <w:pPr>
        <w:rPr>
          <w:sz w:val="56"/>
          <w:szCs w:val="56"/>
        </w:rPr>
      </w:pPr>
    </w:p>
    <w:p w14:paraId="032D78B6" w14:textId="027CA2E8" w:rsidR="000C45DD" w:rsidRDefault="000C45DD" w:rsidP="0075659A">
      <w:pPr>
        <w:rPr>
          <w:sz w:val="56"/>
          <w:szCs w:val="56"/>
        </w:rPr>
      </w:pPr>
    </w:p>
    <w:p w14:paraId="51F17CB7" w14:textId="44A48AB2" w:rsidR="000C45DD" w:rsidRDefault="000C45DD">
      <w:pPr>
        <w:rPr>
          <w:sz w:val="56"/>
          <w:szCs w:val="56"/>
        </w:rPr>
      </w:pPr>
      <w:r>
        <w:rPr>
          <w:sz w:val="56"/>
          <w:szCs w:val="56"/>
        </w:rPr>
        <w:br w:type="page"/>
      </w:r>
    </w:p>
    <w:p w14:paraId="7769B35D" w14:textId="35536CAE" w:rsidR="008424C4" w:rsidRDefault="008424C4" w:rsidP="0075659A">
      <w:pPr>
        <w:rPr>
          <w:rFonts w:cs="Times New Roman"/>
          <w:sz w:val="28"/>
          <w:szCs w:val="28"/>
        </w:rPr>
      </w:pPr>
      <w:r w:rsidRPr="008424C4">
        <w:rPr>
          <w:rFonts w:cs="Times New Roman"/>
          <w:sz w:val="28"/>
          <w:szCs w:val="28"/>
        </w:rPr>
        <w:lastRenderedPageBreak/>
        <w:t>Abstract</w:t>
      </w:r>
      <w:r>
        <w:rPr>
          <w:rFonts w:cs="Times New Roman"/>
          <w:sz w:val="28"/>
          <w:szCs w:val="28"/>
        </w:rPr>
        <w:t>:</w:t>
      </w:r>
    </w:p>
    <w:p w14:paraId="1987869A" w14:textId="4EAC0B13" w:rsidR="00A1315F" w:rsidRDefault="008424C4">
      <w:pPr>
        <w:rPr>
          <w:rFonts w:cs="Times New Roman"/>
          <w:sz w:val="28"/>
          <w:szCs w:val="28"/>
        </w:rPr>
      </w:pPr>
      <w:r>
        <w:rPr>
          <w:rFonts w:cs="Times New Roman"/>
          <w:sz w:val="28"/>
          <w:szCs w:val="28"/>
        </w:rPr>
        <w:br w:type="page"/>
      </w:r>
      <w:r w:rsidR="00A1315F">
        <w:rPr>
          <w:rFonts w:cs="Times New Roman"/>
          <w:sz w:val="28"/>
          <w:szCs w:val="28"/>
        </w:rPr>
        <w:lastRenderedPageBreak/>
        <w:t>Introduction</w:t>
      </w:r>
    </w:p>
    <w:p w14:paraId="3931C3A6" w14:textId="452B98C9" w:rsidR="00A1315F" w:rsidRDefault="00A1315F">
      <w:pPr>
        <w:rPr>
          <w:rFonts w:cs="Times New Roman"/>
          <w:sz w:val="28"/>
          <w:szCs w:val="28"/>
        </w:rPr>
      </w:pPr>
      <w:r>
        <w:rPr>
          <w:rFonts w:cs="Times New Roman"/>
          <w:sz w:val="28"/>
          <w:szCs w:val="28"/>
        </w:rPr>
        <w:br w:type="page"/>
      </w:r>
    </w:p>
    <w:p w14:paraId="34913CEC" w14:textId="00464B68" w:rsidR="00A1315F" w:rsidRDefault="00A1315F">
      <w:pPr>
        <w:rPr>
          <w:rFonts w:cs="Times New Roman"/>
          <w:sz w:val="28"/>
          <w:szCs w:val="28"/>
        </w:rPr>
      </w:pPr>
      <w:r>
        <w:rPr>
          <w:rFonts w:cs="Times New Roman"/>
          <w:sz w:val="28"/>
          <w:szCs w:val="28"/>
        </w:rPr>
        <w:lastRenderedPageBreak/>
        <w:t>Literature Review:</w:t>
      </w:r>
    </w:p>
    <w:p w14:paraId="59A8DE57" w14:textId="3E66A7DE" w:rsidR="00FD6792" w:rsidRDefault="00FD6792">
      <w:pPr>
        <w:rPr>
          <w:rFonts w:cs="Times New Roman"/>
          <w:sz w:val="28"/>
          <w:szCs w:val="28"/>
        </w:rPr>
      </w:pPr>
    </w:p>
    <w:p w14:paraId="4B2E9840" w14:textId="770509BA" w:rsidR="00FD6792" w:rsidRPr="002B04CE" w:rsidRDefault="00636EF3">
      <w:pPr>
        <w:rPr>
          <w:rFonts w:cs="Times New Roman"/>
          <w:sz w:val="26"/>
          <w:szCs w:val="26"/>
        </w:rPr>
      </w:pPr>
      <w:r w:rsidRPr="002B04CE">
        <w:rPr>
          <w:rFonts w:cs="Times New Roman"/>
          <w:sz w:val="26"/>
          <w:szCs w:val="26"/>
        </w:rPr>
        <w:t>Enhancing Emotional Intelligence in Early Childhood through Traditional Games</w:t>
      </w:r>
    </w:p>
    <w:p w14:paraId="17532A65" w14:textId="77777777" w:rsidR="00636EF3" w:rsidRDefault="00636EF3">
      <w:pPr>
        <w:rPr>
          <w:rFonts w:cs="Times New Roman"/>
          <w:sz w:val="26"/>
          <w:szCs w:val="26"/>
        </w:rPr>
      </w:pPr>
    </w:p>
    <w:p w14:paraId="0F8DF3BB" w14:textId="4263D926" w:rsidR="007E2C68" w:rsidRPr="002B04CE" w:rsidRDefault="00636EF3" w:rsidP="002B04CE">
      <w:pPr>
        <w:spacing w:line="360" w:lineRule="auto"/>
        <w:jc w:val="both"/>
        <w:rPr>
          <w:rFonts w:cs="Times New Roman"/>
        </w:rPr>
      </w:pPr>
      <w:r w:rsidRPr="002B04CE">
        <w:rPr>
          <w:rFonts w:cs="Times New Roman"/>
        </w:rPr>
        <w:t xml:space="preserve">Many studies have confirmed that traditional games carry the potentiality of improving Emotional Intelligence in young children. </w:t>
      </w:r>
      <w:sdt>
        <w:sdtPr>
          <w:rPr>
            <w:rFonts w:cs="Times New Roman"/>
          </w:rPr>
          <w:id w:val="-125932782"/>
          <w:citation/>
        </w:sdtPr>
        <w:sdtEndPr/>
        <w:sdtContent>
          <w:r w:rsidR="000432A2">
            <w:rPr>
              <w:rFonts w:cs="Times New Roman"/>
            </w:rPr>
            <w:fldChar w:fldCharType="begin"/>
          </w:r>
          <w:r w:rsidR="000432A2">
            <w:rPr>
              <w:rFonts w:cs="Times New Roman"/>
            </w:rPr>
            <w:instrText xml:space="preserve"> CITATION Man22 \l 1033 </w:instrText>
          </w:r>
          <w:r w:rsidR="000432A2">
            <w:rPr>
              <w:rFonts w:cs="Times New Roman"/>
            </w:rPr>
            <w:fldChar w:fldCharType="separate"/>
          </w:r>
          <w:r w:rsidR="00B77933" w:rsidRPr="00B77933">
            <w:rPr>
              <w:rFonts w:cs="Times New Roman"/>
              <w:noProof/>
            </w:rPr>
            <w:t>(Manda, et al., 2022)</w:t>
          </w:r>
          <w:r w:rsidR="000432A2">
            <w:rPr>
              <w:rFonts w:cs="Times New Roman"/>
            </w:rPr>
            <w:fldChar w:fldCharType="end"/>
          </w:r>
        </w:sdtContent>
      </w:sdt>
      <w:r w:rsidR="000432A2">
        <w:rPr>
          <w:rFonts w:cs="Times New Roman"/>
        </w:rPr>
        <w:t xml:space="preserve"> </w:t>
      </w:r>
      <w:r w:rsidRPr="002B04CE">
        <w:rPr>
          <w:rFonts w:cs="Times New Roman"/>
        </w:rPr>
        <w:t xml:space="preserve">noted that children aged 5-6 years who were engaged in traditional </w:t>
      </w:r>
      <w:r w:rsidR="000432A2">
        <w:rPr>
          <w:rFonts w:cs="Times New Roman"/>
        </w:rPr>
        <w:t>“</w:t>
      </w:r>
      <w:proofErr w:type="spellStart"/>
      <w:r w:rsidRPr="002B04CE">
        <w:rPr>
          <w:rFonts w:cs="Times New Roman"/>
        </w:rPr>
        <w:t>Balogo</w:t>
      </w:r>
      <w:proofErr w:type="spellEnd"/>
      <w:r w:rsidR="000432A2">
        <w:rPr>
          <w:rFonts w:cs="Times New Roman"/>
        </w:rPr>
        <w:t>”</w:t>
      </w:r>
      <w:r w:rsidRPr="002B04CE">
        <w:rPr>
          <w:rFonts w:cs="Times New Roman"/>
        </w:rPr>
        <w:t xml:space="preserve"> games show higher significant improvement in emotional intelligence with an average N-Gain score of 76</w:t>
      </w:r>
      <w:proofErr w:type="gramStart"/>
      <w:r w:rsidRPr="002B04CE">
        <w:rPr>
          <w:rFonts w:cs="Times New Roman"/>
        </w:rPr>
        <w:t>%.On</w:t>
      </w:r>
      <w:proofErr w:type="gramEnd"/>
      <w:r w:rsidRPr="002B04CE">
        <w:rPr>
          <w:rFonts w:cs="Times New Roman"/>
        </w:rPr>
        <w:t xml:space="preserve"> the other hands, the non</w:t>
      </w:r>
      <w:r w:rsidR="000432A2">
        <w:rPr>
          <w:rFonts w:cs="Times New Roman"/>
        </w:rPr>
        <w:t>-</w:t>
      </w:r>
      <w:r w:rsidRPr="002B04CE">
        <w:rPr>
          <w:rFonts w:cs="Times New Roman"/>
        </w:rPr>
        <w:t xml:space="preserve">intervention group who did not participated in any kind of intervention group managed to score just 16% of N gain which clearly shows the benefits of engaging children in traditional games for emotional learnings. Such a drastic difference raises the importance of culturally relevant games for the young learners at an early age. These findings support </w:t>
      </w:r>
      <w:sdt>
        <w:sdtPr>
          <w:rPr>
            <w:rFonts w:cs="Times New Roman"/>
          </w:rPr>
          <w:id w:val="-1937591243"/>
          <w:citation/>
        </w:sdtPr>
        <w:sdtEndPr/>
        <w:sdtContent>
          <w:r w:rsidR="002C609E">
            <w:rPr>
              <w:rFonts w:cs="Times New Roman"/>
            </w:rPr>
            <w:fldChar w:fldCharType="begin"/>
          </w:r>
          <w:r w:rsidR="002C609E">
            <w:rPr>
              <w:rFonts w:cs="Times New Roman"/>
            </w:rPr>
            <w:instrText xml:space="preserve"> CITATION Lub18 \l 1033 </w:instrText>
          </w:r>
          <w:r w:rsidR="002C609E">
            <w:rPr>
              <w:rFonts w:cs="Times New Roman"/>
            </w:rPr>
            <w:fldChar w:fldCharType="separate"/>
          </w:r>
          <w:r w:rsidR="00B77933" w:rsidRPr="00B77933">
            <w:rPr>
              <w:rFonts w:cs="Times New Roman"/>
              <w:noProof/>
            </w:rPr>
            <w:t>(Lubis, 2018)</w:t>
          </w:r>
          <w:r w:rsidR="002C609E">
            <w:rPr>
              <w:rFonts w:cs="Times New Roman"/>
            </w:rPr>
            <w:fldChar w:fldCharType="end"/>
          </w:r>
        </w:sdtContent>
      </w:sdt>
      <w:r w:rsidR="002C609E">
        <w:rPr>
          <w:rFonts w:cs="Times New Roman"/>
        </w:rPr>
        <w:t xml:space="preserve"> </w:t>
      </w:r>
      <w:r w:rsidRPr="002B04CE">
        <w:rPr>
          <w:rFonts w:cs="Times New Roman"/>
        </w:rPr>
        <w:t xml:space="preserve">that stated before on how playing games such as </w:t>
      </w:r>
      <w:r w:rsidR="000432A2">
        <w:rPr>
          <w:rFonts w:cs="Times New Roman"/>
        </w:rPr>
        <w:t>“</w:t>
      </w:r>
      <w:proofErr w:type="spellStart"/>
      <w:r w:rsidRPr="002B04CE">
        <w:rPr>
          <w:rFonts w:cs="Times New Roman"/>
        </w:rPr>
        <w:t>Balogo</w:t>
      </w:r>
      <w:proofErr w:type="spellEnd"/>
      <w:r w:rsidR="000432A2">
        <w:rPr>
          <w:rFonts w:cs="Times New Roman"/>
        </w:rPr>
        <w:t>”</w:t>
      </w:r>
      <w:r w:rsidRPr="002B04CE">
        <w:rPr>
          <w:rFonts w:cs="Times New Roman"/>
        </w:rPr>
        <w:t xml:space="preserve"> helps children in managing their own feelings as well as handling social interactions. In addition, serious games offer children a way of practicing how to act in social settings, engage into winners and losers and also build up personal and emotional strengths. Similarly, </w:t>
      </w:r>
      <w:sdt>
        <w:sdtPr>
          <w:rPr>
            <w:rFonts w:cs="Times New Roman"/>
          </w:rPr>
          <w:id w:val="-2008436684"/>
          <w:citation/>
        </w:sdtPr>
        <w:sdtEndPr/>
        <w:sdtContent>
          <w:r w:rsidR="000432A2">
            <w:rPr>
              <w:rFonts w:cs="Times New Roman"/>
            </w:rPr>
            <w:fldChar w:fldCharType="begin"/>
          </w:r>
          <w:r w:rsidR="000432A2">
            <w:rPr>
              <w:rFonts w:cs="Times New Roman"/>
            </w:rPr>
            <w:instrText xml:space="preserve"> CITATION Löy23 \l 1033 </w:instrText>
          </w:r>
          <w:r w:rsidR="000432A2">
            <w:rPr>
              <w:rFonts w:cs="Times New Roman"/>
            </w:rPr>
            <w:fldChar w:fldCharType="separate"/>
          </w:r>
          <w:r w:rsidR="00B77933" w:rsidRPr="00B77933">
            <w:rPr>
              <w:rFonts w:cs="Times New Roman"/>
              <w:noProof/>
            </w:rPr>
            <w:t>(Löytömäki, et al., 2023)</w:t>
          </w:r>
          <w:r w:rsidR="000432A2">
            <w:rPr>
              <w:rFonts w:cs="Times New Roman"/>
            </w:rPr>
            <w:fldChar w:fldCharType="end"/>
          </w:r>
        </w:sdtContent>
      </w:sdt>
      <w:r w:rsidRPr="002B04CE">
        <w:rPr>
          <w:rFonts w:cs="Times New Roman"/>
        </w:rPr>
        <w:t xml:space="preserve"> focused on a game named ‘Emotion Detection’ which was designed to detect the emotion in 30 children with neurodevelopmental disorders. The intervention showed convincing results, where the children in the intervention group performed better as compared to the children in the control group in 4 out of 6 emotion recognition tests. More specifically, the pre- and post-tests of children involved in the serious game intervention show that there is an overall improvement in the output accuracy from 50% to 80% in recognizing the basic emotion, indicating rich opportunities of child’s emotional abilities via serious games specially for children with various developmental disorders. Further, </w:t>
      </w:r>
      <w:sdt>
        <w:sdtPr>
          <w:rPr>
            <w:rFonts w:cs="Times New Roman"/>
          </w:rPr>
          <w:id w:val="-1291360995"/>
          <w:citation/>
        </w:sdtPr>
        <w:sdtEndPr/>
        <w:sdtContent>
          <w:r w:rsidR="00A31F7F">
            <w:rPr>
              <w:rFonts w:cs="Times New Roman"/>
            </w:rPr>
            <w:fldChar w:fldCharType="begin"/>
          </w:r>
          <w:r w:rsidR="00A31F7F">
            <w:rPr>
              <w:rFonts w:cs="Times New Roman"/>
            </w:rPr>
            <w:instrText xml:space="preserve"> CITATION Xav22 \l 1033 </w:instrText>
          </w:r>
          <w:r w:rsidR="00A31F7F">
            <w:rPr>
              <w:rFonts w:cs="Times New Roman"/>
            </w:rPr>
            <w:fldChar w:fldCharType="separate"/>
          </w:r>
          <w:r w:rsidR="00B77933" w:rsidRPr="00B77933">
            <w:rPr>
              <w:rFonts w:cs="Times New Roman"/>
              <w:noProof/>
            </w:rPr>
            <w:t>(Xavier, et al., 2022)</w:t>
          </w:r>
          <w:r w:rsidR="00A31F7F">
            <w:rPr>
              <w:rFonts w:cs="Times New Roman"/>
            </w:rPr>
            <w:fldChar w:fldCharType="end"/>
          </w:r>
        </w:sdtContent>
      </w:sdt>
      <w:r w:rsidR="00A31F7F">
        <w:rPr>
          <w:rFonts w:cs="Times New Roman"/>
        </w:rPr>
        <w:t xml:space="preserve"> </w:t>
      </w:r>
      <w:r w:rsidRPr="002B04CE">
        <w:rPr>
          <w:rFonts w:cs="Times New Roman"/>
        </w:rPr>
        <w:t xml:space="preserve">investigated children’s attitude toward serious game and came to a result of mean satisfaction score of 4.2 out of 5 when serious games were included in the session which supports to the theory of using serious games enhanced pleasure and was a fun and interesting way which further supports the role of playing such games is going to enhance the growth of emotional intelligence effectively. Finally, as supported by these works, early childhood game and culturally responsive game benefits in developing socio-emotional skills and prepares the children for future social experiences and shows a necessity to incorporate games into young learner’s curriculum. </w:t>
      </w:r>
      <w:r w:rsidR="007E2C68" w:rsidRPr="002B04CE">
        <w:rPr>
          <w:rFonts w:cs="Times New Roman"/>
        </w:rPr>
        <w:br w:type="page"/>
      </w:r>
    </w:p>
    <w:p w14:paraId="309590FF" w14:textId="77777777" w:rsidR="007E2C68" w:rsidRDefault="007E2C68">
      <w:pPr>
        <w:rPr>
          <w:rFonts w:cs="Times New Roman"/>
          <w:sz w:val="26"/>
          <w:szCs w:val="26"/>
        </w:rPr>
      </w:pPr>
    </w:p>
    <w:p w14:paraId="4FC0D4AF" w14:textId="33AC1398" w:rsidR="00FD6792" w:rsidRDefault="00FD6792">
      <w:pPr>
        <w:rPr>
          <w:rFonts w:cs="Times New Roman"/>
          <w:sz w:val="26"/>
          <w:szCs w:val="26"/>
        </w:rPr>
      </w:pPr>
    </w:p>
    <w:p w14:paraId="05A1E4E8" w14:textId="76A8E65E" w:rsidR="002B04CE" w:rsidRDefault="00636EF3" w:rsidP="002B04CE">
      <w:pPr>
        <w:rPr>
          <w:rFonts w:ascii="Arial" w:hAnsi="Arial" w:cs="Arial"/>
          <w:color w:val="000000"/>
          <w:sz w:val="26"/>
          <w:szCs w:val="26"/>
        </w:rPr>
      </w:pPr>
      <w:r w:rsidRPr="002B04CE">
        <w:rPr>
          <w:rFonts w:ascii="Arial" w:hAnsi="Arial" w:cs="Arial"/>
          <w:color w:val="000000"/>
          <w:sz w:val="26"/>
          <w:szCs w:val="26"/>
        </w:rPr>
        <w:t>Serious Games as Tools for Emotional Recognition and Regulation</w:t>
      </w:r>
    </w:p>
    <w:p w14:paraId="489A9C09" w14:textId="77777777" w:rsidR="002B04CE" w:rsidRPr="002B04CE" w:rsidRDefault="002B04CE" w:rsidP="002B04CE">
      <w:pPr>
        <w:rPr>
          <w:rFonts w:ascii="Arial" w:hAnsi="Arial" w:cs="Arial"/>
          <w:color w:val="000000"/>
          <w:sz w:val="26"/>
          <w:szCs w:val="26"/>
        </w:rPr>
      </w:pPr>
    </w:p>
    <w:p w14:paraId="1B0923E3" w14:textId="64BE626F" w:rsidR="00636EF3" w:rsidRPr="000B31EE" w:rsidRDefault="00636EF3" w:rsidP="002B04CE">
      <w:pPr>
        <w:spacing w:line="360" w:lineRule="auto"/>
        <w:jc w:val="both"/>
        <w:rPr>
          <w:rFonts w:cs="Times New Roman"/>
          <w:sz w:val="28"/>
          <w:szCs w:val="28"/>
        </w:rPr>
      </w:pPr>
      <w:r w:rsidRPr="000B31EE">
        <w:rPr>
          <w:rFonts w:cs="Times New Roman"/>
          <w:color w:val="000000"/>
        </w:rPr>
        <w:t xml:space="preserve">Growing evidence shows that the use of serious games has become widespread to develop the skill of emotional recognition particularly for the children with autism and adolescents with some sort of difficulty in this area. According to </w:t>
      </w:r>
      <w:sdt>
        <w:sdtPr>
          <w:rPr>
            <w:rFonts w:cs="Times New Roman"/>
            <w:color w:val="000000"/>
          </w:rPr>
          <w:id w:val="-1751197385"/>
          <w:citation/>
        </w:sdtPr>
        <w:sdtEndPr/>
        <w:sdtContent>
          <w:r w:rsidR="000B31EE">
            <w:rPr>
              <w:rFonts w:cs="Times New Roman"/>
              <w:color w:val="000000"/>
            </w:rPr>
            <w:fldChar w:fldCharType="begin"/>
          </w:r>
          <w:r w:rsidR="000B31EE">
            <w:rPr>
              <w:rFonts w:cs="Times New Roman"/>
              <w:color w:val="000000"/>
            </w:rPr>
            <w:instrText xml:space="preserve"> CITATION Kha18 \l 1033 </w:instrText>
          </w:r>
          <w:r w:rsidR="000B31EE">
            <w:rPr>
              <w:rFonts w:cs="Times New Roman"/>
              <w:color w:val="000000"/>
            </w:rPr>
            <w:fldChar w:fldCharType="separate"/>
          </w:r>
          <w:r w:rsidR="00B77933" w:rsidRPr="00B77933">
            <w:rPr>
              <w:rFonts w:cs="Times New Roman"/>
              <w:noProof/>
              <w:color w:val="000000"/>
            </w:rPr>
            <w:t>(Khaoula &amp; Touhami, 2018)</w:t>
          </w:r>
          <w:r w:rsidR="000B31EE">
            <w:rPr>
              <w:rFonts w:cs="Times New Roman"/>
              <w:color w:val="000000"/>
            </w:rPr>
            <w:fldChar w:fldCharType="end"/>
          </w:r>
        </w:sdtContent>
      </w:sdt>
      <w:r w:rsidR="000B31EE">
        <w:rPr>
          <w:rFonts w:cs="Times New Roman"/>
          <w:color w:val="000000"/>
        </w:rPr>
        <w:t xml:space="preserve">, </w:t>
      </w:r>
      <w:r w:rsidRPr="000B31EE">
        <w:rPr>
          <w:rFonts w:cs="Times New Roman"/>
          <w:color w:val="000000"/>
        </w:rPr>
        <w:t xml:space="preserve">the use of serious games to assess the effectiveness of </w:t>
      </w:r>
      <w:proofErr w:type="spellStart"/>
      <w:r w:rsidRPr="000B31EE">
        <w:rPr>
          <w:rFonts w:cs="Times New Roman"/>
          <w:color w:val="000000"/>
        </w:rPr>
        <w:t>JeStiMulE</w:t>
      </w:r>
      <w:proofErr w:type="spellEnd"/>
      <w:r w:rsidRPr="000B31EE">
        <w:rPr>
          <w:rFonts w:cs="Times New Roman"/>
          <w:color w:val="000000"/>
        </w:rPr>
        <w:t xml:space="preserve"> for children's recognition of basic emotion</w:t>
      </w:r>
      <w:r w:rsidR="000B31EE">
        <w:rPr>
          <w:rFonts w:cs="Times New Roman"/>
          <w:color w:val="000000"/>
        </w:rPr>
        <w:t>,</w:t>
      </w:r>
      <w:r w:rsidRPr="000B31EE">
        <w:rPr>
          <w:rFonts w:cs="Times New Roman"/>
          <w:color w:val="000000"/>
        </w:rPr>
        <w:t xml:space="preserve"> 69.34% accuracy for happiness and 66.04% for surprise was achieved. However</w:t>
      </w:r>
      <w:r w:rsidR="007500E8">
        <w:rPr>
          <w:rFonts w:cs="Times New Roman"/>
          <w:color w:val="000000"/>
        </w:rPr>
        <w:t>,</w:t>
      </w:r>
      <w:r w:rsidRPr="000B31EE">
        <w:rPr>
          <w:rFonts w:cs="Times New Roman"/>
          <w:color w:val="000000"/>
        </w:rPr>
        <w:t xml:space="preserve"> the accuracy for neutral emotion dropped to 30% indicating the areas that needed the further intervention. </w:t>
      </w:r>
      <w:r w:rsidR="00B976E4">
        <w:rPr>
          <w:rFonts w:cs="Times New Roman"/>
          <w:color w:val="000000"/>
        </w:rPr>
        <w:t xml:space="preserve">In the Systematic review of digital serious games for people with ASD, </w:t>
      </w:r>
      <w:sdt>
        <w:sdtPr>
          <w:rPr>
            <w:rFonts w:cs="Times New Roman"/>
            <w:color w:val="000000"/>
          </w:rPr>
          <w:id w:val="29696838"/>
          <w:citation/>
        </w:sdtPr>
        <w:sdtEndPr/>
        <w:sdtContent>
          <w:r w:rsidR="00B976E4">
            <w:rPr>
              <w:rFonts w:cs="Times New Roman"/>
              <w:color w:val="000000"/>
            </w:rPr>
            <w:fldChar w:fldCharType="begin"/>
          </w:r>
          <w:r w:rsidR="00B976E4">
            <w:rPr>
              <w:rFonts w:cs="Times New Roman"/>
              <w:color w:val="000000"/>
            </w:rPr>
            <w:instrText xml:space="preserve"> CITATION Pei21 \l 1033 </w:instrText>
          </w:r>
          <w:r w:rsidR="00B976E4">
            <w:rPr>
              <w:rFonts w:cs="Times New Roman"/>
              <w:color w:val="000000"/>
            </w:rPr>
            <w:fldChar w:fldCharType="separate"/>
          </w:r>
          <w:r w:rsidR="00B77933" w:rsidRPr="00B77933">
            <w:rPr>
              <w:rFonts w:cs="Times New Roman"/>
              <w:noProof/>
              <w:color w:val="000000"/>
            </w:rPr>
            <w:t>(Peinemann, et al., 2021)</w:t>
          </w:r>
          <w:r w:rsidR="00B976E4">
            <w:rPr>
              <w:rFonts w:cs="Times New Roman"/>
              <w:color w:val="000000"/>
            </w:rPr>
            <w:fldChar w:fldCharType="end"/>
          </w:r>
        </w:sdtContent>
      </w:sdt>
      <w:r w:rsidR="00B8433A">
        <w:rPr>
          <w:rFonts w:cs="Times New Roman"/>
          <w:color w:val="000000"/>
        </w:rPr>
        <w:t xml:space="preserve"> </w:t>
      </w:r>
      <w:r w:rsidR="00B976E4">
        <w:rPr>
          <w:rFonts w:cs="Times New Roman"/>
          <w:color w:val="000000"/>
        </w:rPr>
        <w:t xml:space="preserve">aimed to identify the impact of the games for improving emotional recognition performance in children and adolescents with ASD. The review protocol was made to conclude different interventions. Author pointed out that the current rates of ASD ranges between 1% to 2.5% globally. The findings were convincing enough to suggest that serious games not only engage learners in recognizing emotions but also help them to develop effective strategies for emotional recognition and therefore can play an important role in education/therapy for learners with autism. </w:t>
      </w:r>
      <w:r w:rsidRPr="000B31EE">
        <w:rPr>
          <w:rFonts w:cs="Times New Roman"/>
          <w:color w:val="000000"/>
        </w:rPr>
        <w:t>Furthermore,</w:t>
      </w:r>
      <w:sdt>
        <w:sdtPr>
          <w:rPr>
            <w:rFonts w:cs="Times New Roman"/>
            <w:color w:val="000000"/>
          </w:rPr>
          <w:id w:val="228192057"/>
          <w:citation/>
        </w:sdtPr>
        <w:sdtEndPr/>
        <w:sdtContent>
          <w:r w:rsidR="007500E8">
            <w:rPr>
              <w:rFonts w:cs="Times New Roman"/>
              <w:color w:val="000000"/>
            </w:rPr>
            <w:fldChar w:fldCharType="begin"/>
          </w:r>
          <w:r w:rsidR="007500E8">
            <w:rPr>
              <w:rFonts w:cs="Times New Roman"/>
              <w:color w:val="000000"/>
            </w:rPr>
            <w:instrText xml:space="preserve"> CITATION Alm19 \l 1033 </w:instrText>
          </w:r>
          <w:r w:rsidR="007500E8">
            <w:rPr>
              <w:rFonts w:cs="Times New Roman"/>
              <w:color w:val="000000"/>
            </w:rPr>
            <w:fldChar w:fldCharType="separate"/>
          </w:r>
          <w:r w:rsidR="00B77933">
            <w:rPr>
              <w:rFonts w:cs="Times New Roman"/>
              <w:noProof/>
              <w:color w:val="000000"/>
            </w:rPr>
            <w:t xml:space="preserve"> </w:t>
          </w:r>
          <w:r w:rsidR="00B77933" w:rsidRPr="00B77933">
            <w:rPr>
              <w:rFonts w:cs="Times New Roman"/>
              <w:noProof/>
              <w:color w:val="000000"/>
            </w:rPr>
            <w:t>(Almeida, 2019)</w:t>
          </w:r>
          <w:r w:rsidR="007500E8">
            <w:rPr>
              <w:rFonts w:cs="Times New Roman"/>
              <w:color w:val="000000"/>
            </w:rPr>
            <w:fldChar w:fldCharType="end"/>
          </w:r>
        </w:sdtContent>
      </w:sdt>
      <w:r w:rsidRPr="000B31EE">
        <w:rPr>
          <w:rFonts w:cs="Times New Roman"/>
          <w:color w:val="000000"/>
        </w:rPr>
        <w:t xml:space="preserve"> showed that there is moderate, positive and significant relationship between a player's EI Skills and performance in FLIGBY serious games with p-value &lt;0.05 which shows the huge potentiality of serious games in education for the development of appropriate emotional skills. The results of study showed an average increase in participants' self- assessed EI scores by 25% after the game. Altogether, these works suggest that serious games are useful to support both emotional recognition and emotion management with children with autism and adolescents with developmental disorders. </w:t>
      </w:r>
    </w:p>
    <w:p w14:paraId="2D86B9B3" w14:textId="77777777" w:rsidR="00DA5770" w:rsidRDefault="00DA5770" w:rsidP="00CE17B9">
      <w:pPr>
        <w:spacing w:line="360" w:lineRule="auto"/>
        <w:rPr>
          <w:rFonts w:cs="Times New Roman"/>
          <w:sz w:val="26"/>
          <w:szCs w:val="26"/>
        </w:rPr>
      </w:pPr>
      <w:r>
        <w:rPr>
          <w:rFonts w:cs="Times New Roman"/>
          <w:sz w:val="26"/>
          <w:szCs w:val="26"/>
        </w:rPr>
        <w:br w:type="page"/>
      </w:r>
    </w:p>
    <w:p w14:paraId="63F03117" w14:textId="2C9A057E" w:rsidR="00FD6792" w:rsidRDefault="00636EF3">
      <w:pPr>
        <w:rPr>
          <w:rFonts w:ascii="Arial" w:hAnsi="Arial" w:cs="Arial"/>
          <w:color w:val="000000"/>
          <w:sz w:val="26"/>
          <w:szCs w:val="26"/>
        </w:rPr>
      </w:pPr>
      <w:r w:rsidRPr="002B04CE">
        <w:rPr>
          <w:rFonts w:ascii="Arial" w:hAnsi="Arial" w:cs="Arial"/>
          <w:color w:val="000000"/>
          <w:sz w:val="26"/>
          <w:szCs w:val="26"/>
        </w:rPr>
        <w:lastRenderedPageBreak/>
        <w:t>Perspectives on the Effectiveness of Serious Games in Emotional Development</w:t>
      </w:r>
    </w:p>
    <w:p w14:paraId="2BD1844C" w14:textId="77777777" w:rsidR="002B04CE" w:rsidRPr="002B04CE" w:rsidRDefault="002B04CE">
      <w:pPr>
        <w:rPr>
          <w:rFonts w:cs="Times New Roman"/>
          <w:sz w:val="26"/>
          <w:szCs w:val="26"/>
        </w:rPr>
      </w:pPr>
    </w:p>
    <w:p w14:paraId="33A3A74E" w14:textId="18A152F2" w:rsidR="00B8433A" w:rsidRDefault="00636EF3" w:rsidP="002B04CE">
      <w:pPr>
        <w:pStyle w:val="NormalWeb"/>
        <w:spacing w:before="0" w:beforeAutospacing="0" w:after="0" w:afterAutospacing="0" w:line="360" w:lineRule="auto"/>
        <w:jc w:val="both"/>
        <w:rPr>
          <w:rFonts w:ascii="Arial" w:hAnsi="Arial" w:cs="Arial"/>
          <w:color w:val="000000"/>
        </w:rPr>
      </w:pPr>
      <w:r w:rsidRPr="002B04CE">
        <w:rPr>
          <w:rFonts w:ascii="Arial" w:hAnsi="Arial" w:cs="Arial"/>
          <w:color w:val="000000"/>
        </w:rPr>
        <w:t xml:space="preserve">Games are those things that are pretty much interesting to be engaged in. Although participants enjoy using serious games, </w:t>
      </w:r>
      <w:sdt>
        <w:sdtPr>
          <w:rPr>
            <w:rFonts w:ascii="Arial" w:hAnsi="Arial" w:cs="Arial"/>
            <w:color w:val="000000"/>
          </w:rPr>
          <w:id w:val="-1606185098"/>
          <w:citation/>
        </w:sdtPr>
        <w:sdtEndPr/>
        <w:sdtContent>
          <w:r w:rsidR="00546C17">
            <w:rPr>
              <w:rFonts w:ascii="Arial" w:hAnsi="Arial" w:cs="Arial"/>
              <w:color w:val="000000"/>
            </w:rPr>
            <w:fldChar w:fldCharType="begin"/>
          </w:r>
          <w:r w:rsidR="00546C17">
            <w:rPr>
              <w:rFonts w:ascii="Arial" w:hAnsi="Arial" w:cs="Arial"/>
              <w:color w:val="000000"/>
            </w:rPr>
            <w:instrText xml:space="preserve"> CITATION Xav22 \l 1033 </w:instrText>
          </w:r>
          <w:r w:rsidR="00546C17">
            <w:rPr>
              <w:rFonts w:ascii="Arial" w:hAnsi="Arial" w:cs="Arial"/>
              <w:color w:val="000000"/>
            </w:rPr>
            <w:fldChar w:fldCharType="separate"/>
          </w:r>
          <w:r w:rsidR="00B77933" w:rsidRPr="00B77933">
            <w:rPr>
              <w:rFonts w:ascii="Arial" w:hAnsi="Arial" w:cs="Arial"/>
              <w:noProof/>
              <w:color w:val="000000"/>
            </w:rPr>
            <w:t>(Xavier, et al., 2022)</w:t>
          </w:r>
          <w:r w:rsidR="00546C17">
            <w:rPr>
              <w:rFonts w:ascii="Arial" w:hAnsi="Arial" w:cs="Arial"/>
              <w:color w:val="000000"/>
            </w:rPr>
            <w:fldChar w:fldCharType="end"/>
          </w:r>
        </w:sdtContent>
      </w:sdt>
      <w:r w:rsidR="00546C17">
        <w:rPr>
          <w:rFonts w:ascii="Arial" w:hAnsi="Arial" w:cs="Arial"/>
          <w:color w:val="000000"/>
        </w:rPr>
        <w:t xml:space="preserve"> </w:t>
      </w:r>
      <w:r w:rsidRPr="002B04CE">
        <w:rPr>
          <w:rFonts w:ascii="Arial" w:hAnsi="Arial" w:cs="Arial"/>
          <w:color w:val="000000"/>
        </w:rPr>
        <w:t xml:space="preserve">reports the overall level of satisfaction was not significantly different between the use of serious games and not using them. It shows that it is not necessarily mandatory that enjoying serious games translate to better emotional results. The study recorded a satisfactory score of 3. It averaged 8 out of 5 for the sessions without serious games which shows that traditional methods are still effective as well. However, it is lower than the findings of </w:t>
      </w:r>
      <w:sdt>
        <w:sdtPr>
          <w:rPr>
            <w:rFonts w:ascii="Arial" w:hAnsi="Arial" w:cs="Arial"/>
            <w:color w:val="000000"/>
          </w:rPr>
          <w:id w:val="1012960149"/>
          <w:citation/>
        </w:sdtPr>
        <w:sdtEndPr/>
        <w:sdtContent>
          <w:r w:rsidR="00546C17">
            <w:rPr>
              <w:rFonts w:ascii="Arial" w:hAnsi="Arial" w:cs="Arial"/>
              <w:color w:val="000000"/>
            </w:rPr>
            <w:fldChar w:fldCharType="begin"/>
          </w:r>
          <w:r w:rsidR="00546C17">
            <w:rPr>
              <w:rFonts w:ascii="Arial" w:hAnsi="Arial" w:cs="Arial"/>
              <w:color w:val="000000"/>
            </w:rPr>
            <w:instrText xml:space="preserve"> CITATION Pap22 \l 1033 </w:instrText>
          </w:r>
          <w:r w:rsidR="00546C17">
            <w:rPr>
              <w:rFonts w:ascii="Arial" w:hAnsi="Arial" w:cs="Arial"/>
              <w:color w:val="000000"/>
            </w:rPr>
            <w:fldChar w:fldCharType="separate"/>
          </w:r>
          <w:r w:rsidR="00B77933" w:rsidRPr="00B77933">
            <w:rPr>
              <w:rFonts w:ascii="Arial" w:hAnsi="Arial" w:cs="Arial"/>
              <w:noProof/>
              <w:color w:val="000000"/>
            </w:rPr>
            <w:t>(Papoutsi, et al., 2022)</w:t>
          </w:r>
          <w:r w:rsidR="00546C17">
            <w:rPr>
              <w:rFonts w:ascii="Arial" w:hAnsi="Arial" w:cs="Arial"/>
              <w:color w:val="000000"/>
            </w:rPr>
            <w:fldChar w:fldCharType="end"/>
          </w:r>
        </w:sdtContent>
      </w:sdt>
      <w:r w:rsidR="00546C17">
        <w:rPr>
          <w:rFonts w:ascii="Arial" w:hAnsi="Arial" w:cs="Arial"/>
          <w:color w:val="000000"/>
        </w:rPr>
        <w:t xml:space="preserve"> </w:t>
      </w:r>
      <w:r w:rsidRPr="002B04CE">
        <w:rPr>
          <w:rFonts w:ascii="Arial" w:hAnsi="Arial" w:cs="Arial"/>
          <w:color w:val="000000"/>
        </w:rPr>
        <w:t xml:space="preserve">which showed a 30% enhanced emotional resilience among the participants engaged in serious games showing the dependency of effectiveness on the basis of context and implementation goals. Targeting the emotional intelligence skills across various populations including those with the need of special education, various games have been developed which still depends on the factors such as type of game being used, specific emotional skills being trained and so on. Furthermore, </w:t>
      </w:r>
      <w:sdt>
        <w:sdtPr>
          <w:rPr>
            <w:rFonts w:ascii="Arial" w:hAnsi="Arial" w:cs="Arial"/>
            <w:color w:val="000000"/>
          </w:rPr>
          <w:id w:val="-1090622944"/>
          <w:citation/>
        </w:sdtPr>
        <w:sdtEndPr/>
        <w:sdtContent>
          <w:r w:rsidR="00546C17">
            <w:rPr>
              <w:rFonts w:ascii="Arial" w:hAnsi="Arial" w:cs="Arial"/>
              <w:color w:val="000000"/>
            </w:rPr>
            <w:fldChar w:fldCharType="begin"/>
          </w:r>
          <w:r w:rsidR="00546C17">
            <w:rPr>
              <w:rFonts w:ascii="Arial" w:hAnsi="Arial" w:cs="Arial"/>
              <w:color w:val="000000"/>
            </w:rPr>
            <w:instrText xml:space="preserve"> CITATION Löy23 \l 1033 </w:instrText>
          </w:r>
          <w:r w:rsidR="00546C17">
            <w:rPr>
              <w:rFonts w:ascii="Arial" w:hAnsi="Arial" w:cs="Arial"/>
              <w:color w:val="000000"/>
            </w:rPr>
            <w:fldChar w:fldCharType="separate"/>
          </w:r>
          <w:r w:rsidR="00B77933" w:rsidRPr="00B77933">
            <w:rPr>
              <w:rFonts w:ascii="Arial" w:hAnsi="Arial" w:cs="Arial"/>
              <w:noProof/>
              <w:color w:val="000000"/>
            </w:rPr>
            <w:t>(Löytömäki, et al., 2023)</w:t>
          </w:r>
          <w:r w:rsidR="00546C17">
            <w:rPr>
              <w:rFonts w:ascii="Arial" w:hAnsi="Arial" w:cs="Arial"/>
              <w:color w:val="000000"/>
            </w:rPr>
            <w:fldChar w:fldCharType="end"/>
          </w:r>
        </w:sdtContent>
      </w:sdt>
      <w:r w:rsidR="00546C17">
        <w:rPr>
          <w:rFonts w:ascii="Arial" w:hAnsi="Arial" w:cs="Arial"/>
          <w:color w:val="000000"/>
        </w:rPr>
        <w:t xml:space="preserve"> </w:t>
      </w:r>
      <w:r w:rsidRPr="002B04CE">
        <w:rPr>
          <w:rFonts w:ascii="Arial" w:hAnsi="Arial" w:cs="Arial"/>
          <w:color w:val="000000"/>
        </w:rPr>
        <w:t>highlighted the evidence of increased Emotion Recognition in children with neurodevelopmental disorders but the performance variations were observed and some of the children had significant difficulties in identifying the emotions in some circumstances. Such inconsistent outcomes point to the necessity of further investigation and study of effectiveness of serious games and demands the necessity of individual approaches as well. In general, there is various evidence showing the promising results of using serious games, their impact might not be consistent across various domains which demands for further study of the applicability of games and serious games for emotional intelligence fulfilling the diverse needs of all children.</w:t>
      </w:r>
    </w:p>
    <w:p w14:paraId="144BB264" w14:textId="77777777" w:rsidR="00B8433A" w:rsidRDefault="00B8433A">
      <w:pPr>
        <w:rPr>
          <w:rFonts w:ascii="Arial" w:eastAsia="Times New Roman" w:hAnsi="Arial" w:cs="Arial"/>
          <w:color w:val="000000"/>
          <w:lang w:bidi="ne-NP"/>
        </w:rPr>
      </w:pPr>
      <w:r>
        <w:rPr>
          <w:rFonts w:ascii="Arial" w:hAnsi="Arial" w:cs="Arial"/>
          <w:color w:val="000000"/>
        </w:rPr>
        <w:br w:type="page"/>
      </w:r>
    </w:p>
    <w:sdt>
      <w:sdtPr>
        <w:rPr>
          <w:rFonts w:ascii="Times New Roman" w:eastAsiaTheme="minorHAnsi" w:hAnsi="Times New Roman" w:cstheme="minorBidi"/>
          <w:color w:val="auto"/>
          <w:sz w:val="24"/>
          <w:szCs w:val="24"/>
        </w:rPr>
        <w:id w:val="-1480447402"/>
        <w:docPartObj>
          <w:docPartGallery w:val="Bibliographies"/>
          <w:docPartUnique/>
        </w:docPartObj>
      </w:sdtPr>
      <w:sdtEndPr/>
      <w:sdtContent>
        <w:p w14:paraId="7EB5BF98" w14:textId="311D80C4" w:rsidR="00B77933" w:rsidRPr="00B77933" w:rsidRDefault="00B77933" w:rsidP="00B77933">
          <w:pPr>
            <w:pStyle w:val="Heading1"/>
            <w:spacing w:line="360" w:lineRule="auto"/>
          </w:pPr>
          <w:r w:rsidRPr="00B77933">
            <w:t>References</w:t>
          </w:r>
        </w:p>
        <w:sdt>
          <w:sdtPr>
            <w:id w:val="-573587230"/>
            <w:bibliography/>
          </w:sdtPr>
          <w:sdtEndPr/>
          <w:sdtContent>
            <w:p w14:paraId="4F9DAC67" w14:textId="77777777" w:rsidR="00B77933" w:rsidRPr="00B77933" w:rsidRDefault="00B77933" w:rsidP="00B77933">
              <w:pPr>
                <w:pStyle w:val="Bibliography"/>
                <w:numPr>
                  <w:ilvl w:val="0"/>
                  <w:numId w:val="1"/>
                </w:numPr>
                <w:spacing w:line="360" w:lineRule="auto"/>
                <w:rPr>
                  <w:i/>
                  <w:iCs/>
                  <w:noProof/>
                </w:rPr>
              </w:pPr>
              <w:r w:rsidRPr="00B77933">
                <w:rPr>
                  <w:i/>
                  <w:iCs/>
                </w:rPr>
                <w:fldChar w:fldCharType="begin"/>
              </w:r>
              <w:r w:rsidRPr="00B77933">
                <w:rPr>
                  <w:i/>
                  <w:iCs/>
                </w:rPr>
                <w:instrText xml:space="preserve"> BIBLIOGRAPHY </w:instrText>
              </w:r>
              <w:r w:rsidRPr="00B77933">
                <w:rPr>
                  <w:i/>
                  <w:iCs/>
                </w:rPr>
                <w:fldChar w:fldCharType="separate"/>
              </w:r>
              <w:r w:rsidRPr="00B77933">
                <w:rPr>
                  <w:i/>
                  <w:iCs/>
                  <w:noProof/>
                </w:rPr>
                <w:t>Almeida, F., 2019. Adoption of a Serious Game in the Developing of Emotional Intelligence Skills. Volume 10, pp. 30-43.</w:t>
              </w:r>
            </w:p>
            <w:p w14:paraId="6EEBDAD5" w14:textId="77777777" w:rsidR="00B77933" w:rsidRPr="00B77933" w:rsidRDefault="00B77933" w:rsidP="00B77933">
              <w:pPr>
                <w:pStyle w:val="Bibliography"/>
                <w:numPr>
                  <w:ilvl w:val="0"/>
                  <w:numId w:val="1"/>
                </w:numPr>
                <w:spacing w:line="360" w:lineRule="auto"/>
                <w:rPr>
                  <w:i/>
                  <w:iCs/>
                  <w:noProof/>
                </w:rPr>
              </w:pPr>
              <w:r w:rsidRPr="00B77933">
                <w:rPr>
                  <w:i/>
                  <w:iCs/>
                  <w:noProof/>
                </w:rPr>
                <w:t>Khaoula, M. &amp; Touhami, A. A. O., 2018. Effect of a Serious Game Jestimule in Emotion Recognition of Moroccan Autistic Children. Journal of Educational, Health and Community Psychology, 7(2).</w:t>
              </w:r>
            </w:p>
            <w:p w14:paraId="69372166" w14:textId="77777777" w:rsidR="00B77933" w:rsidRPr="00B77933" w:rsidRDefault="00B77933" w:rsidP="00B77933">
              <w:pPr>
                <w:pStyle w:val="Bibliography"/>
                <w:numPr>
                  <w:ilvl w:val="0"/>
                  <w:numId w:val="1"/>
                </w:numPr>
                <w:spacing w:line="360" w:lineRule="auto"/>
                <w:rPr>
                  <w:i/>
                  <w:iCs/>
                  <w:noProof/>
                </w:rPr>
              </w:pPr>
              <w:r w:rsidRPr="00B77933">
                <w:rPr>
                  <w:i/>
                  <w:iCs/>
                  <w:noProof/>
                </w:rPr>
                <w:t>Löytömäki, J., Ohtonen, P. &amp; Huttunen, K., 2023. Serious game the Emotion Detectives helps to improve social–emotional skills of children with neurodevelopmental disorders. British Journal of Educational Technology, 55(3), pp. 1126-1144.</w:t>
              </w:r>
            </w:p>
            <w:p w14:paraId="0309485C" w14:textId="77777777" w:rsidR="00B77933" w:rsidRPr="00B77933" w:rsidRDefault="00B77933" w:rsidP="00B77933">
              <w:pPr>
                <w:pStyle w:val="Bibliography"/>
                <w:numPr>
                  <w:ilvl w:val="0"/>
                  <w:numId w:val="1"/>
                </w:numPr>
                <w:spacing w:line="360" w:lineRule="auto"/>
                <w:rPr>
                  <w:i/>
                  <w:iCs/>
                  <w:noProof/>
                </w:rPr>
              </w:pPr>
              <w:r w:rsidRPr="00B77933">
                <w:rPr>
                  <w:i/>
                  <w:iCs/>
                  <w:noProof/>
                </w:rPr>
                <w:t>Lubis, H. Z., 2018. Implementation of Traditional Games in Developing Religious and Moral Values in Early Childhood. 6(2), pp. 34-45.</w:t>
              </w:r>
            </w:p>
            <w:p w14:paraId="1629A008" w14:textId="77777777" w:rsidR="00B77933" w:rsidRPr="00B77933" w:rsidRDefault="00B77933" w:rsidP="00B77933">
              <w:pPr>
                <w:pStyle w:val="Bibliography"/>
                <w:numPr>
                  <w:ilvl w:val="0"/>
                  <w:numId w:val="1"/>
                </w:numPr>
                <w:spacing w:line="360" w:lineRule="auto"/>
                <w:rPr>
                  <w:i/>
                  <w:iCs/>
                  <w:noProof/>
                </w:rPr>
              </w:pPr>
              <w:r w:rsidRPr="00B77933">
                <w:rPr>
                  <w:i/>
                  <w:iCs/>
                  <w:noProof/>
                </w:rPr>
                <w:t>Manda, et al., 2022. Improving early childhood emotional intelligence through traditional 'Balogo' games in kindergartens.. Education Quarterly Reviews, 5(4), pp. 476-488.</w:t>
              </w:r>
            </w:p>
            <w:p w14:paraId="55ED05A2" w14:textId="77777777" w:rsidR="00B77933" w:rsidRPr="00B77933" w:rsidRDefault="00B77933" w:rsidP="00B77933">
              <w:pPr>
                <w:pStyle w:val="Bibliography"/>
                <w:numPr>
                  <w:ilvl w:val="0"/>
                  <w:numId w:val="1"/>
                </w:numPr>
                <w:spacing w:line="360" w:lineRule="auto"/>
                <w:rPr>
                  <w:i/>
                  <w:iCs/>
                  <w:noProof/>
                </w:rPr>
              </w:pPr>
              <w:r w:rsidRPr="00B77933">
                <w:rPr>
                  <w:i/>
                  <w:iCs/>
                  <w:noProof/>
                </w:rPr>
                <w:t>Papoutsi, C., Drigas, A. &amp; Skianis, C., 2022. Serious Games for Emotional Intelligence’s Skills Development for Inner Balance and Quality of Life.. Volume 46, pp. 199-208.</w:t>
              </w:r>
            </w:p>
            <w:p w14:paraId="00FE0793" w14:textId="77777777" w:rsidR="00B77933" w:rsidRPr="00B77933" w:rsidRDefault="00B77933" w:rsidP="00B77933">
              <w:pPr>
                <w:pStyle w:val="Bibliography"/>
                <w:numPr>
                  <w:ilvl w:val="0"/>
                  <w:numId w:val="1"/>
                </w:numPr>
                <w:spacing w:line="360" w:lineRule="auto"/>
                <w:rPr>
                  <w:i/>
                  <w:iCs/>
                  <w:noProof/>
                </w:rPr>
              </w:pPr>
              <w:r w:rsidRPr="00B77933">
                <w:rPr>
                  <w:i/>
                  <w:iCs/>
                  <w:noProof/>
                </w:rPr>
                <w:t>Peinemann, F., Tendal, B. &amp; Bölte, S., 2021. Digital serious games for emotional recognition in people with autism spectrum disorder. Cochrane Database of Systematic Reviews, Issue 10.</w:t>
              </w:r>
            </w:p>
            <w:p w14:paraId="2C753F36" w14:textId="77777777" w:rsidR="00B77933" w:rsidRPr="00B77933" w:rsidRDefault="00B77933" w:rsidP="00B77933">
              <w:pPr>
                <w:pStyle w:val="Bibliography"/>
                <w:numPr>
                  <w:ilvl w:val="0"/>
                  <w:numId w:val="1"/>
                </w:numPr>
                <w:spacing w:line="360" w:lineRule="auto"/>
                <w:rPr>
                  <w:i/>
                  <w:iCs/>
                  <w:noProof/>
                </w:rPr>
              </w:pPr>
              <w:r w:rsidRPr="00B77933">
                <w:rPr>
                  <w:i/>
                  <w:iCs/>
                  <w:noProof/>
                </w:rPr>
                <w:t>Xavier, A. et al., 2022. Children’s Perspectives on Using Serious Games as a Complement to Promoting Their Social–Emotional Skills. International Journal of Environmental Research and Public Health, 19(15).</w:t>
              </w:r>
            </w:p>
            <w:p w14:paraId="1D843151" w14:textId="53B3BB19" w:rsidR="00B77933" w:rsidRDefault="00B77933" w:rsidP="00B77933">
              <w:pPr>
                <w:spacing w:line="360" w:lineRule="auto"/>
              </w:pPr>
              <w:r w:rsidRPr="00B77933">
                <w:rPr>
                  <w:b/>
                  <w:bCs/>
                  <w:i/>
                  <w:iCs/>
                  <w:noProof/>
                </w:rPr>
                <w:fldChar w:fldCharType="end"/>
              </w:r>
            </w:p>
          </w:sdtContent>
        </w:sdt>
      </w:sdtContent>
    </w:sdt>
    <w:p w14:paraId="51AB7EB6" w14:textId="77777777" w:rsidR="00FD6792" w:rsidRPr="00FD6792" w:rsidRDefault="00FD6792">
      <w:pPr>
        <w:rPr>
          <w:rFonts w:cs="Times New Roman"/>
          <w:sz w:val="26"/>
          <w:szCs w:val="26"/>
        </w:rPr>
      </w:pPr>
    </w:p>
    <w:sectPr w:rsidR="00FD6792" w:rsidRPr="00FD6792" w:rsidSect="00F96F4B">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3C9B7" w14:textId="77777777" w:rsidR="000C61A1" w:rsidRDefault="000C61A1" w:rsidP="0075659A">
      <w:r>
        <w:separator/>
      </w:r>
    </w:p>
  </w:endnote>
  <w:endnote w:type="continuationSeparator" w:id="0">
    <w:p w14:paraId="03222AC3" w14:textId="77777777" w:rsidR="000C61A1" w:rsidRDefault="000C61A1" w:rsidP="0075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CB19F" w14:textId="77777777" w:rsidR="000C61A1" w:rsidRDefault="000C61A1" w:rsidP="0075659A">
      <w:r>
        <w:separator/>
      </w:r>
    </w:p>
  </w:footnote>
  <w:footnote w:type="continuationSeparator" w:id="0">
    <w:p w14:paraId="2D96FC04" w14:textId="77777777" w:rsidR="000C61A1" w:rsidRDefault="000C61A1" w:rsidP="00756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B6296"/>
    <w:multiLevelType w:val="hybridMultilevel"/>
    <w:tmpl w:val="A9DE2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6E"/>
    <w:rsid w:val="00005D53"/>
    <w:rsid w:val="00015F54"/>
    <w:rsid w:val="000228DB"/>
    <w:rsid w:val="0002744C"/>
    <w:rsid w:val="000432A2"/>
    <w:rsid w:val="00045ACA"/>
    <w:rsid w:val="00087E8D"/>
    <w:rsid w:val="000B31EE"/>
    <w:rsid w:val="000C45DD"/>
    <w:rsid w:val="000C61A1"/>
    <w:rsid w:val="001A6023"/>
    <w:rsid w:val="001C6D6C"/>
    <w:rsid w:val="001E59DD"/>
    <w:rsid w:val="002111CD"/>
    <w:rsid w:val="00214506"/>
    <w:rsid w:val="002145C8"/>
    <w:rsid w:val="00270760"/>
    <w:rsid w:val="002B04CE"/>
    <w:rsid w:val="002B0C2A"/>
    <w:rsid w:val="002C03E2"/>
    <w:rsid w:val="002C1ACE"/>
    <w:rsid w:val="002C609E"/>
    <w:rsid w:val="002D5B91"/>
    <w:rsid w:val="00380860"/>
    <w:rsid w:val="003D20B6"/>
    <w:rsid w:val="003D5426"/>
    <w:rsid w:val="00431B12"/>
    <w:rsid w:val="004368B1"/>
    <w:rsid w:val="004509BA"/>
    <w:rsid w:val="0047242C"/>
    <w:rsid w:val="004B29E6"/>
    <w:rsid w:val="004C4F0A"/>
    <w:rsid w:val="004D7CF3"/>
    <w:rsid w:val="00531E9A"/>
    <w:rsid w:val="00546C17"/>
    <w:rsid w:val="006251FC"/>
    <w:rsid w:val="00636EF3"/>
    <w:rsid w:val="00676F26"/>
    <w:rsid w:val="006D3191"/>
    <w:rsid w:val="006E7C95"/>
    <w:rsid w:val="006F5D7C"/>
    <w:rsid w:val="006F6248"/>
    <w:rsid w:val="00700A4B"/>
    <w:rsid w:val="007500E8"/>
    <w:rsid w:val="0075659A"/>
    <w:rsid w:val="00760B23"/>
    <w:rsid w:val="007D2A8F"/>
    <w:rsid w:val="007E2C68"/>
    <w:rsid w:val="0082729A"/>
    <w:rsid w:val="008424C4"/>
    <w:rsid w:val="008B308C"/>
    <w:rsid w:val="008E434D"/>
    <w:rsid w:val="009C2A84"/>
    <w:rsid w:val="009E334A"/>
    <w:rsid w:val="00A1315F"/>
    <w:rsid w:val="00A31EC6"/>
    <w:rsid w:val="00A31F7F"/>
    <w:rsid w:val="00A3511D"/>
    <w:rsid w:val="00A402D7"/>
    <w:rsid w:val="00A456BC"/>
    <w:rsid w:val="00A52B5E"/>
    <w:rsid w:val="00A913FB"/>
    <w:rsid w:val="00AB24A3"/>
    <w:rsid w:val="00AF3A51"/>
    <w:rsid w:val="00B27B7C"/>
    <w:rsid w:val="00B77933"/>
    <w:rsid w:val="00B8433A"/>
    <w:rsid w:val="00B976E4"/>
    <w:rsid w:val="00BB1A0B"/>
    <w:rsid w:val="00C60325"/>
    <w:rsid w:val="00CE17B9"/>
    <w:rsid w:val="00CE7480"/>
    <w:rsid w:val="00D2200D"/>
    <w:rsid w:val="00D3242B"/>
    <w:rsid w:val="00D66DA9"/>
    <w:rsid w:val="00D93095"/>
    <w:rsid w:val="00DA5770"/>
    <w:rsid w:val="00DA7604"/>
    <w:rsid w:val="00E1456E"/>
    <w:rsid w:val="00E558C4"/>
    <w:rsid w:val="00E7579C"/>
    <w:rsid w:val="00EC1EC3"/>
    <w:rsid w:val="00F21128"/>
    <w:rsid w:val="00F60D6F"/>
    <w:rsid w:val="00F96F4B"/>
    <w:rsid w:val="00FB5B90"/>
    <w:rsid w:val="00FD2164"/>
    <w:rsid w:val="00FD679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C1274"/>
  <w15:chartTrackingRefBased/>
  <w15:docId w15:val="{1D744A58-773F-CB48-B1C6-7A579040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00D"/>
    <w:rPr>
      <w:rFonts w:ascii="Times New Roman" w:hAnsi="Times New Roman"/>
    </w:rPr>
  </w:style>
  <w:style w:type="paragraph" w:styleId="Heading1">
    <w:name w:val="heading 1"/>
    <w:basedOn w:val="Normal"/>
    <w:next w:val="Normal"/>
    <w:link w:val="Heading1Char"/>
    <w:uiPriority w:val="9"/>
    <w:qFormat/>
    <w:rsid w:val="00A131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315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E334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content"/>
    <w:basedOn w:val="Normal"/>
    <w:link w:val="table-contentChar"/>
    <w:qFormat/>
    <w:rsid w:val="009E334A"/>
    <w:rPr>
      <w:rFonts w:cs="Times New Roman"/>
    </w:rPr>
  </w:style>
  <w:style w:type="character" w:customStyle="1" w:styleId="table-contentChar">
    <w:name w:val="table-content Char"/>
    <w:basedOn w:val="DefaultParagraphFont"/>
    <w:link w:val="table-content"/>
    <w:rsid w:val="009E334A"/>
    <w:rPr>
      <w:rFonts w:ascii="Times New Roman" w:hAnsi="Times New Roman" w:cs="Times New Roman"/>
    </w:rPr>
  </w:style>
  <w:style w:type="paragraph" w:styleId="Header">
    <w:name w:val="header"/>
    <w:basedOn w:val="Normal"/>
    <w:link w:val="HeaderChar"/>
    <w:uiPriority w:val="99"/>
    <w:unhideWhenUsed/>
    <w:rsid w:val="0075659A"/>
    <w:pPr>
      <w:tabs>
        <w:tab w:val="center" w:pos="4680"/>
        <w:tab w:val="right" w:pos="9360"/>
      </w:tabs>
    </w:pPr>
  </w:style>
  <w:style w:type="character" w:customStyle="1" w:styleId="HeaderChar">
    <w:name w:val="Header Char"/>
    <w:basedOn w:val="DefaultParagraphFont"/>
    <w:link w:val="Header"/>
    <w:uiPriority w:val="99"/>
    <w:rsid w:val="0075659A"/>
    <w:rPr>
      <w:rFonts w:ascii="Times New Roman" w:hAnsi="Times New Roman"/>
    </w:rPr>
  </w:style>
  <w:style w:type="paragraph" w:styleId="Footer">
    <w:name w:val="footer"/>
    <w:basedOn w:val="Normal"/>
    <w:link w:val="FooterChar"/>
    <w:uiPriority w:val="99"/>
    <w:unhideWhenUsed/>
    <w:rsid w:val="0075659A"/>
    <w:pPr>
      <w:tabs>
        <w:tab w:val="center" w:pos="4680"/>
        <w:tab w:val="right" w:pos="9360"/>
      </w:tabs>
    </w:pPr>
  </w:style>
  <w:style w:type="character" w:customStyle="1" w:styleId="FooterChar">
    <w:name w:val="Footer Char"/>
    <w:basedOn w:val="DefaultParagraphFont"/>
    <w:link w:val="Footer"/>
    <w:uiPriority w:val="99"/>
    <w:rsid w:val="0075659A"/>
    <w:rPr>
      <w:rFonts w:ascii="Times New Roman" w:hAnsi="Times New Roman"/>
    </w:rPr>
  </w:style>
  <w:style w:type="character" w:customStyle="1" w:styleId="Heading1Char">
    <w:name w:val="Heading 1 Char"/>
    <w:basedOn w:val="DefaultParagraphFont"/>
    <w:link w:val="Heading1"/>
    <w:uiPriority w:val="9"/>
    <w:rsid w:val="00A131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315F"/>
    <w:pPr>
      <w:spacing w:line="259" w:lineRule="auto"/>
      <w:outlineLvl w:val="9"/>
    </w:pPr>
  </w:style>
  <w:style w:type="paragraph" w:styleId="TOC2">
    <w:name w:val="toc 2"/>
    <w:basedOn w:val="Normal"/>
    <w:next w:val="Normal"/>
    <w:autoRedefine/>
    <w:uiPriority w:val="39"/>
    <w:unhideWhenUsed/>
    <w:rsid w:val="00A1315F"/>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A1315F"/>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A1315F"/>
    <w:pPr>
      <w:spacing w:after="100" w:line="259" w:lineRule="auto"/>
      <w:ind w:left="440"/>
    </w:pPr>
    <w:rPr>
      <w:rFonts w:asciiTheme="minorHAnsi" w:eastAsiaTheme="minorEastAsia" w:hAnsiTheme="minorHAnsi" w:cs="Times New Roman"/>
      <w:sz w:val="22"/>
      <w:szCs w:val="22"/>
    </w:rPr>
  </w:style>
  <w:style w:type="character" w:customStyle="1" w:styleId="Heading2Char">
    <w:name w:val="Heading 2 Char"/>
    <w:basedOn w:val="DefaultParagraphFont"/>
    <w:link w:val="Heading2"/>
    <w:uiPriority w:val="9"/>
    <w:semiHidden/>
    <w:rsid w:val="00A1315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36EF3"/>
    <w:pPr>
      <w:spacing w:before="100" w:beforeAutospacing="1" w:after="100" w:afterAutospacing="1"/>
    </w:pPr>
    <w:rPr>
      <w:rFonts w:eastAsia="Times New Roman" w:cs="Times New Roman"/>
      <w:lang w:bidi="ne-NP"/>
    </w:rPr>
  </w:style>
  <w:style w:type="paragraph" w:styleId="Bibliography">
    <w:name w:val="Bibliography"/>
    <w:basedOn w:val="Normal"/>
    <w:next w:val="Normal"/>
    <w:uiPriority w:val="37"/>
    <w:unhideWhenUsed/>
    <w:rsid w:val="00B84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182">
      <w:bodyDiv w:val="1"/>
      <w:marLeft w:val="0"/>
      <w:marRight w:val="0"/>
      <w:marTop w:val="0"/>
      <w:marBottom w:val="0"/>
      <w:divBdr>
        <w:top w:val="none" w:sz="0" w:space="0" w:color="auto"/>
        <w:left w:val="none" w:sz="0" w:space="0" w:color="auto"/>
        <w:bottom w:val="none" w:sz="0" w:space="0" w:color="auto"/>
        <w:right w:val="none" w:sz="0" w:space="0" w:color="auto"/>
      </w:divBdr>
    </w:div>
    <w:div w:id="49353494">
      <w:bodyDiv w:val="1"/>
      <w:marLeft w:val="0"/>
      <w:marRight w:val="0"/>
      <w:marTop w:val="0"/>
      <w:marBottom w:val="0"/>
      <w:divBdr>
        <w:top w:val="none" w:sz="0" w:space="0" w:color="auto"/>
        <w:left w:val="none" w:sz="0" w:space="0" w:color="auto"/>
        <w:bottom w:val="none" w:sz="0" w:space="0" w:color="auto"/>
        <w:right w:val="none" w:sz="0" w:space="0" w:color="auto"/>
      </w:divBdr>
    </w:div>
    <w:div w:id="138503485">
      <w:bodyDiv w:val="1"/>
      <w:marLeft w:val="0"/>
      <w:marRight w:val="0"/>
      <w:marTop w:val="0"/>
      <w:marBottom w:val="0"/>
      <w:divBdr>
        <w:top w:val="none" w:sz="0" w:space="0" w:color="auto"/>
        <w:left w:val="none" w:sz="0" w:space="0" w:color="auto"/>
        <w:bottom w:val="none" w:sz="0" w:space="0" w:color="auto"/>
        <w:right w:val="none" w:sz="0" w:space="0" w:color="auto"/>
      </w:divBdr>
    </w:div>
    <w:div w:id="148331134">
      <w:bodyDiv w:val="1"/>
      <w:marLeft w:val="0"/>
      <w:marRight w:val="0"/>
      <w:marTop w:val="0"/>
      <w:marBottom w:val="0"/>
      <w:divBdr>
        <w:top w:val="none" w:sz="0" w:space="0" w:color="auto"/>
        <w:left w:val="none" w:sz="0" w:space="0" w:color="auto"/>
        <w:bottom w:val="none" w:sz="0" w:space="0" w:color="auto"/>
        <w:right w:val="none" w:sz="0" w:space="0" w:color="auto"/>
      </w:divBdr>
    </w:div>
    <w:div w:id="165830274">
      <w:bodyDiv w:val="1"/>
      <w:marLeft w:val="0"/>
      <w:marRight w:val="0"/>
      <w:marTop w:val="0"/>
      <w:marBottom w:val="0"/>
      <w:divBdr>
        <w:top w:val="none" w:sz="0" w:space="0" w:color="auto"/>
        <w:left w:val="none" w:sz="0" w:space="0" w:color="auto"/>
        <w:bottom w:val="none" w:sz="0" w:space="0" w:color="auto"/>
        <w:right w:val="none" w:sz="0" w:space="0" w:color="auto"/>
      </w:divBdr>
    </w:div>
    <w:div w:id="280965882">
      <w:bodyDiv w:val="1"/>
      <w:marLeft w:val="0"/>
      <w:marRight w:val="0"/>
      <w:marTop w:val="0"/>
      <w:marBottom w:val="0"/>
      <w:divBdr>
        <w:top w:val="none" w:sz="0" w:space="0" w:color="auto"/>
        <w:left w:val="none" w:sz="0" w:space="0" w:color="auto"/>
        <w:bottom w:val="none" w:sz="0" w:space="0" w:color="auto"/>
        <w:right w:val="none" w:sz="0" w:space="0" w:color="auto"/>
      </w:divBdr>
    </w:div>
    <w:div w:id="281543290">
      <w:bodyDiv w:val="1"/>
      <w:marLeft w:val="0"/>
      <w:marRight w:val="0"/>
      <w:marTop w:val="0"/>
      <w:marBottom w:val="0"/>
      <w:divBdr>
        <w:top w:val="none" w:sz="0" w:space="0" w:color="auto"/>
        <w:left w:val="none" w:sz="0" w:space="0" w:color="auto"/>
        <w:bottom w:val="none" w:sz="0" w:space="0" w:color="auto"/>
        <w:right w:val="none" w:sz="0" w:space="0" w:color="auto"/>
      </w:divBdr>
    </w:div>
    <w:div w:id="541748089">
      <w:bodyDiv w:val="1"/>
      <w:marLeft w:val="0"/>
      <w:marRight w:val="0"/>
      <w:marTop w:val="0"/>
      <w:marBottom w:val="0"/>
      <w:divBdr>
        <w:top w:val="none" w:sz="0" w:space="0" w:color="auto"/>
        <w:left w:val="none" w:sz="0" w:space="0" w:color="auto"/>
        <w:bottom w:val="none" w:sz="0" w:space="0" w:color="auto"/>
        <w:right w:val="none" w:sz="0" w:space="0" w:color="auto"/>
      </w:divBdr>
    </w:div>
    <w:div w:id="607155444">
      <w:bodyDiv w:val="1"/>
      <w:marLeft w:val="0"/>
      <w:marRight w:val="0"/>
      <w:marTop w:val="0"/>
      <w:marBottom w:val="0"/>
      <w:divBdr>
        <w:top w:val="none" w:sz="0" w:space="0" w:color="auto"/>
        <w:left w:val="none" w:sz="0" w:space="0" w:color="auto"/>
        <w:bottom w:val="none" w:sz="0" w:space="0" w:color="auto"/>
        <w:right w:val="none" w:sz="0" w:space="0" w:color="auto"/>
      </w:divBdr>
    </w:div>
    <w:div w:id="798112628">
      <w:bodyDiv w:val="1"/>
      <w:marLeft w:val="0"/>
      <w:marRight w:val="0"/>
      <w:marTop w:val="0"/>
      <w:marBottom w:val="0"/>
      <w:divBdr>
        <w:top w:val="none" w:sz="0" w:space="0" w:color="auto"/>
        <w:left w:val="none" w:sz="0" w:space="0" w:color="auto"/>
        <w:bottom w:val="none" w:sz="0" w:space="0" w:color="auto"/>
        <w:right w:val="none" w:sz="0" w:space="0" w:color="auto"/>
      </w:divBdr>
    </w:div>
    <w:div w:id="1031616433">
      <w:bodyDiv w:val="1"/>
      <w:marLeft w:val="0"/>
      <w:marRight w:val="0"/>
      <w:marTop w:val="0"/>
      <w:marBottom w:val="0"/>
      <w:divBdr>
        <w:top w:val="none" w:sz="0" w:space="0" w:color="auto"/>
        <w:left w:val="none" w:sz="0" w:space="0" w:color="auto"/>
        <w:bottom w:val="none" w:sz="0" w:space="0" w:color="auto"/>
        <w:right w:val="none" w:sz="0" w:space="0" w:color="auto"/>
      </w:divBdr>
    </w:div>
    <w:div w:id="1082139477">
      <w:bodyDiv w:val="1"/>
      <w:marLeft w:val="0"/>
      <w:marRight w:val="0"/>
      <w:marTop w:val="0"/>
      <w:marBottom w:val="0"/>
      <w:divBdr>
        <w:top w:val="none" w:sz="0" w:space="0" w:color="auto"/>
        <w:left w:val="none" w:sz="0" w:space="0" w:color="auto"/>
        <w:bottom w:val="none" w:sz="0" w:space="0" w:color="auto"/>
        <w:right w:val="none" w:sz="0" w:space="0" w:color="auto"/>
      </w:divBdr>
    </w:div>
    <w:div w:id="1117069653">
      <w:bodyDiv w:val="1"/>
      <w:marLeft w:val="0"/>
      <w:marRight w:val="0"/>
      <w:marTop w:val="0"/>
      <w:marBottom w:val="0"/>
      <w:divBdr>
        <w:top w:val="none" w:sz="0" w:space="0" w:color="auto"/>
        <w:left w:val="none" w:sz="0" w:space="0" w:color="auto"/>
        <w:bottom w:val="none" w:sz="0" w:space="0" w:color="auto"/>
        <w:right w:val="none" w:sz="0" w:space="0" w:color="auto"/>
      </w:divBdr>
    </w:div>
    <w:div w:id="1166743523">
      <w:bodyDiv w:val="1"/>
      <w:marLeft w:val="0"/>
      <w:marRight w:val="0"/>
      <w:marTop w:val="0"/>
      <w:marBottom w:val="0"/>
      <w:divBdr>
        <w:top w:val="none" w:sz="0" w:space="0" w:color="auto"/>
        <w:left w:val="none" w:sz="0" w:space="0" w:color="auto"/>
        <w:bottom w:val="none" w:sz="0" w:space="0" w:color="auto"/>
        <w:right w:val="none" w:sz="0" w:space="0" w:color="auto"/>
      </w:divBdr>
    </w:div>
    <w:div w:id="1254703452">
      <w:bodyDiv w:val="1"/>
      <w:marLeft w:val="0"/>
      <w:marRight w:val="0"/>
      <w:marTop w:val="0"/>
      <w:marBottom w:val="0"/>
      <w:divBdr>
        <w:top w:val="none" w:sz="0" w:space="0" w:color="auto"/>
        <w:left w:val="none" w:sz="0" w:space="0" w:color="auto"/>
        <w:bottom w:val="none" w:sz="0" w:space="0" w:color="auto"/>
        <w:right w:val="none" w:sz="0" w:space="0" w:color="auto"/>
      </w:divBdr>
    </w:div>
    <w:div w:id="1265647939">
      <w:bodyDiv w:val="1"/>
      <w:marLeft w:val="0"/>
      <w:marRight w:val="0"/>
      <w:marTop w:val="0"/>
      <w:marBottom w:val="0"/>
      <w:divBdr>
        <w:top w:val="none" w:sz="0" w:space="0" w:color="auto"/>
        <w:left w:val="none" w:sz="0" w:space="0" w:color="auto"/>
        <w:bottom w:val="none" w:sz="0" w:space="0" w:color="auto"/>
        <w:right w:val="none" w:sz="0" w:space="0" w:color="auto"/>
      </w:divBdr>
    </w:div>
    <w:div w:id="1267008662">
      <w:bodyDiv w:val="1"/>
      <w:marLeft w:val="0"/>
      <w:marRight w:val="0"/>
      <w:marTop w:val="0"/>
      <w:marBottom w:val="0"/>
      <w:divBdr>
        <w:top w:val="none" w:sz="0" w:space="0" w:color="auto"/>
        <w:left w:val="none" w:sz="0" w:space="0" w:color="auto"/>
        <w:bottom w:val="none" w:sz="0" w:space="0" w:color="auto"/>
        <w:right w:val="none" w:sz="0" w:space="0" w:color="auto"/>
      </w:divBdr>
    </w:div>
    <w:div w:id="1310355171">
      <w:bodyDiv w:val="1"/>
      <w:marLeft w:val="0"/>
      <w:marRight w:val="0"/>
      <w:marTop w:val="0"/>
      <w:marBottom w:val="0"/>
      <w:divBdr>
        <w:top w:val="none" w:sz="0" w:space="0" w:color="auto"/>
        <w:left w:val="none" w:sz="0" w:space="0" w:color="auto"/>
        <w:bottom w:val="none" w:sz="0" w:space="0" w:color="auto"/>
        <w:right w:val="none" w:sz="0" w:space="0" w:color="auto"/>
      </w:divBdr>
    </w:div>
    <w:div w:id="1342781156">
      <w:bodyDiv w:val="1"/>
      <w:marLeft w:val="0"/>
      <w:marRight w:val="0"/>
      <w:marTop w:val="0"/>
      <w:marBottom w:val="0"/>
      <w:divBdr>
        <w:top w:val="none" w:sz="0" w:space="0" w:color="auto"/>
        <w:left w:val="none" w:sz="0" w:space="0" w:color="auto"/>
        <w:bottom w:val="none" w:sz="0" w:space="0" w:color="auto"/>
        <w:right w:val="none" w:sz="0" w:space="0" w:color="auto"/>
      </w:divBdr>
    </w:div>
    <w:div w:id="1346663499">
      <w:bodyDiv w:val="1"/>
      <w:marLeft w:val="0"/>
      <w:marRight w:val="0"/>
      <w:marTop w:val="0"/>
      <w:marBottom w:val="0"/>
      <w:divBdr>
        <w:top w:val="none" w:sz="0" w:space="0" w:color="auto"/>
        <w:left w:val="none" w:sz="0" w:space="0" w:color="auto"/>
        <w:bottom w:val="none" w:sz="0" w:space="0" w:color="auto"/>
        <w:right w:val="none" w:sz="0" w:space="0" w:color="auto"/>
      </w:divBdr>
    </w:div>
    <w:div w:id="1350763925">
      <w:bodyDiv w:val="1"/>
      <w:marLeft w:val="0"/>
      <w:marRight w:val="0"/>
      <w:marTop w:val="0"/>
      <w:marBottom w:val="0"/>
      <w:divBdr>
        <w:top w:val="none" w:sz="0" w:space="0" w:color="auto"/>
        <w:left w:val="none" w:sz="0" w:space="0" w:color="auto"/>
        <w:bottom w:val="none" w:sz="0" w:space="0" w:color="auto"/>
        <w:right w:val="none" w:sz="0" w:space="0" w:color="auto"/>
      </w:divBdr>
    </w:div>
    <w:div w:id="1424035506">
      <w:bodyDiv w:val="1"/>
      <w:marLeft w:val="0"/>
      <w:marRight w:val="0"/>
      <w:marTop w:val="0"/>
      <w:marBottom w:val="0"/>
      <w:divBdr>
        <w:top w:val="none" w:sz="0" w:space="0" w:color="auto"/>
        <w:left w:val="none" w:sz="0" w:space="0" w:color="auto"/>
        <w:bottom w:val="none" w:sz="0" w:space="0" w:color="auto"/>
        <w:right w:val="none" w:sz="0" w:space="0" w:color="auto"/>
      </w:divBdr>
    </w:div>
    <w:div w:id="1435132443">
      <w:bodyDiv w:val="1"/>
      <w:marLeft w:val="0"/>
      <w:marRight w:val="0"/>
      <w:marTop w:val="0"/>
      <w:marBottom w:val="0"/>
      <w:divBdr>
        <w:top w:val="none" w:sz="0" w:space="0" w:color="auto"/>
        <w:left w:val="none" w:sz="0" w:space="0" w:color="auto"/>
        <w:bottom w:val="none" w:sz="0" w:space="0" w:color="auto"/>
        <w:right w:val="none" w:sz="0" w:space="0" w:color="auto"/>
      </w:divBdr>
    </w:div>
    <w:div w:id="1454668895">
      <w:bodyDiv w:val="1"/>
      <w:marLeft w:val="0"/>
      <w:marRight w:val="0"/>
      <w:marTop w:val="0"/>
      <w:marBottom w:val="0"/>
      <w:divBdr>
        <w:top w:val="none" w:sz="0" w:space="0" w:color="auto"/>
        <w:left w:val="none" w:sz="0" w:space="0" w:color="auto"/>
        <w:bottom w:val="none" w:sz="0" w:space="0" w:color="auto"/>
        <w:right w:val="none" w:sz="0" w:space="0" w:color="auto"/>
      </w:divBdr>
    </w:div>
    <w:div w:id="1528374541">
      <w:bodyDiv w:val="1"/>
      <w:marLeft w:val="0"/>
      <w:marRight w:val="0"/>
      <w:marTop w:val="0"/>
      <w:marBottom w:val="0"/>
      <w:divBdr>
        <w:top w:val="none" w:sz="0" w:space="0" w:color="auto"/>
        <w:left w:val="none" w:sz="0" w:space="0" w:color="auto"/>
        <w:bottom w:val="none" w:sz="0" w:space="0" w:color="auto"/>
        <w:right w:val="none" w:sz="0" w:space="0" w:color="auto"/>
      </w:divBdr>
    </w:div>
    <w:div w:id="1529298874">
      <w:bodyDiv w:val="1"/>
      <w:marLeft w:val="0"/>
      <w:marRight w:val="0"/>
      <w:marTop w:val="0"/>
      <w:marBottom w:val="0"/>
      <w:divBdr>
        <w:top w:val="none" w:sz="0" w:space="0" w:color="auto"/>
        <w:left w:val="none" w:sz="0" w:space="0" w:color="auto"/>
        <w:bottom w:val="none" w:sz="0" w:space="0" w:color="auto"/>
        <w:right w:val="none" w:sz="0" w:space="0" w:color="auto"/>
      </w:divBdr>
    </w:div>
    <w:div w:id="1532451922">
      <w:bodyDiv w:val="1"/>
      <w:marLeft w:val="0"/>
      <w:marRight w:val="0"/>
      <w:marTop w:val="0"/>
      <w:marBottom w:val="0"/>
      <w:divBdr>
        <w:top w:val="none" w:sz="0" w:space="0" w:color="auto"/>
        <w:left w:val="none" w:sz="0" w:space="0" w:color="auto"/>
        <w:bottom w:val="none" w:sz="0" w:space="0" w:color="auto"/>
        <w:right w:val="none" w:sz="0" w:space="0" w:color="auto"/>
      </w:divBdr>
    </w:div>
    <w:div w:id="1590655392">
      <w:bodyDiv w:val="1"/>
      <w:marLeft w:val="0"/>
      <w:marRight w:val="0"/>
      <w:marTop w:val="0"/>
      <w:marBottom w:val="0"/>
      <w:divBdr>
        <w:top w:val="none" w:sz="0" w:space="0" w:color="auto"/>
        <w:left w:val="none" w:sz="0" w:space="0" w:color="auto"/>
        <w:bottom w:val="none" w:sz="0" w:space="0" w:color="auto"/>
        <w:right w:val="none" w:sz="0" w:space="0" w:color="auto"/>
      </w:divBdr>
    </w:div>
    <w:div w:id="1619222408">
      <w:bodyDiv w:val="1"/>
      <w:marLeft w:val="0"/>
      <w:marRight w:val="0"/>
      <w:marTop w:val="0"/>
      <w:marBottom w:val="0"/>
      <w:divBdr>
        <w:top w:val="none" w:sz="0" w:space="0" w:color="auto"/>
        <w:left w:val="none" w:sz="0" w:space="0" w:color="auto"/>
        <w:bottom w:val="none" w:sz="0" w:space="0" w:color="auto"/>
        <w:right w:val="none" w:sz="0" w:space="0" w:color="auto"/>
      </w:divBdr>
    </w:div>
    <w:div w:id="1696272024">
      <w:bodyDiv w:val="1"/>
      <w:marLeft w:val="0"/>
      <w:marRight w:val="0"/>
      <w:marTop w:val="0"/>
      <w:marBottom w:val="0"/>
      <w:divBdr>
        <w:top w:val="none" w:sz="0" w:space="0" w:color="auto"/>
        <w:left w:val="none" w:sz="0" w:space="0" w:color="auto"/>
        <w:bottom w:val="none" w:sz="0" w:space="0" w:color="auto"/>
        <w:right w:val="none" w:sz="0" w:space="0" w:color="auto"/>
      </w:divBdr>
    </w:div>
    <w:div w:id="1728722981">
      <w:bodyDiv w:val="1"/>
      <w:marLeft w:val="0"/>
      <w:marRight w:val="0"/>
      <w:marTop w:val="0"/>
      <w:marBottom w:val="0"/>
      <w:divBdr>
        <w:top w:val="none" w:sz="0" w:space="0" w:color="auto"/>
        <w:left w:val="none" w:sz="0" w:space="0" w:color="auto"/>
        <w:bottom w:val="none" w:sz="0" w:space="0" w:color="auto"/>
        <w:right w:val="none" w:sz="0" w:space="0" w:color="auto"/>
      </w:divBdr>
    </w:div>
    <w:div w:id="1778215260">
      <w:bodyDiv w:val="1"/>
      <w:marLeft w:val="0"/>
      <w:marRight w:val="0"/>
      <w:marTop w:val="0"/>
      <w:marBottom w:val="0"/>
      <w:divBdr>
        <w:top w:val="none" w:sz="0" w:space="0" w:color="auto"/>
        <w:left w:val="none" w:sz="0" w:space="0" w:color="auto"/>
        <w:bottom w:val="none" w:sz="0" w:space="0" w:color="auto"/>
        <w:right w:val="none" w:sz="0" w:space="0" w:color="auto"/>
      </w:divBdr>
    </w:div>
    <w:div w:id="1802109869">
      <w:bodyDiv w:val="1"/>
      <w:marLeft w:val="0"/>
      <w:marRight w:val="0"/>
      <w:marTop w:val="0"/>
      <w:marBottom w:val="0"/>
      <w:divBdr>
        <w:top w:val="none" w:sz="0" w:space="0" w:color="auto"/>
        <w:left w:val="none" w:sz="0" w:space="0" w:color="auto"/>
        <w:bottom w:val="none" w:sz="0" w:space="0" w:color="auto"/>
        <w:right w:val="none" w:sz="0" w:space="0" w:color="auto"/>
      </w:divBdr>
    </w:div>
    <w:div w:id="1900751780">
      <w:bodyDiv w:val="1"/>
      <w:marLeft w:val="0"/>
      <w:marRight w:val="0"/>
      <w:marTop w:val="0"/>
      <w:marBottom w:val="0"/>
      <w:divBdr>
        <w:top w:val="none" w:sz="0" w:space="0" w:color="auto"/>
        <w:left w:val="none" w:sz="0" w:space="0" w:color="auto"/>
        <w:bottom w:val="none" w:sz="0" w:space="0" w:color="auto"/>
        <w:right w:val="none" w:sz="0" w:space="0" w:color="auto"/>
      </w:divBdr>
    </w:div>
    <w:div w:id="1935899088">
      <w:bodyDiv w:val="1"/>
      <w:marLeft w:val="0"/>
      <w:marRight w:val="0"/>
      <w:marTop w:val="0"/>
      <w:marBottom w:val="0"/>
      <w:divBdr>
        <w:top w:val="none" w:sz="0" w:space="0" w:color="auto"/>
        <w:left w:val="none" w:sz="0" w:space="0" w:color="auto"/>
        <w:bottom w:val="none" w:sz="0" w:space="0" w:color="auto"/>
        <w:right w:val="none" w:sz="0" w:space="0" w:color="auto"/>
      </w:divBdr>
    </w:div>
    <w:div w:id="1953201747">
      <w:bodyDiv w:val="1"/>
      <w:marLeft w:val="0"/>
      <w:marRight w:val="0"/>
      <w:marTop w:val="0"/>
      <w:marBottom w:val="0"/>
      <w:divBdr>
        <w:top w:val="none" w:sz="0" w:space="0" w:color="auto"/>
        <w:left w:val="none" w:sz="0" w:space="0" w:color="auto"/>
        <w:bottom w:val="none" w:sz="0" w:space="0" w:color="auto"/>
        <w:right w:val="none" w:sz="0" w:space="0" w:color="auto"/>
      </w:divBdr>
    </w:div>
    <w:div w:id="2002267847">
      <w:bodyDiv w:val="1"/>
      <w:marLeft w:val="0"/>
      <w:marRight w:val="0"/>
      <w:marTop w:val="0"/>
      <w:marBottom w:val="0"/>
      <w:divBdr>
        <w:top w:val="none" w:sz="0" w:space="0" w:color="auto"/>
        <w:left w:val="none" w:sz="0" w:space="0" w:color="auto"/>
        <w:bottom w:val="none" w:sz="0" w:space="0" w:color="auto"/>
        <w:right w:val="none" w:sz="0" w:space="0" w:color="auto"/>
      </w:divBdr>
    </w:div>
    <w:div w:id="2030177179">
      <w:bodyDiv w:val="1"/>
      <w:marLeft w:val="0"/>
      <w:marRight w:val="0"/>
      <w:marTop w:val="0"/>
      <w:marBottom w:val="0"/>
      <w:divBdr>
        <w:top w:val="none" w:sz="0" w:space="0" w:color="auto"/>
        <w:left w:val="none" w:sz="0" w:space="0" w:color="auto"/>
        <w:bottom w:val="none" w:sz="0" w:space="0" w:color="auto"/>
        <w:right w:val="none" w:sz="0" w:space="0" w:color="auto"/>
      </w:divBdr>
    </w:div>
    <w:div w:id="211235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Man22</b:Tag>
    <b:SourceType>JournalArticle</b:SourceType>
    <b:Guid>{3BE7998A-FB49-4729-9BD2-4AE6A1D258C7}</b:Guid>
    <b:Title>Improving early childhood emotional intelligence through traditional 'Balogo' games in kindergartens.</b:Title>
    <b:JournalName>Education Quarterly Reviews</b:JournalName>
    <b:Year>2022</b:Year>
    <b:Pages>476-488</b:Pages>
    <b:Volume>5</b:Volume>
    <b:Issue>4</b:Issue>
    <b:Author>
      <b:Author>
        <b:NameList>
          <b:Person>
            <b:Last>Manda</b:Last>
          </b:Person>
          <b:Person>
            <b:Last>D.</b:Last>
          </b:Person>
          <b:Person>
            <b:Last>Fajriani</b:Last>
          </b:Person>
          <b:Person>
            <b:Last>K,</b:Last>
          </b:Person>
          <b:Person>
            <b:Last>Darmayanti</b:Last>
          </b:Person>
          <b:Person>
            <b:Last>D. P.</b:Last>
          </b:Person>
        </b:NameList>
      </b:Author>
    </b:Author>
    <b:Publisher>The Asian Institute of Research </b:Publisher>
    <b:URL>https://www.asianinstituteofresearch.org/ </b:URL>
    <b:DOI>10.31014/aior.1993.05.04.679</b:DOI>
    <b:RefOrder>1</b:RefOrder>
  </b:Source>
  <b:Source>
    <b:Tag>Löy23</b:Tag>
    <b:SourceType>JournalArticle</b:SourceType>
    <b:Guid>{D6EF2CCB-BA19-406F-B43C-9B0159789FA2}</b:Guid>
    <b:Title>Serious game the Emotion Detectives helps to improve social–emotional skills of children with neurodevelopmental disorders</b:Title>
    <b:JournalName>British Journal of Educational Technology</b:JournalName>
    <b:Year>2023</b:Year>
    <b:Pages>1126-1144</b:Pages>
    <b:Volume>55</b:Volume>
    <b:Issue>3</b:Issue>
    <b:Author>
      <b:Author>
        <b:NameList>
          <b:Person>
            <b:Last>Löytömäki</b:Last>
            <b:First>Joanna</b:First>
          </b:Person>
          <b:Person>
            <b:Last>Ohtonen</b:Last>
            <b:First>Pasi</b:First>
          </b:Person>
          <b:Person>
            <b:Last>Huttunen</b:Last>
            <b:First>Kerttu</b:First>
          </b:Person>
        </b:NameList>
      </b:Author>
    </b:Author>
    <b:DOI>10.1111/bjet.13420 </b:DOI>
    <b:RefOrder>3</b:RefOrder>
  </b:Source>
  <b:Source>
    <b:Tag>Xav22</b:Tag>
    <b:SourceType>JournalArticle</b:SourceType>
    <b:Guid>{4A1626C0-A926-4AB7-9754-F96B7FE9CC26}</b:Guid>
    <b:Title>Children’s Perspectives on Using Serious Games as a Complement to Promoting Their Social–Emotional Skills</b:Title>
    <b:JournalName>International Journal of Environmental Research and Public Health</b:JournalName>
    <b:Year>2022</b:Year>
    <b:Volume>19</b:Volume>
    <b:Issue>15</b:Issue>
    <b:Author>
      <b:Author>
        <b:NameList>
          <b:Person>
            <b:Last>Xavier</b:Last>
            <b:First>Ana</b:First>
          </b:Person>
          <b:Person>
            <b:Last>Vagos</b:Last>
            <b:First>Paula</b:First>
          </b:Person>
          <b:Person>
            <b:Last>Palmeira</b:Last>
            <b:First>Lara</b:First>
          </b:Person>
          <b:Person>
            <b:Last>Menezes</b:Last>
            <b:First>Paulo</b:First>
          </b:Person>
          <b:Person>
            <b:Last>Patrão</b:Last>
            <b:First>Bruno</b:First>
          </b:Person>
          <b:Person>
            <b:Last>Pereira</b:Last>
            <b:First>Sónia</b:First>
          </b:Person>
          <b:Person>
            <b:Last>Rocha</b:Last>
            <b:First>Vanessa</b:First>
          </b:Person>
          <b:Person>
            <b:Last>Mendes</b:Last>
            <b:First>Sofia</b:First>
          </b:Person>
          <b:Person>
            <b:Last>Tavares</b:Last>
            <b:First>Marta</b:First>
          </b:Person>
        </b:NameList>
      </b:Author>
    </b:Author>
    <b:DOI>10.3390/ijerph19159613 </b:DOI>
    <b:RefOrder>4</b:RefOrder>
  </b:Source>
  <b:Source>
    <b:Tag>Kha18</b:Tag>
    <b:SourceType>JournalArticle</b:SourceType>
    <b:Guid>{F2D06E59-3662-4026-80F7-0E78E5067A73}</b:Guid>
    <b:Title>Effect of a Serious Game Jestimule in Emotion Recognition of Moroccan Autistic Children</b:Title>
    <b:JournalName>Journal of Educational, Health and Community Psychology</b:JournalName>
    <b:Year>2018</b:Year>
    <b:Volume>7</b:Volume>
    <b:Issue>2</b:Issue>
    <b:Author>
      <b:Author>
        <b:NameList>
          <b:Person>
            <b:Last>Khaoula</b:Last>
            <b:First>Mammad</b:First>
          </b:Person>
          <b:Person>
            <b:Last>Touhami</b:Last>
            <b:Middle>Omar</b:Middle>
            <b:First>Ahami Ahmed</b:First>
          </b:Person>
        </b:NameList>
      </b:Author>
    </b:Author>
    <b:DOI>10.12928/jehcp.v7i1.8429</b:DOI>
    <b:RefOrder>5</b:RefOrder>
  </b:Source>
  <b:Source>
    <b:Tag>Alm19</b:Tag>
    <b:SourceType>JournalArticle</b:SourceType>
    <b:Guid>{4F7C8D3E-1A56-4EB8-A87F-4EA12097B800}</b:Guid>
    <b:Title>Adoption of a Serious Game in the Developing of Emotional Intelligence Skills</b:Title>
    <b:Year>2019</b:Year>
    <b:Pages>30-43</b:Pages>
    <b:Volume>10</b:Volume>
    <b:Author>
      <b:Author>
        <b:NameList>
          <b:Person>
            <b:Last>Almeida</b:Last>
            <b:First>Fernando</b:First>
          </b:Person>
        </b:NameList>
      </b:Author>
    </b:Author>
    <b:Publisher>Investigation in Health Psychology and Education</b:Publisher>
    <b:DOI>10.3390/ejihpe10010004</b:DOI>
    <b:RefOrder>7</b:RefOrder>
  </b:Source>
  <b:Source>
    <b:Tag>Pap22</b:Tag>
    <b:SourceType>JournalArticle</b:SourceType>
    <b:Guid>{7D7CA90A-0892-4015-B7C1-7F79769A2F43}</b:Guid>
    <b:Title>Serious Games for Emotional Intelligence’s Skills Development for Inner Balance and Quality of Life.</b:Title>
    <b:Year>2022</b:Year>
    <b:Pages>199-208</b:Pages>
    <b:Volume>46</b:Volume>
    <b:Author>
      <b:Author>
        <b:NameList>
          <b:Person>
            <b:Last>Papoutsi</b:Last>
            <b:First>Chara</b:First>
          </b:Person>
          <b:Person>
            <b:Last>Drigas</b:Last>
            <b:First>Athanasios</b:First>
          </b:Person>
          <b:Person>
            <b:Last>Skianis</b:Last>
            <b:First>Charalabos</b:First>
          </b:Person>
        </b:NameList>
      </b:Author>
    </b:Author>
    <b:RefOrder>8</b:RefOrder>
  </b:Source>
  <b:Source>
    <b:Tag>Lub18</b:Tag>
    <b:SourceType>JournalArticle</b:SourceType>
    <b:Guid>{F7493E91-08F0-4E4A-94B7-9C44BF910D6F}</b:Guid>
    <b:Author>
      <b:Author>
        <b:NameList>
          <b:Person>
            <b:Last>Lubis</b:Last>
            <b:Middle>Zahra</b:Middle>
            <b:First>Hilda</b:First>
          </b:Person>
        </b:NameList>
      </b:Author>
    </b:Author>
    <b:Title>Implementation of Traditional Games in Developing Religious and Moral Values in Early Childhood</b:Title>
    <b:Year>2018</b:Year>
    <b:Pages>34-45</b:Pages>
    <b:Volume>6</b:Volume>
    <b:Issue>2</b:Issue>
    <b:Publisher>International Journal of Educational Research and Development</b:Publisher>
    <b:URL>https://api.semanticscholar.org/CorpusID:264595684</b:URL>
    <b:RefOrder>2</b:RefOrder>
  </b:Source>
  <b:Source>
    <b:Tag>Pei21</b:Tag>
    <b:SourceType>JournalArticle</b:SourceType>
    <b:Guid>{F92AA57F-28BA-48EA-A1B7-16AB3DB3BDB8}</b:Guid>
    <b:Title>Digital serious games for emotional recognition in people with autism spectrum disorder</b:Title>
    <b:JournalName>Cochrane Database of Systematic Reviews</b:JournalName>
    <b:Year>2021</b:Year>
    <b:Issue>10</b:Issue>
    <b:Author>
      <b:Author>
        <b:NameList>
          <b:Person>
            <b:Last>Peinemann</b:Last>
            <b:First>Frank</b:First>
          </b:Person>
          <b:Person>
            <b:Last>Tendal</b:Last>
            <b:First>Britta</b:First>
          </b:Person>
          <b:Person>
            <b:Last>Bölte</b:Last>
            <b:First>Sven</b:First>
          </b:Person>
        </b:NameList>
      </b:Author>
    </b:Author>
    <b:DOI>10.1002/14651858.CD014673</b:DOI>
    <b:RefOrder>6</b:RefOrder>
  </b:Source>
</b:Sources>
</file>

<file path=customXml/itemProps1.xml><?xml version="1.0" encoding="utf-8"?>
<ds:datastoreItem xmlns:ds="http://schemas.openxmlformats.org/officeDocument/2006/customXml" ds:itemID="{A157E124-03B8-46EB-A3AA-5CEC76DC4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bidhan18@outlook.com</cp:lastModifiedBy>
  <cp:revision>2</cp:revision>
  <cp:lastPrinted>2019-12-10T07:58:00Z</cp:lastPrinted>
  <dcterms:created xsi:type="dcterms:W3CDTF">2024-08-25T17:28:00Z</dcterms:created>
  <dcterms:modified xsi:type="dcterms:W3CDTF">2024-08-25T17:28:00Z</dcterms:modified>
</cp:coreProperties>
</file>