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Target URL: /cosmetic-healthcare-marketing-services/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p0xd8gvg3igc" w:id="0"/>
      <w:bookmarkEnd w:id="0"/>
      <w:r w:rsidDel="00000000" w:rsidR="00000000" w:rsidRPr="00000000">
        <w:rPr>
          <w:rtl w:val="0"/>
        </w:rPr>
        <w:t xml:space="preserve">Page title: Cosmetic Healthcare Marketing That Makes You the Obvious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Cosmetic Healthcare Marketing Services | Be Found, Trusted, Chosen With Bidview Marketing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Patients choose what feels right. Bidview Marketing helps cosmetic healthcare practices build visibility, trust, and growth, before the first call is ever made.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scroll looking to be convinced.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scroll looking for reassurance.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cosmetic clinic that feels clear, composed, and credible wins. Not because it tries harder, but because it feels safer to choose.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healthcare marketing isn’t about visibility alone.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presence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help cosmetic practices show up with authority and ease, so when patients are ready, your name already feels like the answer.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h7vrzgvf1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Marketing Matters in Cosmetic Healthcare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cosmetic care, outcomes DO matter, but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confidence matters 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aren’t just choosing a service. They’re choosing how they’ll feel afterward. That’s why visibility alone isn’t enough. What they see has to feel calm, professional, and reassuring.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cosmetic healthcare marketing helps by: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Reducing uncertainty</w:t>
      </w:r>
      <w:r w:rsidDel="00000000" w:rsidR="00000000" w:rsidRPr="00000000">
        <w:rPr>
          <w:rtl w:val="0"/>
        </w:rPr>
        <w:t xml:space="preserve"> before a patient ever reaches out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familiarity</w:t>
      </w:r>
      <w:r w:rsidDel="00000000" w:rsidR="00000000" w:rsidRPr="00000000">
        <w:rPr>
          <w:rtl w:val="0"/>
        </w:rPr>
        <w:t xml:space="preserve"> through consistent presence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Confirming credibility</w:t>
      </w:r>
      <w:r w:rsidDel="00000000" w:rsidR="00000000" w:rsidRPr="00000000">
        <w:rPr>
          <w:rtl w:val="0"/>
        </w:rPr>
        <w:t xml:space="preserve"> through content, design, and visibility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growth</w:t>
      </w:r>
      <w:r w:rsidDel="00000000" w:rsidR="00000000" w:rsidRPr="00000000">
        <w:rPr>
          <w:rtl w:val="0"/>
        </w:rPr>
        <w:t xml:space="preserve"> without forcing urgency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doesn’t need to persuade.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needs to remove the quiet reasons people hesitate.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work Bidview Marketing is built for.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ems7ck54u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We Support Cosmetic Healthcare Practices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use one-size-fits-all formulas. NEVER.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cosmetic practice has its own rhythm, audience, and goals.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cosmetic healthcare marketing services are built to meet you where you are, and grow from there.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offer advanced skincare, injectables, body contouring, or surgical procedures, our focus stays the same: helping the right patients find you, trust you, and feel ready to book.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f2e3pbm47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Engine Optimization (SEO)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1c676okxa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Being Found When It Matters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patients search for cosmetic care, they’re already considering a decision.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your practice appear in those moments - clearly and credibly.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SEO work focuses on: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visibility for searches like “cosmetic clinic near me”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structure that’s easy to navigate and understand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that answers patient questions before they ask them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isn’t about chasing rankings.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being present at the moment of consideration.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builds SEO that puts your practice in front of patients right at that turning point.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7zrbarow9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Advertising (PPC &amp; Social Media Ads)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0ds5gv27e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Honoring Readiness, Not Interrupting It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ads work best when they meet intent, not when they shout for attention.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PPC and social campaigns that: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when patients are already searching or exploring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informative, not promotional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visibility without pressure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Google Ads to Facebook and Instagram, our approach is simple:</w:t>
        <w:br w:type="textWrapping"/>
        <w:t xml:space="preserve">show up clearly with quiet yet reliable authority - at the right time.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pushy, never forced. 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kg2zf6n3m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Design &amp; Development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isz2z1vhg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First Impressions Become Decisions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often speaks before you do.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cosmetic healthcare websites that: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polished, modern, and trustworthy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seamlessly on mobile and desktop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next steps feel obvious and easy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before-and-after galleries to scheduling tools, every element is built to reduce friction and support confidence.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website doesn’t convince.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reassures.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rzi9n5bmw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Marketing &amp; Blogging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oj28ykn9s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Built One Answer at a Time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search because they have questions.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answer them, clearly and thoughtfully.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content marketing includes: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Blogs and guides on procedures, expectations, and care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resources that support SEO and trust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that positions your practice as calm and credible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isn’t about volume.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sending your message and branding clearly to those who matter most - your target audience, which could turn into potential and loyal patients.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msqnc2r9s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Cosmetic Practices Work With Bidview Marketing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results that patients want.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sure your services and expertise are clearly seen online.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healthcare practices choose Bidview Marketing because: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understand how cosmetic patients decide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don’t overcomplicate marketing with buzzwords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focus on outcomes, not noise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stay involved as your practice evolves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bring the expertise.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make sure it’s seen, understood, and trusted.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trh772bv0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the Moment Comes, Be the Obvious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works best when it feels natural, not forced.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doesn’t happen because you push harder.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happens when patients feel clear, comfortable, and confident choosing you.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how your practice currently shows up at those moments, and where small shifts could make decisions feel easier, we can look at that together.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Thoughtfully. Honestly. Without pressure.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a free consultation with Bidview Marketing and see how cosmetic healthcare marketing supports growth that unfolds naturally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