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Reputation Management for Cosmetic Providers | Build Trust with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Shape how patients experience your clinic online. Bidview Marketing helps cosmetic providers build trust that leads naturally to more bookings.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zmygvtrw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Reputation Management for Cosmetic Providers | Turn Reviews Into Revenue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just choose cosmetic providers.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i w:val="1"/>
          <w:iCs w:val="1"/>
          <w:rtl w:val="0"/>
        </w:rPr>
        <w:t xml:space="preserve">eliminate</w:t>
      </w:r>
      <w:r w:rsidDel="00000000" w:rsidR="00000000" w:rsidRPr="00000000">
        <w:rPr>
          <w:rtl w:val="0"/>
        </w:rPr>
        <w:t xml:space="preserve"> unwanted choices.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ignored review.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reply that lands wrong.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“small” detail that feels off.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message left hanging.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for cosmetic providers isn’t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about chasing five stars. It’s about quietly removing doubt while confidence is still forming.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clinics that feel safest don’t persuade. They reassure.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reputation management does its real work.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cosmetic providers guide that process, so trust builds naturally, hesitation fades, and your clinic feels like the obvious choice when patients are ready.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fknolrxl5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Reputation Matters More in Cosmetic Care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patients aren’t just choosing a provider.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choosing how they’ll feel afterward.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reputation carries more weight here than in almost any other healthcare space. People don’t want convincing. They want familiarity, convenience, and reassurance.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helps by: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Confirming confidence before contact</w:t>
        <w:br w:type="textWrapping"/>
      </w:r>
      <w:r w:rsidDel="00000000" w:rsidR="00000000" w:rsidRPr="00000000">
        <w:rPr>
          <w:rtl w:val="0"/>
        </w:rPr>
        <w:t xml:space="preserve">Reviews and responses answer questions patients haven’t said out loud yet.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Reducing hesitation</w:t>
        <w:br w:type="textWrapping"/>
      </w:r>
      <w:r w:rsidDel="00000000" w:rsidR="00000000" w:rsidRPr="00000000">
        <w:rPr>
          <w:rtl w:val="0"/>
        </w:rPr>
        <w:t xml:space="preserve">Familiar, consistent feedback makes decisions feel safer.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Protecting momentum</w:t>
        <w:br w:type="textWrapping"/>
      </w:r>
      <w:r w:rsidDel="00000000" w:rsidR="00000000" w:rsidRPr="00000000">
        <w:rPr>
          <w:rtl w:val="0"/>
        </w:rPr>
        <w:t xml:space="preserve">One unanswered review can stall a decision that was already moving forward.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visibility</w:t>
        <w:br w:type="textWrapping"/>
      </w:r>
      <w:r w:rsidDel="00000000" w:rsidR="00000000" w:rsidRPr="00000000">
        <w:rPr>
          <w:rtl w:val="0"/>
        </w:rPr>
        <w:t xml:space="preserve">Strong reputations tend to get shown more and chosen more.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 already working.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whether it’s working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jfpapbp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Reputation Management Looks Like (When It’s Done Right)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isn’t just about damage control.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is the real conversion.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enough trust that choosing you feels natural, not pressured.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helping patients feel steady as they move closer to a decision, without hype, defensiveness, or spin.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gqjt9z7l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Presence &amp; Response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trust is tested first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aren’t read casually in cosmetic care. They’re studied.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reviews across the platforms that patients actually check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clarity, calm, and professionalism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credibility, even when feedback isn’t perfect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well, even a negative review can quietly increase trust.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ow0fc05k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Feedback Systems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Catching concerns before they turn lukewarm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hesitation becomes a review, but many start as a feeling.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feedback privately after appointments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patterns before they escalate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positive experiences into authentic testimonials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insight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protection.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xf14t6wg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&amp; Conversation Monitoring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Reputation doesn’t live in one place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notice comments, replies, and tone, not just star ratings.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how your clinic shows up across: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platforms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 and directories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 and mentions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inconsistencies can create doubt. We help smooth them out.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1r8itvim6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Crisis &amp; Sensitivity Support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things move fast online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Occasionally, situations escalate. When they do, reaction matters.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without defensiveness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credibility while addressing concerns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 perception while emotions are high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beats reactive - every time.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wi5t19zf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Providers Work With Bidview Marketing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come to Bidview Marketing because something is “wrong.”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understand how much </w:t>
      </w:r>
      <w:r w:rsidDel="00000000" w:rsidR="00000000" w:rsidRPr="00000000">
        <w:rPr>
          <w:b w:val="1"/>
          <w:bCs w:val="1"/>
          <w:rtl w:val="0"/>
        </w:rPr>
        <w:t xml:space="preserve">perception </w:t>
      </w:r>
      <w:r w:rsidDel="00000000" w:rsidR="00000000" w:rsidRPr="00000000">
        <w:rPr>
          <w:rtl w:val="0"/>
        </w:rPr>
        <w:t xml:space="preserve">matters in cosmetic care.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care deeply about experience, trust, and outcomes.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don’t want is for confidence to be left to chance.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providers work with Bidview Marketing because we understand how reputation actually works in your world: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patients decide emotionally, then justify logically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can feel louder than a response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matters just as much as results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builds confidence faster than perfection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don’t trigger panic here.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canned apologies. No begging for five stars.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conversation gets guided with intention, so trust builds on its own, and doubt doesn’t get a place to move in.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simple: to help your online reputation reflect the care, thoughtfulness, and professionalism you already bring to your work.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stay focused on your patients.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make sure what they see online quietly confirms they’re in the right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y842yc24wae" w:id="8"/>
      <w:bookmarkEnd w:id="8"/>
      <w:r w:rsidDel="00000000" w:rsidR="00000000" w:rsidRPr="00000000">
        <w:rPr>
          <w:rtl w:val="0"/>
        </w:rPr>
        <w:t xml:space="preserve">Make Your Reviews Work In Your Favor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reputation doesn’t announce itself.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forms quietly through consistency, tone, and follow-through.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guide it or not, it’s already forming.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Curious how your clinic feels to someone seeing it for the first time, and where small changes could make choosing you feel easier?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free consultation with Bidview Marketing and explore how reputation management for cosmetic providers can strengthen trust over time.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