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6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7677"/>
        <w:tblGridChange w:id="0">
          <w:tblGrid>
            <w:gridCol w:w="3085"/>
            <w:gridCol w:w="7677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-64769</wp:posOffset>
                  </wp:positionH>
                  <wp:positionV relativeFrom="paragraph">
                    <wp:posOffset>176530</wp:posOffset>
                  </wp:positionV>
                  <wp:extent cx="1809750" cy="611505"/>
                  <wp:effectExtent b="0" l="0" r="0" t="0"/>
                  <wp:wrapTopAndBottom distB="0" dist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6115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Universidade do Planalto Catarinense – UNIPLAC</w:t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Educação a Distância UNIPLAC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Avaliação online Unidade 2 – Exercícios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sz w:val="20"/>
                <w:szCs w:val="20"/>
                <w:rtl w:val="0"/>
              </w:rPr>
              <w:t xml:space="preserve">Prazo: 05/04/2019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4508500</wp:posOffset>
                      </wp:positionH>
                      <wp:positionV relativeFrom="paragraph">
                        <wp:posOffset>0</wp:posOffset>
                      </wp:positionV>
                      <wp:extent cx="2338696" cy="380242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189352" y="3602579"/>
                                <a:ext cx="2313296" cy="3548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d0d0d"/>
                                      <w:sz w:val="20"/>
                                      <w:vertAlign w:val="baseline"/>
                                    </w:rPr>
                                    <w:t xml:space="preserve">NOTA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d0d0d"/>
                                      <w:sz w:val="20"/>
                                      <w:vertAlign w:val="baseline"/>
                                    </w:rPr>
                                    <w:t xml:space="preserve">(Valor máximo 0,3)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4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d0d0d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4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d0d0d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4508500</wp:posOffset>
                      </wp:positionH>
                      <wp:positionV relativeFrom="paragraph">
                        <wp:posOffset>0</wp:posOffset>
                      </wp:positionV>
                      <wp:extent cx="2338696" cy="380242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38696" cy="38024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Disciplina: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Língua Portuguesa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Professor Tutor: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highlight w:val="white"/>
                <w:rtl w:val="0"/>
              </w:rPr>
              <w:t xml:space="preserve">Regimari Cristina Rodolfi Beppler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Nome Aluno: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Welison de Siqueira Menezes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Matrícula: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144228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Curso: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Sistemas de Informação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Instruções Gerais: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Preencha os campos acima com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de forma completa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Nas questões objetivas, de múltipla escolha, marque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somente 01 (uma) alternativa como correta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Leia as questões com bastante calma e atenção, atendendo ao que se pede. A interpretação faz parte da atividade avaliativa.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color w:val="ffffff"/>
          <w:sz w:val="18"/>
          <w:szCs w:val="18"/>
        </w:rPr>
        <w:sectPr>
          <w:footerReference r:id="rId8" w:type="default"/>
          <w:pgSz w:h="16838" w:w="11906"/>
          <w:pgMar w:bottom="567" w:top="567" w:left="567" w:right="567" w:header="720" w:footer="22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01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835"/>
        <w:gridCol w:w="2176"/>
        <w:tblGridChange w:id="0">
          <w:tblGrid>
            <w:gridCol w:w="2835"/>
            <w:gridCol w:w="2176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QUESTÕES OBJETIVAS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Leia este texto de Jô Soares e responda às questões: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PERIGOSO VÍRUS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Não sei se é verdade, mas circula um boato nos meios da informática de que está sendo preparado um novo vírus de computador, feito especialmente para interferir nos programas que escrevem os discursos do presidente. A característica mais fantástica desse vírus é que sua influência, ao contrário dos outros, não aparece dentro da máquina, mas apenas na hora em que ele é instalado no teleprompter, aparelho que permite às pessoas lerem olhando diretamente para a televisão. É que se usa normalmente nos telejornais, e teme-se que o vírus depois se propague, mas a intenção inicial é colocá-lo apenas para os discursos presidenciais. Não há dúvida de que esse vírus vai revolucionar e dinamizar todos os pronunciamentos feitos à nação.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Os testes realizados têm sido muito promissores, mas ainda faltam alguns aperfeiçoamentos, pois, por mais que mexam na programação, o vírus ainda insiste em dar algum nexo a certos trechos do discurso. Os técnicos acham que esse pequeno problema poderá ser resolvido em pouco tempo, inclusive com o auxílio do próprio texto dos pronunciamentos. Já fico pensando nas maravilhas que poderiam acontecer. Oito horas da noite, todos sentados em frente à televisão, ansiosos pelas palavras do presidente, entra o emblema anunciando a cadeia nacional, contam-se os segundos regressivos e aparece a imagem simpática e descontraída do presidente Itamar. Olha direto para a câmara e começa: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Senhoras e senhores, moços e moças. É fundamental, antes de mais nada, que neste pronunciamento eu informe à nação que o rato roeu a roupa do rei de Roma.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Mas só os pessimistas não percebem que isso nunca impedirá o nosso desenvolvimento porque enquanto a aranha arranha a jarra, a jarra a arranha aranha.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É claro que ainda não dominamos a inflação, mas continua a nossa luta contra esse monstro, esse pato, que papou a pinta do Pluto, e o papa, num papo, passou um pito no Pepe, que pintava pipa no pé da papaia.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Aos detratores da nossa política econômica, respondo que o nosso desenvolvimento jamais se fará farinha farinhada, porque não esfarela farofa de farofeiro fazendo farol, e às favas o povo.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Evidentemente que o Brasil é um país de características próprias, pois se aqui nevasse aqui se usava esqui, mas como aqui não neva aqui não se usa esqui.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Não posso deixar de dizer também que não sou daqueles que se intimidam na hora da batalha. Quanto maior o desafio, maior o meu empenho prenhe de pinho de pamonha do pampa.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Finalmente, para terminar, pois já está na hora da novela, afirmo que é claro que, quando aqui cheguei, constatei na hora que aqui há eco e que aqui o eco há. E aos céticos que me perguntarem: “O quê? Aqui há eco? Aqui há eco? Que eco é?” Eu respondi sem medo: “É o eco que há cá!”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8761d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Questão 01.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texto presidencial se torna engraçado porque, ao término de cada parágrafo, ocorrem “quebras” que surpreendem o leitor. Que tipo de surpresa e essa?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761d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color w:val="38761d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761d"/>
          <w:u w:val="none"/>
          <w:shd w:fill="auto" w:val="clear"/>
          <w:vertAlign w:val="baseline"/>
          <w:rtl w:val="0"/>
        </w:rPr>
        <w:t xml:space="preserve">oesão sequencial não faz sentido, as idéi</w:t>
      </w:r>
      <w:r w:rsidDel="00000000" w:rsidR="00000000" w:rsidRPr="00000000">
        <w:rPr>
          <w:rFonts w:ascii="Arial" w:cs="Arial" w:eastAsia="Arial" w:hAnsi="Arial"/>
          <w:b w:val="1"/>
          <w:color w:val="38761d"/>
          <w:rtl w:val="0"/>
        </w:rPr>
        <w:t xml:space="preserve">as não conversam entre 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jc w:val="both"/>
        <w:rPr>
          <w:rFonts w:ascii="Arial" w:cs="Arial" w:eastAsia="Arial" w:hAnsi="Arial"/>
          <w:b w:val="1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8761d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Questão 02.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 ponto de vista da textualidade, as “quebras” que ocorrem no texto são de coesão ou de coerência? </w:t>
      </w:r>
      <w:r w:rsidDel="00000000" w:rsidR="00000000" w:rsidRPr="00000000">
        <w:rPr>
          <w:rFonts w:ascii="Arial" w:cs="Arial" w:eastAsia="Arial" w:hAnsi="Arial"/>
          <w:b w:val="1"/>
          <w:color w:val="38761d"/>
          <w:rtl w:val="0"/>
        </w:rPr>
        <w:t xml:space="preserve">Coesão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567" w:top="567" w:left="567" w:right="567" w:header="720" w:footer="227"/>
      <w:cols w:equalWidth="0" w:num="2" w:sep="1">
        <w:col w:space="709" w:w="5031.499999999999"/>
        <w:col w:space="0" w:w="5031.4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5476875" cy="54610"/>
              <wp:effectExtent b="0" l="0" r="0" t="0"/>
              <wp:docPr descr="Light horizontal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 rot="10800000">
                        <a:off x="2612325" y="3757458"/>
                        <a:ext cx="5467350" cy="45085"/>
                      </a:xfrm>
                      <a:prstGeom prst="flowChartDecision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476875" cy="54610"/>
              <wp:effectExtent b="0" l="0" r="0" t="0"/>
              <wp:docPr descr="Light horizontal" id="1" name="image2.png"/>
              <a:graphic>
                <a:graphicData uri="http://schemas.openxmlformats.org/drawingml/2006/picture">
                  <pic:pic>
                    <pic:nvPicPr>
                      <pic:cNvPr descr="Light horizontal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76875" cy="5461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bottom w:color="000000" w:space="1" w:sz="4" w:val="single"/>
      </w:pBdr>
      <w:shd w:fill="eeece1" w:val="clear"/>
      <w:spacing w:before="480" w:line="276" w:lineRule="auto"/>
    </w:pPr>
    <w:rPr>
      <w:rFonts w:ascii="Cambria" w:cs="Cambria" w:eastAsia="Cambria" w:hAnsi="Cambria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