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20C8" w14:textId="209A0B03" w:rsidR="00C9034E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 xml:space="preserve">Temat: </w:t>
      </w:r>
      <w:r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Giercownia</w:t>
      </w:r>
    </w:p>
    <w:p w14:paraId="5BEA3F18" w14:textId="71B86A9D" w:rsidR="00C9034E" w:rsidRPr="00C9034E" w:rsidRDefault="00941E8E" w:rsidP="00C9034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pl-PL"/>
        </w:rPr>
        <w:t>Giercownia jest platformą zrzeszającą fanów gier planszowych. Dzięki niej gracze mogą przechowywać historię swoich partii, w łatwy sposób przekazywać informacje o swojej kolekcji oraz szukać gier docenionych przez społeczność dzięki możliwości oceny danej gry.</w:t>
      </w:r>
    </w:p>
    <w:p w14:paraId="44835C87" w14:textId="77777777" w:rsidR="00C9034E" w:rsidRPr="00C9034E" w:rsidRDefault="00C9034E" w:rsidP="00C9034E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</w:pPr>
      <w:r w:rsidRPr="00C9034E">
        <w:rPr>
          <w:rFonts w:ascii="Helvetica" w:eastAsia="Times New Roman" w:hAnsi="Helvetica" w:cs="Helvetica"/>
          <w:color w:val="2C3E50"/>
          <w:sz w:val="30"/>
          <w:szCs w:val="30"/>
          <w:lang w:eastAsia="pl-PL"/>
        </w:rPr>
        <w:t>Model (UML)</w:t>
      </w:r>
    </w:p>
    <w:p w14:paraId="56F97A0B" w14:textId="4F173C5E" w:rsidR="00CC7FC0" w:rsidRDefault="00C9034E">
      <w:r>
        <w:rPr>
          <w:noProof/>
        </w:rPr>
        <w:drawing>
          <wp:inline distT="0" distB="0" distL="0" distR="0" wp14:anchorId="4973CC06" wp14:editId="61A38B3C">
            <wp:extent cx="5760720" cy="5081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E"/>
    <w:rsid w:val="006B2CF0"/>
    <w:rsid w:val="00941E8E"/>
    <w:rsid w:val="00C9034E"/>
    <w:rsid w:val="00E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FD05"/>
  <w15:chartTrackingRefBased/>
  <w15:docId w15:val="{23F325BB-69D9-4B83-B9B7-99BB4C6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34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C9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Bieliński</dc:creator>
  <cp:keywords/>
  <dc:description/>
  <cp:lastModifiedBy>Łukasz Bieliński</cp:lastModifiedBy>
  <cp:revision>1</cp:revision>
  <dcterms:created xsi:type="dcterms:W3CDTF">2020-11-17T13:43:00Z</dcterms:created>
  <dcterms:modified xsi:type="dcterms:W3CDTF">2020-11-17T14:18:00Z</dcterms:modified>
</cp:coreProperties>
</file>