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0F4A" w14:textId="0B082E0D" w:rsidR="00B65B2A" w:rsidRDefault="00B65B2A">
      <w:r>
        <w:t>Gabriel bom!</w:t>
      </w:r>
    </w:p>
    <w:sectPr w:rsidR="00B65B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2A"/>
    <w:rsid w:val="009752DA"/>
    <w:rsid w:val="00B6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B1EA4"/>
  <w15:chartTrackingRefBased/>
  <w15:docId w15:val="{DC84BFDB-C5B5-4B09-8179-F1D070BB7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5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5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5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5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5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5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5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5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5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5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5B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5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5B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5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5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5B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5B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5B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5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5B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5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ANEQUINI VIANA</dc:creator>
  <cp:keywords/>
  <dc:description/>
  <cp:lastModifiedBy>GABRIEL ANEQUINI VIANA</cp:lastModifiedBy>
  <cp:revision>1</cp:revision>
  <dcterms:created xsi:type="dcterms:W3CDTF">2026-02-24T12:02:00Z</dcterms:created>
  <dcterms:modified xsi:type="dcterms:W3CDTF">2026-02-24T12:02:00Z</dcterms:modified>
</cp:coreProperties>
</file>