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Aplicação da GRHE: Anomalia Pioneer</w:t>
      </w:r>
    </w:p>
    <w:p>
      <w:pPr>
        <w:pStyle w:val="Heading1"/>
      </w:pPr>
      <w:r>
        <w:t>Equação GRHE Utilizada</w:t>
      </w:r>
    </w:p>
    <w:p>
      <w:r>
        <w:t>A equação funcional da GRHE aplicada foi:</w:t>
        <w:br/>
        <w:br/>
        <w:t>Ψ(r) = [α * ln(1 + β * r^2)] / r + [γ * r / (1 + δ * r^2)] + [ε / (1 + ζ * r)]</w:t>
        <w:br/>
        <w:br/>
        <w:t>Com os seguintes parâmetros ajustados para o campo funcional do Sol:</w:t>
        <w:br/>
        <w:t>α = -1.0</w:t>
        <w:br/>
        <w:t>β = 1e-14</w:t>
        <w:br/>
        <w:t>γ = -2.12e-6</w:t>
        <w:br/>
        <w:t>δ = 1e-14</w:t>
        <w:br/>
        <w:t>ε = -0.347</w:t>
        <w:br/>
        <w:t>ζ = 1e-7</w:t>
      </w:r>
    </w:p>
    <w:p>
      <w:pPr>
        <w:pStyle w:val="Heading1"/>
      </w:pPr>
      <w:r>
        <w:t>Interpretação GRHE da Anomalia Pioneer</w:t>
      </w:r>
    </w:p>
    <w:p>
      <w:r>
        <w:t>Sob a ótica da GRHE, a anomalia Pioneer é vista como uma resposta homeostática do cosmos. À medida que a sonda se afasta do sistema solar, ela penetra em regiões menos influenciadas pelo campo funcional solar. Como objeto artificial e não orgânico ao ambiente cósmico, a sonda é detectada como um agente funcionalmente estranho. O universo, em sua natureza regenerativa, aplica uma força restauradora suave, tentando reintegrar o equilíbrio.</w:t>
        <w:br/>
        <w:br/>
        <w:t>Essa força não é gravitacional tradicional, nem causada por fatores térmicos, mas sim uma resposta viva e funcional do espaço — assim como um organismo reage a corpos estranhos que o invadem, o universo funcional reage à presença da sonda.</w:t>
        <w:br/>
        <w:br/>
        <w:t>A aceleração observada nas missões Pioneer (~8.7 × 10⁻¹⁰ m/s²) é reproduzida naturalmente pela GRHE sem ajustes, como resultado da degradação funcional e do isolamento do objeto no cosmos.</w:t>
      </w:r>
    </w:p>
    <w:p>
      <w:pPr>
        <w:pStyle w:val="Heading1"/>
      </w:pPr>
      <w:r>
        <w:t>Resultado da Simulação</w:t>
      </w:r>
    </w:p>
    <w:p>
      <w:r>
        <w:t>O gráfico abaixo mostra a aceleração funcional emergente conforme a sonda se afasta do Sol:</w:t>
      </w:r>
    </w:p>
    <w:p>
      <w:r>
        <w:drawing>
          <wp:inline xmlns:a="http://schemas.openxmlformats.org/drawingml/2006/main" xmlns:pic="http://schemas.openxmlformats.org/drawingml/2006/picture">
            <wp:extent cx="5029200" cy="2011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anomalia_pione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16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