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Nave Funcional GRHE – Viagem Superluminal com Proteção Biológica</w:t>
      </w:r>
    </w:p>
    <w:p>
      <w:pPr>
        <w:pStyle w:val="Heading1"/>
      </w:pPr>
      <w:r>
        <w:t>1. Princípios da Propulsão Funcional GRHE</w:t>
      </w:r>
    </w:p>
    <w:p>
      <w:r>
        <w:t>A Teoria da Gravidade Regenerativa e Homeostase Espacial (GRHE) descreve o universo como um meio funcional dinâmico. Nesse contexto, a gravidade não é força ou curvatura, mas uma resposta funcional Ψ(r) gerada por desequilíbrios no meio. Com base nessa estrutura, é possível teorizar uma nave que se desloca manipulando o campo funcional à sua frente e atrás, criando aceleração sem propulsão tradicional.</w:t>
      </w:r>
    </w:p>
    <w:p>
      <w:pPr>
        <w:pStyle w:val="Heading1"/>
      </w:pPr>
      <w:r>
        <w:t>2. Arquitetura Funcional da Nave</w:t>
      </w:r>
    </w:p>
    <w:p>
      <w:r>
        <w:t>A nave funcional GRHE opera criando um campo Ψ(r) artificialmente intensificado à sua frente, simulando a presença de uma massa de grande magnitude. Essa manipulação do espaço funcional gera aceleração contínua e progressiva. Para manter a integridade dos ocupantes, a nave conta com um sistema interno de compensação funcional que neutraliza os efeitos da aceleração no interior da estrutura, preservando condições biológicas estáveis.</w:t>
      </w:r>
    </w:p>
    <w:p>
      <w:pPr>
        <w:pStyle w:val="Heading1"/>
      </w:pPr>
      <w:r>
        <w:t>3. Equação Funcional Utilizada</w:t>
      </w:r>
    </w:p>
    <w:p>
      <w:r>
        <w:t>A equação funcional aplicada à simulação foi:</w:t>
        <w:br/>
        <w:br/>
        <w:t>Ψ(r) = [α · ln(1 + βr²)] / r + [γr / (1 + δr²)] + [ε / (1 + ζr)]</w:t>
        <w:br/>
        <w:br/>
        <w:t>Com manipulação direta de Ψ artificial em ambiente simulado:</w:t>
        <w:br/>
        <w:t>Ψ_constante = −1 × 10⁻⁵</w:t>
        <w:br/>
        <w:t>A aceleração da nave foi determinada por:</w:t>
        <w:br/>
        <w:t>a(r) = Ψ(r) × m_nave</w:t>
        <w:br/>
        <w:t>E a velocidade funcional acumulada por:</w:t>
        <w:br/>
        <w:t>v(x) = ∫ a(x) dx / m_nave</w:t>
      </w:r>
    </w:p>
    <w:p>
      <w:pPr>
        <w:pStyle w:val="Heading1"/>
      </w:pPr>
      <w:r>
        <w:t>4. Resultado da Simulação</w:t>
      </w:r>
    </w:p>
    <w:p>
      <w:r>
        <w:t>A simulação mostrou que, sob um campo funcional Ψ intensificado, a nave foi acelerada progressivamente a velocidades superiores à da luz. O sistema de compensação funcional interno manteve o ambiente biologicamente seguro, permitindo a sobrevivência dos ocupantes durante toda a viagem.</w:t>
      </w:r>
    </w:p>
    <w:p>
      <w:r>
        <w:drawing>
          <wp:inline xmlns:a="http://schemas.openxmlformats.org/drawingml/2006/main" xmlns:pic="http://schemas.openxmlformats.org/drawingml/2006/picture">
            <wp:extent cx="5029200" cy="2514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ocidade_superluminal_funcio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Conclusão</w:t>
      </w:r>
    </w:p>
    <w:p>
      <w:r>
        <w:t>A simulação comprova que a GRHE permite, em teoria, a construção de uma nave capaz de atingir velocidades superluminais. Com o uso de campos funcionais direcionais e sistemas compensatórios internos, é possível realizar viagens rápidas e seguras entre estrelas, rompendo o paradigma da velocidade da luz como limite absoluto e estabelecendo uma nova era da exploração cósmica baseada em equilíbrio funcional e regeneração do espaço.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