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GRHE: Satélites Artificiais em Órbita Terrestre</w:t>
      </w:r>
    </w:p>
    <w:p>
      <w:pPr>
        <w:pStyle w:val="Heading1"/>
      </w:pPr>
      <w:r>
        <w:t>Equação GRHE Utilizada</w:t>
      </w:r>
    </w:p>
    <w:p>
      <w:r>
        <w:t>A equação funcional da GRHE aplicada para descrever o campo gravitacional da Terra foi:</w:t>
        <w:br/>
        <w:br/>
        <w:t>Ψ(r) = [α * ln(1 + β * r^2)] / r + [γ * r / (1 + δ * r^2)] + [ε / (1 + ζ * r)]</w:t>
        <w:br/>
        <w:br/>
        <w:t>Com os seguintes parâmetros ajustados para a Terra:</w:t>
        <w:br/>
        <w:t>α = -1.0</w:t>
        <w:br/>
        <w:t>β = 1e-14</w:t>
        <w:br/>
        <w:t>γ = -2.12e-6</w:t>
        <w:br/>
        <w:t>δ = 1e-14</w:t>
        <w:br/>
        <w:t>ε = -0.347</w:t>
        <w:br/>
        <w:t>ζ = 1e-7</w:t>
      </w:r>
    </w:p>
    <w:p>
      <w:pPr>
        <w:pStyle w:val="Heading1"/>
      </w:pPr>
      <w:r>
        <w:t>1. Satélite em Órbita Baixa (LEO - 200 km)</w:t>
      </w:r>
    </w:p>
    <w:p>
      <w:r>
        <w:t>O satélite em LEO apresenta uma órbita circular e funcionalmente estável. A equação GRHE reproduz a altitude e a estabilidade sem necessidade de correções.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bita_le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Satélite em Órbita Média (MEO - 20.200 km)</w:t>
      </w:r>
    </w:p>
    <w:p>
      <w:r>
        <w:t>A simulação do satélite MEO, correspondente à faixa dos sistemas de navegação como o GPS, mostrou estabilidade plena, com equilíbrio funcional sem desvio orbital.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bita_me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Satélite Geoestacionário (GEO - 35.786 km)</w:t>
      </w:r>
    </w:p>
    <w:p>
      <w:r>
        <w:t>A órbita geoestacionária foi reproduzida com precisão. A GRHE gera um campo funcional coerente com o sincronismo orbital, garantindo que o satélite mantenha posição constante relativa à Terra.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bita_ge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