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GRHE Aplicada à Molécula de Glicina (NH₂–CH₂–COOH)</w:t>
      </w:r>
    </w:p>
    <w:p>
      <w:pPr>
        <w:pStyle w:val="Heading1"/>
      </w:pPr>
      <w:r>
        <w:t>1. Introdução</w:t>
      </w:r>
    </w:p>
    <w:p>
      <w:r>
        <w:t>A glicina é o aminoácido mais simples e uma das estruturas fundamentais da bioquímica. Este experimento aplica a Teoria da Gravidade Regenerativa e Homeostase Espacial (GRHE) à sua estrutura funcional, avaliando como o espaço reage à presença assimétrica de grupos químicos distintos, incluindo amina, metileno e carboxila.</w:t>
      </w:r>
    </w:p>
    <w:p>
      <w:pPr>
        <w:pStyle w:val="Heading1"/>
      </w:pPr>
      <w:r>
        <w:t>2. Modelo Funcional Utilizado</w:t>
      </w:r>
    </w:p>
    <w:p>
      <w:r>
        <w:t>Foram simulados cinco centros de presença funcional: dois para o grupo amina (incluindo o par isolado), um para o grupo central CH₂, e dois para o grupo carboxila (C=O e OH). Cada centro foi modelado com uma gaussiana 2D com intensidade proporcional à sua contribuição química funcional.</w:t>
      </w:r>
    </w:p>
    <w:p>
      <w:pPr>
        <w:pStyle w:val="Heading1"/>
      </w:pPr>
      <w:r>
        <w:t>3. Equação da GRHE Aplicada</w:t>
      </w:r>
    </w:p>
    <w:p>
      <w:r>
        <w:t>O campo funcional foi calculado com a equação:</w:t>
      </w:r>
    </w:p>
    <w:p>
      <w:pPr>
        <w:pStyle w:val="IntenseQuote"/>
      </w:pPr>
      <w:r>
        <w:t>F⃗(x, y) = ∬ ρ(x', y') · [(1 + α·e^{-β·r}) / r³] · (x - x', y - y') dx' dy'</w:t>
      </w:r>
    </w:p>
    <w:p>
      <w:r>
        <w:t>Com α = 0.5, β = 1.0, e constante funcional kₑ = 1.</w:t>
      </w:r>
    </w:p>
    <w:p>
      <w:pPr>
        <w:pStyle w:val="Heading1"/>
      </w:pPr>
      <w:r>
        <w:t>4. Resultado Gráfico</w:t>
      </w:r>
    </w:p>
    <w:p>
      <w:r>
        <w:t>O gráfico abaixo mostra a densidade funcional (tons de verde) e o campo funcional GRHE (linhas pretas):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Glicina_RespostaFuncio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Interpretação dos Resultados</w:t>
      </w:r>
    </w:p>
    <w:p>
      <w:r>
        <w:t>- A simulação revela a assimetria funcional da molécula, com maior presença funcional no grupo amina e resposta mais distribuída no grupo carboxila.</w:t>
        <w:br/>
        <w:t>- O campo GRHE flui de forma clara da região amina para a carboxila, refletindo um gradiente funcional semelhante à polaridade da molécula.</w:t>
        <w:br/>
        <w:t>- O espaço reconhece a função de cada grupo: estabilização no CH₂, ativação na amina, e receptividade química na carboxila.</w:t>
        <w:br/>
        <w:t>- O sistema apresenta uma organização funcional coerente com a estrutura biológica da glicina.</w:t>
      </w:r>
    </w:p>
    <w:p>
      <w:pPr>
        <w:pStyle w:val="Heading1"/>
      </w:pPr>
      <w:r>
        <w:t>6. Conclusão</w:t>
      </w:r>
    </w:p>
    <w:p>
      <w:r>
        <w:t>A GRHE demonstrou ser capaz de simular com precisão uma molécula funcional biológica como a glicina. O campo funcional gerado reflete as zonas de equilíbrio, transição e ativação química da molécula, interpretando o espaço como um agente responsivo à estrutura molecular. Este experimento reforça a viabilidade da GRHE como ferramenta para compreensão funcional de estruturas biológicas.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