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Simulações Funcionais da GRHE Aplicadas à Medicina</w:t>
      </w:r>
    </w:p>
    <w:p>
      <w:pPr>
        <w:pStyle w:val="Heading1"/>
      </w:pPr>
      <w:r>
        <w:t>Introdução</w:t>
      </w:r>
    </w:p>
    <w:p>
      <w:r>
        <w:t>Este documento apresenta uma série de simulações baseadas na Teoria da Gravidade Regenerativa e Homeostase Espacial (GRHE), aplicadas ao contexto da medicina funcional. O objetivo é explorar como padrões de equilíbrio e desequilíbrio funcional podem representar estados celulares, interações patológicas e mecanismos regenerativos, como no caso do câncer.</w:t>
      </w:r>
    </w:p>
    <w:p>
      <w:pPr>
        <w:pStyle w:val="Heading1"/>
      </w:pPr>
      <w:r>
        <w:t>Campo Funcional das Células</w:t>
      </w:r>
    </w:p>
    <w:p>
      <w:r>
        <w:drawing>
          <wp:inline xmlns:a="http://schemas.openxmlformats.org/drawingml/2006/main" xmlns:pic="http://schemas.openxmlformats.org/drawingml/2006/picture">
            <wp:extent cx="5943600" cy="2377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1_cell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célula saudável apresenta um campo simétrico e coeso, com vetores de fluxo organizados em torno das organelas funcionais. Já a célula cancerígena mostra um campo assimétrico e desorganizado, com organelas hiperativas e fluxo caótico, indicando um estado funcional patológico.</w:t>
      </w:r>
    </w:p>
    <w:p>
      <w:pPr>
        <w:pStyle w:val="Heading1"/>
      </w:pPr>
      <w:r>
        <w:t>Interação Patológica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2_interaca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célula cancerígena exerce uma influência funcional desorganizante sobre a célula saudável, alterando o fluxo de equilíbrio do sistema. Isso simula o comportamento de microambientes tumorais que induzem a transformação maligna de células vizinhas.</w:t>
      </w:r>
    </w:p>
    <w:p>
      <w:pPr>
        <w:pStyle w:val="Heading1"/>
      </w:pPr>
      <w:r>
        <w:t>Efeito do Agente Restaurador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3_restaurado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introdução de um campo restaurador no centro do sistema neutraliza parcialmente a influência desorganizadora da célula cancerígena. A célula saudável mantém seu equilíbrio e o campo total tende a um novo estado funcional mais estável.</w:t>
      </w:r>
    </w:p>
    <w:p>
      <w:pPr>
        <w:pStyle w:val="Heading1"/>
      </w:pPr>
      <w:r>
        <w:t>Comparação de Estratégias Terapêuticas</w:t>
      </w:r>
    </w:p>
    <w:p>
      <w:r>
        <w:drawing>
          <wp:inline xmlns:a="http://schemas.openxmlformats.org/drawingml/2006/main" xmlns:pic="http://schemas.openxmlformats.org/drawingml/2006/picture">
            <wp:extent cx="5486400" cy="31350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4_comparaca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50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 análise da entropia funcional média mostra que o agente focal é o mais eficiente em neutralizar a célula cancerígena. O agente periférico atua protegendo a célula saudável e o pulsado apresenta efeitos intermitentes. Estes resultados simulam abordagens terapêuticas diferenciadas na medicina regenerativa funcional.</w:t>
      </w:r>
    </w:p>
    <w:p>
      <w:pPr>
        <w:pStyle w:val="Heading1"/>
      </w:pPr>
      <w:r>
        <w:t>Conclusões do Projeto</w:t>
      </w:r>
    </w:p>
    <w:p>
      <w:r>
        <w:t>As simulações demonstram que a GRHE é capaz de representar com profundidade o comportamento funcional de sistemas celulares em equilíbrio e desequilíbrio. A célula cancerígena, vista como uma ruptura funcional, influencia negativamente o ambiente, mas pode ser reequilibrada por estímulos adequados. A abordagem funcional da GRHE pode abrir caminho para uma nova interpretação das doenças e intervenções terapêuticas baseadas em restauração de campos organizacionais.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