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GRHE: Tratamento Funcional Integrado do Câncer com Ondas Eletromagnéticas e Sonoras</w:t>
      </w:r>
    </w:p>
    <w:p>
      <w:pPr>
        <w:pStyle w:val="Heading1"/>
      </w:pPr>
      <w:r>
        <w:t>1. Introdução</w:t>
      </w:r>
    </w:p>
    <w:p>
      <w:r>
        <w:t>A Teoria da Gravidade Regenerativa e Homeostase Espacial (GRHE) propõe que todos os sistemas vivos mantêm sua estrutura e função por meio de campos funcionais coerentes. O câncer, segundo essa teoria, é a manifestação de um colapso funcional, onde o campo vetorial da célula torna-se divergente, caótico e autocentrado. Este documento apresenta uma abordagem inovadora para o tratamento do câncer baseada na restauração funcional, em vez da destruição celular, utilizando ondas eletromagnéticas de baixa frequência e ondas sonoras moduladas.</w:t>
      </w:r>
    </w:p>
    <w:p>
      <w:pPr>
        <w:pStyle w:val="Heading1"/>
      </w:pPr>
      <w:r>
        <w:t>2. Fundamentos GRHE Aplicados ao Câncer</w:t>
      </w:r>
    </w:p>
    <w:p>
      <w:r>
        <w:t>- Células saudáveis possuem campos funcionais coesos e convergentes.</w:t>
        <w:br/>
        <w:t>- Células cancerígenas têm campos divergentes e desorganizados.</w:t>
        <w:br/>
        <w:t>- A mutação genética é consequência, não causa primária.</w:t>
        <w:br/>
        <w:t>- A cura ocorre quando o campo funcional é restaurado à sua configuração coerente original.</w:t>
        <w:br/>
      </w:r>
    </w:p>
    <w:p>
      <w:pPr>
        <w:pStyle w:val="Heading1"/>
      </w:pPr>
      <w:r>
        <w:t>3. Radiações e a Quebra do Campo de Equilíbrio</w:t>
      </w:r>
    </w:p>
    <w:p>
      <w:r>
        <w:t>Radiações de alta frequência como raios-X, UV e gama têm energia suficiente para romper ligações moleculares, mas antes disso, já comprometem o campo funcional da célula. A GRHE sugere que a mutação é resultado de um colapso funcional progressivo, e não um evento genético isolado. Portanto, o foco do tratamento deve ser restaurar o campo, não combater a consequência.</w:t>
      </w:r>
    </w:p>
    <w:p>
      <w:pPr>
        <w:pStyle w:val="Heading1"/>
      </w:pPr>
      <w:r>
        <w:t>4. Estrutura Helicoidal do DNA e o Campo Funcional</w:t>
      </w:r>
    </w:p>
    <w:p>
      <w:r>
        <w:t>O DNA helicoidal é sustentado por um campo funcional coerente. Quando esse campo se desorganiza, a estrutura entra em colapso e ocorre a mutação genética. A GRHE identifica esse processo e propõe um modelo vetorial de sustentação e desorganização do DNA.</w:t>
      </w:r>
    </w:p>
    <w:p>
      <w:r>
        <w:drawing>
          <wp:inline xmlns:a="http://schemas.openxmlformats.org/drawingml/2006/main" xmlns:pic="http://schemas.openxmlformats.org/drawingml/2006/picture">
            <wp:extent cx="5943600" cy="2971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HE_DNA_Field_Comparis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Figura 1 – Comparação entre DNA sob campo funcional íntegro e colapsado.</w:t>
      </w:r>
    </w:p>
    <w:p>
      <w:pPr>
        <w:pStyle w:val="Heading1"/>
      </w:pPr>
      <w:r>
        <w:t>5. Modelo GRHE da Mutação Genética</w:t>
      </w:r>
    </w:p>
    <w:p>
      <w:r>
        <w:t>Uma animação foi gerada mostrando como a perda de coerência do campo funcional leva à deformação da hélice do DNA. A mutação, nesse modelo, é o estágio final de um processo funcional degenerativo.</w:t>
      </w:r>
    </w:p>
    <w:p>
      <w:r>
        <w:t>Arquivo GIF: GRHE_Mutacao_Campo_Functional.gif</w:t>
      </w:r>
    </w:p>
    <w:p>
      <w:pPr>
        <w:pStyle w:val="Heading1"/>
      </w:pPr>
      <w:r>
        <w:t>6. Aplicação de Campo Eletromagnético GRHE</w:t>
      </w:r>
    </w:p>
    <w:p>
      <w:r>
        <w:t>Foram simuladas intervenções usando campos eletromagnéticos senoidais de baixa frequência (4–30 Hz), com vetores coerentes e contínuos, aplicados a uma célula cancerígena. O resultado foi uma restauração gradual do campo funcional e convergência vetorial.</w:t>
      </w:r>
    </w:p>
    <w:p>
      <w:r>
        <w:drawing>
          <wp:inline xmlns:a="http://schemas.openxmlformats.org/drawingml/2006/main" xmlns:pic="http://schemas.openxmlformats.org/drawingml/2006/picture">
            <wp:extent cx="5029200" cy="4191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mpo_grhe_ante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9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Figura 2 – Antes da aplicação do campo eletromagnético.</w:t>
      </w:r>
    </w:p>
    <w:p>
      <w:r>
        <w:drawing>
          <wp:inline xmlns:a="http://schemas.openxmlformats.org/drawingml/2006/main" xmlns:pic="http://schemas.openxmlformats.org/drawingml/2006/picture">
            <wp:extent cx="5029200" cy="4191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mpo_grhe_depo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9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Figura 3 – Após aplicação contínua do campo eletromagnético.</w:t>
      </w:r>
    </w:p>
    <w:p>
      <w:pPr>
        <w:pStyle w:val="Heading1"/>
      </w:pPr>
      <w:r>
        <w:t>7. Aplicação de Campo Sonoro GRHE</w:t>
      </w:r>
    </w:p>
    <w:p>
      <w:r>
        <w:t>Foi aplicada uma onda mecânica (sonora) modulada com frequência entre 5 e 50 Hz, simulando vibrações celulares harmônicas. O campo sonoro mostrou ação mais rápida e focal, reorganizando o campo funcional da célula de forma intensa.</w:t>
      </w:r>
    </w:p>
    <w:p>
      <w:pPr>
        <w:pStyle w:val="Heading1"/>
      </w:pPr>
      <w:r>
        <w:t>8. Comparação de Eficiência: Campo EM vs Campo Sonoro</w:t>
      </w:r>
    </w:p>
    <w:p>
      <w:r>
        <w:t>O campo eletromagnético mostrou regeneração mais ampla e contínua. O campo sonoro atuou mais rapidamente em áreas específicas. Ambos são eficazes, mas apresentam dinâmicas complementares.</w:t>
      </w:r>
    </w:p>
    <w:p>
      <w:pPr>
        <w:pStyle w:val="Heading1"/>
      </w:pPr>
      <w:r>
        <w:t>9. Aplicação Simultânea de Campos EM e Sonoro</w:t>
      </w:r>
    </w:p>
    <w:p>
      <w:r>
        <w:t>Ao combinar os dois campos, os efeitos regenerativos se somaram, resultando em uma reorganização funcional profunda e coesa em menos tempo. Essa abordagem representa o ideal da Terapia Funcional GRHE.</w:t>
      </w:r>
    </w:p>
    <w:p>
      <w:r/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