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Simulação GRHE em Materiais Condutores e Dielétricos</w:t>
      </w:r>
    </w:p>
    <w:p>
      <w:pPr>
        <w:pStyle w:val="Heading1"/>
      </w:pPr>
      <w:r>
        <w:t>1. Introdução</w:t>
      </w:r>
    </w:p>
    <w:p>
      <w:r>
        <w:t>Neste estudo, aplicamos a Teoria da Gravidade Regenerativa e Homeostase Espacial (GRHE) para modelar a resposta funcional de diferentes materiais ao campo elétrico gerado por uma carga pontual. O objetivo é verificar se a estrutura da GRHE pode reproduzir os comportamentos clássicos observados em vácuo, dielétricos e condutores, apenas ajustando os parâmetros funcionais do modelo.</w:t>
      </w:r>
    </w:p>
    <w:p>
      <w:pPr>
        <w:pStyle w:val="Heading1"/>
      </w:pPr>
      <w:r>
        <w:t>2. Equação Funcional Utilizada</w:t>
      </w:r>
    </w:p>
    <w:p>
      <w:r>
        <w:t>A força funcional regenerativa foi obtida a partir do seguinte potencial:</w:t>
      </w:r>
    </w:p>
    <w:p>
      <w:pPr>
        <w:pStyle w:val="IntenseQuote"/>
      </w:pPr>
      <w:r>
        <w:t>Ψ_GRHE(r) = (k_e * q) / r * (1 + α * exp(-β * r))</w:t>
      </w:r>
    </w:p>
    <w:p>
      <w:r>
        <w:t>Derivando esse potencial, obtemos:</w:t>
      </w:r>
    </w:p>
    <w:p>
      <w:pPr>
        <w:pStyle w:val="IntenseQuote"/>
      </w:pPr>
      <w:r>
        <w:t>F_GRHE(r) = (k_e * q / r²) * (1 + α * exp(-β * r)) + (k_e * q * α * β / r) * exp(-β * r)</w:t>
      </w:r>
    </w:p>
    <w:p>
      <w:r>
        <w:t>Essa estrutura permite modelar respostas amplificadas ou atenuadas do campo elétrico em função das propriedades do meio, sem a necessidade de fronteiras físicas ou constantes de permissividade elétrica.</w:t>
      </w:r>
    </w:p>
    <w:p>
      <w:pPr>
        <w:pStyle w:val="Heading1"/>
      </w:pPr>
      <w:r>
        <w:t>3. Parâmetros Funcionais por Material</w:t>
      </w:r>
    </w:p>
    <w:p>
      <w:r>
        <w:t>- Vácuo (Coulomb clássico): α = 0.0, β = 1</w:t>
        <w:br/>
        <w:t>- Dielétrico fraco: α = 0.05, β = 1</w:t>
        <w:br/>
        <w:t>- Dielétrico polarizável: α = 0.2, β = 2</w:t>
        <w:br/>
        <w:t>- Condutor real: α = -0.3, β = 5</w:t>
        <w:br/>
        <w:t>- Condutor ideal: α = -1.0, β = 10</w:t>
      </w:r>
    </w:p>
    <w:p>
      <w:pPr>
        <w:pStyle w:val="Heading1"/>
      </w:pPr>
      <w:r>
        <w:t>4. Resultado Gráfico</w:t>
      </w:r>
    </w:p>
    <w:p>
      <w:r>
        <w:t>O gráfico a seguir compara a força elétrica gerada por uma carga em diferentes materiais, segundo a GRHE: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letricidade_Materia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Análise dos Resultados</w:t>
      </w:r>
    </w:p>
    <w:p>
      <w:r>
        <w:t>- Em vácuo, o modelo GRHE reproduz exatamente a Lei de Coulomb.</w:t>
        <w:br/>
        <w:t>- Em dielétricos, o campo é suavemente amplificado em curtas distâncias, simulando polarização do meio.</w:t>
        <w:br/>
        <w:t>- Em condutores, o campo é drasticamente reduzido perto da carga, simulando blindagem funcional.</w:t>
        <w:br/>
        <w:t>- Em condutores ideais, o campo praticamente se anula para pequenas distâncias, sem necessidade de cavidade física.</w:t>
        <w:br/>
        <w:t>- A GRHE consegue simular esses efeitos com precisão apenas ajustando α e β.</w:t>
      </w:r>
    </w:p>
    <w:p>
      <w:pPr>
        <w:pStyle w:val="Heading1"/>
      </w:pPr>
      <w:r>
        <w:t>6. Conclusão</w:t>
      </w:r>
    </w:p>
    <w:p>
      <w:r>
        <w:t>A Teoria GRHE demonstrou-se eficaz para descrever a interação eletrostática em diferentes meios, sem recorrer a fronteiras geométricas ou permissividade dielétrica. Isso abre caminho para o uso da GRHE em simulações de materiais, nanoestruturas e ambientes complexos, com um formalismo unificado para gravidade e eletricidade baseado em equilíbrio funcional do espaço.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