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Comparação da GRHE com a Química Tradicional</w:t>
      </w:r>
    </w:p>
    <w:p>
      <w:r>
        <w:t>Este relatório apresenta uma comparação entre o comportamento da equação funcional da GRHE e o modelo tradicional de Lennard-Jones usado na química para representar interações intermoleculares.</w:t>
      </w:r>
    </w:p>
    <w:p>
      <w:pPr>
        <w:pStyle w:val="Heading1"/>
      </w:pPr>
      <w:r>
        <w:t>Equação Funcional da GRHE</w:t>
      </w:r>
    </w:p>
    <w:p>
      <w:r>
        <w:t>A equação funcional da Teoria da Gravidade Regenerativa e Homeostase Espacial (GRHE) pode ser expressa da seguinte forma:</w:t>
      </w:r>
    </w:p>
    <w:p>
      <w:r>
        <w:t>F(r) = -∇Ψ(r)</w:t>
      </w:r>
    </w:p>
    <w:p>
      <w:r>
        <w:t>Onde Ψ(r) representa o campo funcional associado ao desequilíbrio local. A força funcional F(r) surge da tentativa do universo de restaurar o equilíbrio, não dependendo unicamente da massa como nas equações gravitacionais clássicas.</w:t>
      </w:r>
    </w:p>
    <w:p>
      <w:pPr>
        <w:pStyle w:val="Heading1"/>
      </w:pPr>
      <w:r>
        <w:t>Comparação com o Potencial de Lennard-Jones</w:t>
      </w:r>
    </w:p>
    <w:p>
      <w:r>
        <w:t>O modelo de Lennard-Jones descreve a interação entre dois átomos ou moléculas neutras com base em forças de atração de van der Waals e repulsão de Pauli. Ele é amplamente utilizado na modelagem de sistemas moleculares em química e física.</w:t>
      </w:r>
    </w:p>
    <w:p>
      <w:r>
        <w:drawing>
          <wp:inline xmlns:a="http://schemas.openxmlformats.org/drawingml/2006/main" xmlns:pic="http://schemas.openxmlformats.org/drawingml/2006/picture">
            <wp:extent cx="5486400" cy="23547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 (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4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À esquerda: Potencial de Lennard-Jones representando interação de curto alcance com barreira de repulsão no centro. À direita: Campo funcional Ψ(r) da GRHE representando a resposta regenerativa contínua ao desequilíbrio funcional.</w:t>
      </w:r>
    </w:p>
    <w:p>
      <w:pPr>
        <w:pStyle w:val="Heading1"/>
      </w:pPr>
      <w:r>
        <w:t>Conclusões</w:t>
      </w:r>
    </w:p>
    <w:p>
      <w:r>
        <w:t>A comparação mostra que, embora os modelos partam de fundamentos distintos, a GRHE é capaz de reproduzir padrões de interação funcionais semelhantes aos encontrados nos modelos tradicionais, com a vantagem de oferecer uma explicação unificada baseada em equilíbrio regenerativo. Essa abordagem não requer forças ad hoc, mas surge naturalmente da estrutura funcional do campo Ψ(r).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