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E834" w14:textId="0AB1B451" w:rsidR="000040C5" w:rsidRDefault="000040C5" w:rsidP="00DB7E2C">
      <w:pPr>
        <w:shd w:val="clear" w:color="auto" w:fill="FFFFFF"/>
        <w:spacing w:after="100" w:afterAutospacing="1"/>
        <w:outlineLvl w:val="0"/>
        <w:rPr>
          <w:rFonts w:ascii="Bookman Old Style" w:hAnsi="Bookman Old Style" w:cs="Segoe UI"/>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11123"/>
      </w:tblGrid>
      <w:tr w:rsidR="00DB7E2C" w14:paraId="07A085ED" w14:textId="77777777" w:rsidTr="00FE0166">
        <w:tc>
          <w:tcPr>
            <w:tcW w:w="8647" w:type="dxa"/>
            <w:vAlign w:val="center"/>
          </w:tcPr>
          <w:p w14:paraId="79D3C38E" w14:textId="6622FB13" w:rsidR="00DB7E2C" w:rsidRPr="00DB7E2C" w:rsidRDefault="00DB7E2C" w:rsidP="00F93B98">
            <w:pPr>
              <w:shd w:val="clear" w:color="auto" w:fill="FFFFFF"/>
              <w:spacing w:after="100" w:afterAutospacing="1"/>
              <w:ind w:right="85"/>
              <w:jc w:val="right"/>
              <w:outlineLvl w:val="0"/>
              <w:rPr>
                <w:rFonts w:ascii="Bookman Old Style" w:hAnsi="Bookman Old Style" w:cs="Segoe UI"/>
                <w:color w:val="000000" w:themeColor="text1"/>
                <w:kern w:val="36"/>
                <w:sz w:val="96"/>
                <w:szCs w:val="96"/>
                <w:lang w:val="en-US"/>
              </w:rPr>
            </w:pPr>
            <w:r w:rsidRPr="00200020">
              <w:rPr>
                <w:rFonts w:ascii="Bookman Old Style" w:hAnsi="Bookman Old Style" w:cs="Segoe UI"/>
                <w:i/>
                <w:iCs/>
                <w:color w:val="000000" w:themeColor="text1"/>
                <w:kern w:val="36"/>
                <w:sz w:val="96"/>
                <w:szCs w:val="96"/>
              </w:rPr>
              <w:t>Bitcoin</w:t>
            </w:r>
          </w:p>
        </w:tc>
        <w:tc>
          <w:tcPr>
            <w:tcW w:w="11123" w:type="dxa"/>
          </w:tcPr>
          <w:p w14:paraId="4C0219B1" w14:textId="178E03C5" w:rsidR="00DB7E2C" w:rsidRDefault="00785224" w:rsidP="00FE0166">
            <w:pPr>
              <w:spacing w:after="100" w:afterAutospacing="1"/>
              <w:outlineLvl w:val="0"/>
              <w:rPr>
                <w:rFonts w:ascii="Bookman Old Style" w:hAnsi="Bookman Old Style" w:cs="Segoe UI"/>
                <w:color w:val="000000" w:themeColor="text1"/>
                <w:kern w:val="36"/>
                <w:sz w:val="28"/>
                <w:szCs w:val="28"/>
              </w:rPr>
            </w:pPr>
            <w:r w:rsidRPr="00845040">
              <w:rPr>
                <w:rFonts w:ascii="Bookman Old Style" w:hAnsi="Bookman Old Style" w:cs="Segoe UI"/>
                <w:color w:val="000000" w:themeColor="text1"/>
                <w:kern w:val="36"/>
                <w:sz w:val="32"/>
                <w:szCs w:val="32"/>
              </w:rPr>
              <w:br/>
            </w:r>
            <w:r w:rsidR="00DB7E2C" w:rsidRPr="00845040">
              <w:rPr>
                <w:rFonts w:ascii="Bookman Old Style" w:hAnsi="Bookman Old Style" w:cs="Segoe UI"/>
                <w:color w:val="000000" w:themeColor="text1"/>
                <w:kern w:val="36"/>
                <w:sz w:val="28"/>
                <w:szCs w:val="28"/>
              </w:rPr>
              <w:t>A Peer-to-Peer Electronic Cash System</w:t>
            </w:r>
            <w:r w:rsidR="00DB7E2C" w:rsidRPr="00427230">
              <w:rPr>
                <w:rFonts w:ascii="Bookman Old Style" w:hAnsi="Bookman Old Style" w:cs="Segoe UI"/>
                <w:color w:val="000000" w:themeColor="text1"/>
                <w:kern w:val="36"/>
                <w:sz w:val="32"/>
                <w:szCs w:val="32"/>
              </w:rPr>
              <w:br/>
            </w:r>
            <w:r w:rsidR="00DB7E2C" w:rsidRPr="004634C2">
              <w:rPr>
                <w:rFonts w:ascii="Bookman Old Style" w:hAnsi="Bookman Old Style" w:cs="Segoe UI"/>
                <w:color w:val="000000" w:themeColor="text1"/>
                <w:sz w:val="20"/>
                <w:szCs w:val="20"/>
              </w:rPr>
              <w:t>Satoshi Nakamoto</w:t>
            </w:r>
            <w:r w:rsidR="009323F4" w:rsidRPr="004634C2">
              <w:rPr>
                <w:rFonts w:ascii="Bookman Old Style" w:hAnsi="Bookman Old Style" w:cs="Segoe UI"/>
                <w:color w:val="000000" w:themeColor="text1"/>
                <w:sz w:val="20"/>
                <w:szCs w:val="20"/>
              </w:rPr>
              <w:t xml:space="preserve"> </w:t>
            </w:r>
            <w:r w:rsidR="00DB7E2C" w:rsidRPr="004634C2">
              <w:rPr>
                <w:rFonts w:ascii="Bookman Old Style" w:hAnsi="Bookman Old Style" w:cs="Segoe UI"/>
                <w:color w:val="000000" w:themeColor="text1"/>
                <w:sz w:val="20"/>
                <w:szCs w:val="20"/>
              </w:rPr>
              <w:t xml:space="preserve"> </w:t>
            </w:r>
            <w:r w:rsidR="00DB7E2C" w:rsidRPr="004634C2">
              <w:rPr>
                <w:rFonts w:ascii="Bookman Old Style" w:hAnsi="Bookman Old Style" w:cs="Segoe UI"/>
                <w:color w:val="000000" w:themeColor="text1"/>
                <w:sz w:val="15"/>
                <w:szCs w:val="15"/>
              </w:rPr>
              <w:t>October 31, 2008</w:t>
            </w:r>
          </w:p>
        </w:tc>
      </w:tr>
    </w:tbl>
    <w:p w14:paraId="1E4B51C5" w14:textId="60F3F9E4" w:rsidR="004B53EA" w:rsidRPr="004B53EA" w:rsidRDefault="00000000" w:rsidP="00CA78A7">
      <w:pPr>
        <w:pBdr>
          <w:bottom w:val="single" w:sz="6" w:space="4" w:color="auto"/>
        </w:pBdr>
        <w:shd w:val="clear" w:color="auto" w:fill="FFFFFF"/>
        <w:spacing w:after="100" w:afterAutospacing="1"/>
        <w:jc w:val="both"/>
        <w:outlineLvl w:val="1"/>
        <w:rPr>
          <w:rFonts w:ascii="Bookman Old Style" w:hAnsi="Bookman Old Style" w:cs="Segoe UI"/>
          <w:color w:val="000000" w:themeColor="text1"/>
          <w:sz w:val="13"/>
          <w:szCs w:val="13"/>
        </w:rPr>
        <w:sectPr w:rsidR="004B53EA" w:rsidRPr="004B53EA" w:rsidSect="00650B22">
          <w:pgSz w:w="22660" w:h="30040"/>
          <w:pgMar w:top="1440" w:right="1440" w:bottom="1440" w:left="1440" w:header="708" w:footer="708" w:gutter="0"/>
          <w:cols w:space="708"/>
          <w:docGrid w:linePitch="360"/>
        </w:sectPr>
      </w:pPr>
      <w:hyperlink r:id="rId6" w:anchor="abstract" w:history="1">
        <w:r w:rsidR="000040C5" w:rsidRPr="00427230">
          <w:rPr>
            <w:rFonts w:ascii="Bookman Old Style" w:hAnsi="Bookman Old Style" w:cs="Segoe UI"/>
            <w:color w:val="000000" w:themeColor="text1"/>
            <w:sz w:val="16"/>
            <w:szCs w:val="16"/>
          </w:rPr>
          <w:t>Abstract</w:t>
        </w:r>
      </w:hyperlink>
      <w:r w:rsidR="009C019A" w:rsidRPr="00427230">
        <w:rPr>
          <w:rFonts w:ascii="Bookman Old Style" w:hAnsi="Bookman Old Style" w:cs="Segoe UI"/>
          <w:color w:val="000000" w:themeColor="text1"/>
          <w:sz w:val="18"/>
          <w:szCs w:val="18"/>
          <w:lang w:val="en-US"/>
        </w:rPr>
        <w:t xml:space="preserve"> </w:t>
      </w:r>
      <w:r w:rsidR="000040C5" w:rsidRPr="00427230">
        <w:rPr>
          <w:rFonts w:ascii="Bookman Old Style" w:hAnsi="Bookman Old Style" w:cs="Segoe UI"/>
          <w:color w:val="000000" w:themeColor="text1"/>
          <w:sz w:val="13"/>
          <w:szCs w:val="13"/>
        </w:rPr>
        <w: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14:paraId="37D22A67" w14:textId="77777777" w:rsidR="000040C5" w:rsidRPr="00427230" w:rsidRDefault="00000000" w:rsidP="00BB20A7">
      <w:pPr>
        <w:shd w:val="clear" w:color="auto" w:fill="FFFFFF"/>
        <w:spacing w:after="100" w:afterAutospacing="1"/>
        <w:jc w:val="both"/>
        <w:outlineLvl w:val="1"/>
        <w:rPr>
          <w:rFonts w:ascii="Bookman Old Style" w:hAnsi="Bookman Old Style" w:cs="Segoe UI"/>
          <w:color w:val="000000" w:themeColor="text1"/>
          <w:sz w:val="18"/>
          <w:szCs w:val="18"/>
        </w:rPr>
      </w:pPr>
      <w:hyperlink r:id="rId7" w:anchor="introduction" w:history="1">
        <w:r w:rsidR="000040C5" w:rsidRPr="00427230">
          <w:rPr>
            <w:rFonts w:ascii="Bookman Old Style" w:hAnsi="Bookman Old Style" w:cs="Segoe UI"/>
            <w:color w:val="000000" w:themeColor="text1"/>
            <w:sz w:val="18"/>
            <w:szCs w:val="18"/>
          </w:rPr>
          <w:t>1. Introduction</w:t>
        </w:r>
      </w:hyperlink>
    </w:p>
    <w:p w14:paraId="14B187AA"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79AE3ADA"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14:paraId="2C14C2F2" w14:textId="77777777" w:rsidR="000040C5" w:rsidRPr="00427230" w:rsidRDefault="00000000" w:rsidP="00BB20A7">
      <w:pPr>
        <w:shd w:val="clear" w:color="auto" w:fill="FFFFFF"/>
        <w:spacing w:after="100" w:afterAutospacing="1"/>
        <w:jc w:val="both"/>
        <w:outlineLvl w:val="1"/>
        <w:rPr>
          <w:rFonts w:ascii="Bookman Old Style" w:hAnsi="Bookman Old Style" w:cs="Segoe UI"/>
          <w:color w:val="000000" w:themeColor="text1"/>
          <w:sz w:val="18"/>
          <w:szCs w:val="18"/>
        </w:rPr>
      </w:pPr>
      <w:hyperlink r:id="rId8" w:anchor="transactions" w:history="1">
        <w:r w:rsidR="000040C5" w:rsidRPr="00427230">
          <w:rPr>
            <w:rFonts w:ascii="Bookman Old Style" w:hAnsi="Bookman Old Style" w:cs="Segoe UI"/>
            <w:color w:val="000000" w:themeColor="text1"/>
            <w:sz w:val="18"/>
            <w:szCs w:val="18"/>
          </w:rPr>
          <w:t>2. Transactions</w:t>
        </w:r>
      </w:hyperlink>
    </w:p>
    <w:p w14:paraId="6091F72E" w14:textId="2800FBE1" w:rsidR="000040C5" w:rsidRPr="00427230" w:rsidRDefault="000040C5" w:rsidP="00BB20A7">
      <w:pPr>
        <w:shd w:val="clear" w:color="auto" w:fill="FFFFFF"/>
        <w:spacing w:after="100" w:afterAutospacing="1"/>
        <w:jc w:val="both"/>
        <w:rPr>
          <w:rFonts w:ascii="Bookman Old Style" w:hAnsi="Bookman Old Style" w:cs="SimSun"/>
          <w:color w:val="000000" w:themeColor="text1"/>
          <w:sz w:val="13"/>
          <w:szCs w:val="13"/>
          <w:lang w:val="en-US"/>
        </w:rPr>
      </w:pPr>
      <w:r w:rsidRPr="00427230">
        <w:rPr>
          <w:rFonts w:ascii="Bookman Old Style" w:hAnsi="Bookman Old Style" w:cs="Segoe UI"/>
          <w:color w:val="000000" w:themeColor="text1"/>
          <w:sz w:val="13"/>
          <w:szCs w:val="13"/>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r w:rsidRPr="00427230">
        <w:rPr>
          <w:rFonts w:ascii="Bookman Old Style" w:hAnsi="Bookman Old Style" w:cs="SimSun"/>
          <w:color w:val="000000" w:themeColor="text1"/>
          <w:sz w:val="13"/>
          <w:szCs w:val="13"/>
          <w:lang w:val="en-US"/>
        </w:rPr>
        <w:t>.</w:t>
      </w:r>
    </w:p>
    <w:p w14:paraId="63E32AFD" w14:textId="5F141932" w:rsidR="000040C5" w:rsidRPr="00427230" w:rsidRDefault="000040C5" w:rsidP="00BB20A7">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noProof/>
          <w:color w:val="000000" w:themeColor="text1"/>
          <w:sz w:val="13"/>
          <w:szCs w:val="13"/>
        </w:rPr>
        <w:drawing>
          <wp:inline distT="0" distB="0" distL="0" distR="0" wp14:anchorId="2923F41A" wp14:editId="728AF793">
            <wp:extent cx="2913394" cy="1619795"/>
            <wp:effectExtent l="0" t="0" r="0" b="635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35295" cy="1687570"/>
                    </a:xfrm>
                    <a:prstGeom prst="rect">
                      <a:avLst/>
                    </a:prstGeom>
                  </pic:spPr>
                </pic:pic>
              </a:graphicData>
            </a:graphic>
          </wp:inline>
        </w:drawing>
      </w:r>
    </w:p>
    <w:p w14:paraId="2BF4377D" w14:textId="643F1A5C"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14:paraId="53018A8E"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w:t>
      </w:r>
      <w:r w:rsidRPr="00427230">
        <w:rPr>
          <w:rFonts w:ascii="Bookman Old Style" w:hAnsi="Bookman Old Style" w:cs="Segoe UI"/>
          <w:color w:val="000000" w:themeColor="text1"/>
          <w:sz w:val="6"/>
          <w:szCs w:val="6"/>
          <w:vertAlign w:val="superscript"/>
        </w:rPr>
        <w:fldChar w:fldCharType="begin"/>
      </w:r>
      <w:r w:rsidRPr="00427230">
        <w:rPr>
          <w:rFonts w:ascii="Bookman Old Style" w:hAnsi="Bookman Old Style" w:cs="Segoe UI"/>
          <w:color w:val="000000" w:themeColor="text1"/>
          <w:sz w:val="6"/>
          <w:szCs w:val="6"/>
          <w:vertAlign w:val="superscript"/>
        </w:rPr>
        <w:instrText xml:space="preserve"> HYPERLINK "https://nakamotoinstitute.org/bitcoin/" \l "fn1" </w:instrText>
      </w:r>
      <w:r w:rsidRPr="00427230">
        <w:rPr>
          <w:rFonts w:ascii="Bookman Old Style" w:hAnsi="Bookman Old Style" w:cs="Segoe UI"/>
          <w:color w:val="000000" w:themeColor="text1"/>
          <w:sz w:val="6"/>
          <w:szCs w:val="6"/>
          <w:vertAlign w:val="superscript"/>
        </w:rPr>
      </w:r>
      <w:r w:rsidRPr="00427230">
        <w:rPr>
          <w:rFonts w:ascii="Bookman Old Style" w:hAnsi="Bookman Old Style" w:cs="Segoe UI"/>
          <w:color w:val="000000" w:themeColor="text1"/>
          <w:sz w:val="6"/>
          <w:szCs w:val="6"/>
          <w:vertAlign w:val="superscript"/>
        </w:rPr>
        <w:fldChar w:fldCharType="separate"/>
      </w:r>
      <w:r w:rsidRPr="00427230">
        <w:rPr>
          <w:rFonts w:ascii="Bookman Old Style" w:hAnsi="Bookman Old Style" w:cs="Segoe UI"/>
          <w:color w:val="000000" w:themeColor="text1"/>
          <w:sz w:val="6"/>
          <w:szCs w:val="6"/>
          <w:vertAlign w:val="superscript"/>
        </w:rPr>
        <w:t>[1]</w:t>
      </w:r>
      <w:r w:rsidRPr="00427230">
        <w:rPr>
          <w:rFonts w:ascii="Bookman Old Style" w:hAnsi="Bookman Old Style" w:cs="Segoe UI"/>
          <w:color w:val="000000" w:themeColor="text1"/>
          <w:sz w:val="6"/>
          <w:szCs w:val="6"/>
          <w:vertAlign w:val="superscript"/>
        </w:rPr>
        <w:fldChar w:fldCharType="end"/>
      </w:r>
      <w:r w:rsidRPr="00427230">
        <w:rPr>
          <w:rFonts w:ascii="Bookman Old Style" w:hAnsi="Bookman Old Style" w:cs="Segoe UI"/>
          <w:color w:val="000000" w:themeColor="text1"/>
          <w:sz w:val="13"/>
          <w:szCs w:val="13"/>
        </w:rPr>
        <w:t>, and we need a system for participants to agree on a single history of the order in which they were received. The payee needs proof that at the time of each transaction, the majority of nodes agreed it was the first received.</w:t>
      </w:r>
    </w:p>
    <w:p w14:paraId="7D2D42BF" w14:textId="77777777" w:rsidR="000040C5" w:rsidRPr="00427230" w:rsidRDefault="00000000" w:rsidP="00BB20A7">
      <w:pPr>
        <w:shd w:val="clear" w:color="auto" w:fill="FFFFFF"/>
        <w:spacing w:after="100" w:afterAutospacing="1"/>
        <w:jc w:val="both"/>
        <w:outlineLvl w:val="1"/>
        <w:rPr>
          <w:rFonts w:ascii="Bookman Old Style" w:hAnsi="Bookman Old Style" w:cs="Segoe UI"/>
          <w:color w:val="000000" w:themeColor="text1"/>
          <w:sz w:val="18"/>
          <w:szCs w:val="18"/>
        </w:rPr>
      </w:pPr>
      <w:hyperlink r:id="rId11" w:anchor="timestamp-server" w:history="1">
        <w:r w:rsidR="000040C5" w:rsidRPr="00427230">
          <w:rPr>
            <w:rFonts w:ascii="Bookman Old Style" w:hAnsi="Bookman Old Style" w:cs="Segoe UI"/>
            <w:color w:val="000000" w:themeColor="text1"/>
            <w:sz w:val="18"/>
            <w:szCs w:val="18"/>
          </w:rPr>
          <w:t>3. Timestamp Server</w:t>
        </w:r>
      </w:hyperlink>
    </w:p>
    <w:p w14:paraId="5C8D5D72"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solution we propose begins with a timestamp server. A timestamp server works by taking a hash of a block of items to be timestamped and widely publishing the hash, such as in a newspaper or Usenet post</w:t>
      </w:r>
      <w:r w:rsidRPr="00427230">
        <w:rPr>
          <w:rFonts w:ascii="Bookman Old Style" w:hAnsi="Bookman Old Style" w:cs="Segoe UI"/>
          <w:color w:val="000000" w:themeColor="text1"/>
          <w:sz w:val="6"/>
          <w:szCs w:val="6"/>
          <w:vertAlign w:val="superscript"/>
        </w:rPr>
        <w:fldChar w:fldCharType="begin"/>
      </w:r>
      <w:r w:rsidRPr="00427230">
        <w:rPr>
          <w:rFonts w:ascii="Bookman Old Style" w:hAnsi="Bookman Old Style" w:cs="Segoe UI"/>
          <w:color w:val="000000" w:themeColor="text1"/>
          <w:sz w:val="6"/>
          <w:szCs w:val="6"/>
          <w:vertAlign w:val="superscript"/>
        </w:rPr>
        <w:instrText xml:space="preserve"> HYPERLINK "https://nakamotoinstitute.org/bitcoin/" \l "fn2" </w:instrText>
      </w:r>
      <w:r w:rsidRPr="00427230">
        <w:rPr>
          <w:rFonts w:ascii="Bookman Old Style" w:hAnsi="Bookman Old Style" w:cs="Segoe UI"/>
          <w:color w:val="000000" w:themeColor="text1"/>
          <w:sz w:val="6"/>
          <w:szCs w:val="6"/>
          <w:vertAlign w:val="superscript"/>
        </w:rPr>
      </w:r>
      <w:r w:rsidRPr="00427230">
        <w:rPr>
          <w:rFonts w:ascii="Bookman Old Style" w:hAnsi="Bookman Old Style" w:cs="Segoe UI"/>
          <w:color w:val="000000" w:themeColor="text1"/>
          <w:sz w:val="6"/>
          <w:szCs w:val="6"/>
          <w:vertAlign w:val="superscript"/>
        </w:rPr>
        <w:fldChar w:fldCharType="separate"/>
      </w:r>
      <w:r w:rsidRPr="00427230">
        <w:rPr>
          <w:rFonts w:ascii="Bookman Old Style" w:hAnsi="Bookman Old Style" w:cs="Segoe UI"/>
          <w:color w:val="000000" w:themeColor="text1"/>
          <w:sz w:val="6"/>
          <w:szCs w:val="6"/>
          <w:vertAlign w:val="superscript"/>
        </w:rPr>
        <w:t>[2-5]</w:t>
      </w:r>
      <w:r w:rsidRPr="00427230">
        <w:rPr>
          <w:rFonts w:ascii="Bookman Old Style" w:hAnsi="Bookman Old Style" w:cs="Segoe UI"/>
          <w:color w:val="000000" w:themeColor="text1"/>
          <w:sz w:val="6"/>
          <w:szCs w:val="6"/>
          <w:vertAlign w:val="superscript"/>
        </w:rPr>
        <w:fldChar w:fldCharType="end"/>
      </w:r>
      <w:r w:rsidRPr="00427230">
        <w:rPr>
          <w:rFonts w:ascii="Bookman Old Style" w:hAnsi="Bookman Old Style" w:cs="Segoe UI"/>
          <w:color w:val="000000" w:themeColor="text1"/>
          <w:sz w:val="13"/>
          <w:szCs w:val="13"/>
        </w:rPr>
        <w:t>. The timestamp proves that the data must have existed at the time, obviously, in order to get into the hash. Each timestamp includes the previous timestamp in its hash, forming a chain, with each additional timestamp reinforcing the ones before it.</w:t>
      </w:r>
    </w:p>
    <w:p w14:paraId="17FF3D85" w14:textId="043EF19F" w:rsidR="000040C5" w:rsidRPr="00427230" w:rsidRDefault="000040C5" w:rsidP="00BB20A7">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noProof/>
          <w:color w:val="000000" w:themeColor="text1"/>
          <w:sz w:val="13"/>
          <w:szCs w:val="13"/>
        </w:rPr>
        <w:drawing>
          <wp:inline distT="0" distB="0" distL="0" distR="0" wp14:anchorId="15829BC2" wp14:editId="6B89AE9B">
            <wp:extent cx="2957819" cy="768843"/>
            <wp:effectExtent l="0" t="0" r="1905" b="635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79793" cy="826542"/>
                    </a:xfrm>
                    <a:prstGeom prst="rect">
                      <a:avLst/>
                    </a:prstGeom>
                  </pic:spPr>
                </pic:pic>
              </a:graphicData>
            </a:graphic>
          </wp:inline>
        </w:drawing>
      </w:r>
    </w:p>
    <w:p w14:paraId="35E7C2C7" w14:textId="77777777" w:rsidR="000040C5" w:rsidRPr="00427230" w:rsidRDefault="00000000" w:rsidP="00BB20A7">
      <w:pPr>
        <w:shd w:val="clear" w:color="auto" w:fill="FFFFFF"/>
        <w:spacing w:after="100" w:afterAutospacing="1"/>
        <w:jc w:val="both"/>
        <w:outlineLvl w:val="1"/>
        <w:rPr>
          <w:rFonts w:ascii="Bookman Old Style" w:hAnsi="Bookman Old Style" w:cs="Segoe UI"/>
          <w:color w:val="000000" w:themeColor="text1"/>
          <w:sz w:val="18"/>
          <w:szCs w:val="18"/>
        </w:rPr>
      </w:pPr>
      <w:hyperlink r:id="rId14" w:anchor="proof-of-work" w:history="1">
        <w:r w:rsidR="000040C5" w:rsidRPr="00427230">
          <w:rPr>
            <w:rFonts w:ascii="Bookman Old Style" w:hAnsi="Bookman Old Style" w:cs="Segoe UI"/>
            <w:color w:val="000000" w:themeColor="text1"/>
            <w:sz w:val="18"/>
            <w:szCs w:val="18"/>
          </w:rPr>
          <w:t>4. Proof-of-Work</w:t>
        </w:r>
      </w:hyperlink>
    </w:p>
    <w:p w14:paraId="17280D42"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To implement a distributed timestamp server on a peer-to-peer basis, we will need to use a proof-of-work system similar to Adam Back's Hashcash</w:t>
      </w:r>
      <w:r w:rsidRPr="00427230">
        <w:rPr>
          <w:rFonts w:ascii="Bookman Old Style" w:hAnsi="Bookman Old Style" w:cs="Segoe UI"/>
          <w:color w:val="000000" w:themeColor="text1"/>
          <w:sz w:val="6"/>
          <w:szCs w:val="6"/>
          <w:vertAlign w:val="superscript"/>
        </w:rPr>
        <w:fldChar w:fldCharType="begin"/>
      </w:r>
      <w:r w:rsidRPr="00427230">
        <w:rPr>
          <w:rFonts w:ascii="Bookman Old Style" w:hAnsi="Bookman Old Style" w:cs="Segoe UI"/>
          <w:color w:val="000000" w:themeColor="text1"/>
          <w:sz w:val="6"/>
          <w:szCs w:val="6"/>
          <w:vertAlign w:val="superscript"/>
        </w:rPr>
        <w:instrText xml:space="preserve"> HYPERLINK "https://nakamotoinstitute.org/bitcoin/" \l "fn6" </w:instrText>
      </w:r>
      <w:r w:rsidRPr="00427230">
        <w:rPr>
          <w:rFonts w:ascii="Bookman Old Style" w:hAnsi="Bookman Old Style" w:cs="Segoe UI"/>
          <w:color w:val="000000" w:themeColor="text1"/>
          <w:sz w:val="6"/>
          <w:szCs w:val="6"/>
          <w:vertAlign w:val="superscript"/>
        </w:rPr>
      </w:r>
      <w:r w:rsidRPr="00427230">
        <w:rPr>
          <w:rFonts w:ascii="Bookman Old Style" w:hAnsi="Bookman Old Style" w:cs="Segoe UI"/>
          <w:color w:val="000000" w:themeColor="text1"/>
          <w:sz w:val="6"/>
          <w:szCs w:val="6"/>
          <w:vertAlign w:val="superscript"/>
        </w:rPr>
        <w:fldChar w:fldCharType="separate"/>
      </w:r>
      <w:r w:rsidRPr="00427230">
        <w:rPr>
          <w:rFonts w:ascii="Bookman Old Style" w:hAnsi="Bookman Old Style" w:cs="Segoe UI"/>
          <w:color w:val="000000" w:themeColor="text1"/>
          <w:sz w:val="6"/>
          <w:szCs w:val="6"/>
          <w:vertAlign w:val="superscript"/>
        </w:rPr>
        <w:t>[6]</w:t>
      </w:r>
      <w:r w:rsidRPr="00427230">
        <w:rPr>
          <w:rFonts w:ascii="Bookman Old Style" w:hAnsi="Bookman Old Style" w:cs="Segoe UI"/>
          <w:color w:val="000000" w:themeColor="text1"/>
          <w:sz w:val="6"/>
          <w:szCs w:val="6"/>
          <w:vertAlign w:val="superscript"/>
        </w:rPr>
        <w:fldChar w:fldCharType="end"/>
      </w:r>
      <w:r w:rsidRPr="00427230">
        <w:rPr>
          <w:rFonts w:ascii="Bookman Old Style" w:hAnsi="Bookman Old Style" w:cs="Segoe UI"/>
          <w:color w:val="000000" w:themeColor="text1"/>
          <w:sz w:val="13"/>
          <w:szCs w:val="13"/>
        </w:rPr>
        <w:t>, rather than newspaper or Usenet posts. The proof-of-work involves scanning for a value that when hashed, such as with SHA-256, the hash begins with a number of zero bits. The average work required is exponential in the number of zero bits required and can be verified by executing a single hash.</w:t>
      </w:r>
    </w:p>
    <w:p w14:paraId="769162F5"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3E5E65A1" w14:textId="62C3E56F" w:rsidR="000040C5" w:rsidRPr="00427230" w:rsidRDefault="000040C5" w:rsidP="00BB20A7">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noProof/>
          <w:color w:val="000000" w:themeColor="text1"/>
          <w:sz w:val="13"/>
          <w:szCs w:val="13"/>
        </w:rPr>
        <w:drawing>
          <wp:inline distT="0" distB="0" distL="0" distR="0" wp14:anchorId="58A902D4" wp14:editId="6649AAC5">
            <wp:extent cx="2685005" cy="697930"/>
            <wp:effectExtent l="0" t="0" r="0" b="63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33863" cy="736624"/>
                    </a:xfrm>
                    <a:prstGeom prst="rect">
                      <a:avLst/>
                    </a:prstGeom>
                  </pic:spPr>
                </pic:pic>
              </a:graphicData>
            </a:graphic>
          </wp:inline>
        </w:drawing>
      </w:r>
    </w:p>
    <w:p w14:paraId="66CE8705" w14:textId="71254895"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14:paraId="1C1EAFD2"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To compensate for increasing hardware speed and varying interest in running nodes over time, the proof-of-work difficulty is determined by a moving average targeting an average number of blocks per hour. If they're generated too fast, the difficulty increases.</w:t>
      </w:r>
    </w:p>
    <w:p w14:paraId="604BDF6F" w14:textId="77777777" w:rsidR="000040C5" w:rsidRPr="00427230" w:rsidRDefault="00000000" w:rsidP="00BB20A7">
      <w:pPr>
        <w:shd w:val="clear" w:color="auto" w:fill="FFFFFF"/>
        <w:spacing w:after="100" w:afterAutospacing="1"/>
        <w:jc w:val="both"/>
        <w:outlineLvl w:val="1"/>
        <w:rPr>
          <w:rFonts w:ascii="Bookman Old Style" w:hAnsi="Bookman Old Style" w:cs="Segoe UI"/>
          <w:color w:val="000000" w:themeColor="text1"/>
          <w:sz w:val="18"/>
          <w:szCs w:val="18"/>
        </w:rPr>
      </w:pPr>
      <w:hyperlink r:id="rId17" w:anchor="network" w:history="1">
        <w:r w:rsidR="000040C5" w:rsidRPr="00427230">
          <w:rPr>
            <w:rFonts w:ascii="Bookman Old Style" w:hAnsi="Bookman Old Style" w:cs="Segoe UI"/>
            <w:color w:val="000000" w:themeColor="text1"/>
            <w:sz w:val="18"/>
            <w:szCs w:val="18"/>
          </w:rPr>
          <w:t>5. Network</w:t>
        </w:r>
      </w:hyperlink>
    </w:p>
    <w:p w14:paraId="59C77E7D" w14:textId="77777777" w:rsidR="000040C5" w:rsidRPr="00427230" w:rsidRDefault="000040C5" w:rsidP="00BB20A7">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steps to run the network are as follows:</w:t>
      </w:r>
    </w:p>
    <w:p w14:paraId="554C6118"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New transactions are broadcast to all nodes.</w:t>
      </w:r>
    </w:p>
    <w:p w14:paraId="6E35ADD5"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Each node collects new transactions into a block.</w:t>
      </w:r>
    </w:p>
    <w:p w14:paraId="1C5AB599"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Each node works on finding a difficult proof-of-work for its block.</w:t>
      </w:r>
    </w:p>
    <w:p w14:paraId="5EF573BD"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When a node finds a proof-of-work, it broadcasts the block to all nodes.</w:t>
      </w:r>
    </w:p>
    <w:p w14:paraId="09660C9B"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Nodes accept the block only if all transactions in it are valid and not already spent.</w:t>
      </w:r>
    </w:p>
    <w:p w14:paraId="2AFE3BD9" w14:textId="77777777" w:rsidR="000040C5" w:rsidRPr="00427230" w:rsidRDefault="000040C5" w:rsidP="00B0723A">
      <w:pPr>
        <w:numPr>
          <w:ilvl w:val="0"/>
          <w:numId w:val="1"/>
        </w:numPr>
        <w:shd w:val="clear" w:color="auto" w:fill="FFFFFF"/>
        <w:spacing w:before="100" w:beforeAutospacing="1"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Nodes express their acceptance of the block by working on creating the next block in the chain, using the hash of the accepted block as the previous hash.</w:t>
      </w:r>
    </w:p>
    <w:p w14:paraId="764ACDBE"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14:paraId="2EC3F107"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14:paraId="2E026EE3"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18" w:anchor="incentive" w:history="1">
        <w:r w:rsidR="000040C5" w:rsidRPr="00427230">
          <w:rPr>
            <w:rFonts w:ascii="Bookman Old Style" w:hAnsi="Bookman Old Style" w:cs="Segoe UI"/>
            <w:color w:val="000000" w:themeColor="text1"/>
            <w:sz w:val="18"/>
            <w:szCs w:val="18"/>
          </w:rPr>
          <w:t>6. Incentive</w:t>
        </w:r>
      </w:hyperlink>
    </w:p>
    <w:p w14:paraId="2E64D009"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14:paraId="6C8DAD61"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14:paraId="1241405A"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14:paraId="6C4E7590"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19" w:anchor="reclaiming-disk-space" w:history="1">
        <w:r w:rsidR="000040C5" w:rsidRPr="00427230">
          <w:rPr>
            <w:rFonts w:ascii="Bookman Old Style" w:hAnsi="Bookman Old Style" w:cs="Segoe UI"/>
            <w:color w:val="000000" w:themeColor="text1"/>
            <w:sz w:val="18"/>
            <w:szCs w:val="18"/>
          </w:rPr>
          <w:t>7. Reclaiming Disk Space</w:t>
        </w:r>
      </w:hyperlink>
    </w:p>
    <w:p w14:paraId="2B1EBCD2"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Once the latest transaction in a coin is buried under enough blocks, the spent transactions before it can be discarded to save disk space. To facilitate this without breaking the block's hash, transactions are hashed in a Merkle Tree </w:t>
      </w:r>
      <w:r w:rsidRPr="00427230">
        <w:rPr>
          <w:rFonts w:ascii="Bookman Old Style" w:hAnsi="Bookman Old Style" w:cs="Segoe UI"/>
          <w:color w:val="000000" w:themeColor="text1"/>
          <w:sz w:val="6"/>
          <w:szCs w:val="6"/>
          <w:vertAlign w:val="superscript"/>
        </w:rPr>
        <w:fldChar w:fldCharType="begin"/>
      </w:r>
      <w:r w:rsidRPr="00427230">
        <w:rPr>
          <w:rFonts w:ascii="Bookman Old Style" w:hAnsi="Bookman Old Style" w:cs="Segoe UI"/>
          <w:color w:val="000000" w:themeColor="text1"/>
          <w:sz w:val="6"/>
          <w:szCs w:val="6"/>
          <w:vertAlign w:val="superscript"/>
        </w:rPr>
        <w:instrText xml:space="preserve"> HYPERLINK "https://nakamotoinstitute.org/bitcoin/" \l "fn7" </w:instrText>
      </w:r>
      <w:r w:rsidRPr="00427230">
        <w:rPr>
          <w:rFonts w:ascii="Bookman Old Style" w:hAnsi="Bookman Old Style" w:cs="Segoe UI"/>
          <w:color w:val="000000" w:themeColor="text1"/>
          <w:sz w:val="6"/>
          <w:szCs w:val="6"/>
          <w:vertAlign w:val="superscript"/>
        </w:rPr>
      </w:r>
      <w:r w:rsidRPr="00427230">
        <w:rPr>
          <w:rFonts w:ascii="Bookman Old Style" w:hAnsi="Bookman Old Style" w:cs="Segoe UI"/>
          <w:color w:val="000000" w:themeColor="text1"/>
          <w:sz w:val="6"/>
          <w:szCs w:val="6"/>
          <w:vertAlign w:val="superscript"/>
        </w:rPr>
        <w:fldChar w:fldCharType="separate"/>
      </w:r>
      <w:r w:rsidRPr="00427230">
        <w:rPr>
          <w:rFonts w:ascii="Bookman Old Style" w:hAnsi="Bookman Old Style" w:cs="Segoe UI"/>
          <w:color w:val="000000" w:themeColor="text1"/>
          <w:sz w:val="6"/>
          <w:szCs w:val="6"/>
          <w:vertAlign w:val="superscript"/>
        </w:rPr>
        <w:t>[7]</w:t>
      </w:r>
      <w:r w:rsidRPr="00427230">
        <w:rPr>
          <w:rFonts w:ascii="Bookman Old Style" w:hAnsi="Bookman Old Style" w:cs="Segoe UI"/>
          <w:color w:val="000000" w:themeColor="text1"/>
          <w:sz w:val="6"/>
          <w:szCs w:val="6"/>
          <w:vertAlign w:val="superscript"/>
        </w:rPr>
        <w:fldChar w:fldCharType="end"/>
      </w:r>
      <w:hyperlink r:id="rId20" w:anchor="fn2" w:history="1">
        <w:r w:rsidRPr="00427230">
          <w:rPr>
            <w:rFonts w:ascii="Bookman Old Style" w:hAnsi="Bookman Old Style" w:cs="Segoe UI"/>
            <w:color w:val="000000" w:themeColor="text1"/>
            <w:sz w:val="6"/>
            <w:szCs w:val="6"/>
            <w:vertAlign w:val="superscript"/>
          </w:rPr>
          <w:t>[2]</w:t>
        </w:r>
      </w:hyperlink>
      <w:hyperlink r:id="rId21" w:anchor="fn5" w:history="1">
        <w:r w:rsidRPr="00427230">
          <w:rPr>
            <w:rFonts w:ascii="Bookman Old Style" w:hAnsi="Bookman Old Style" w:cs="Segoe UI"/>
            <w:color w:val="000000" w:themeColor="text1"/>
            <w:sz w:val="6"/>
            <w:szCs w:val="6"/>
            <w:vertAlign w:val="superscript"/>
          </w:rPr>
          <w:t>[5]</w:t>
        </w:r>
      </w:hyperlink>
      <w:r w:rsidRPr="00427230">
        <w:rPr>
          <w:rFonts w:ascii="Bookman Old Style" w:hAnsi="Bookman Old Style" w:cs="Segoe UI"/>
          <w:color w:val="000000" w:themeColor="text1"/>
          <w:sz w:val="13"/>
          <w:szCs w:val="13"/>
        </w:rPr>
        <w:t>, with only the root included in the block's hash. Old blocks can then be compacted by stubbing off branches of the tree. The interior hashes do not need to be stored.</w:t>
      </w:r>
    </w:p>
    <w:p w14:paraId="58DCE3B2" w14:textId="6DA1DE23" w:rsidR="000040C5" w:rsidRPr="00427230" w:rsidRDefault="000040C5" w:rsidP="000040C5">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noProof/>
          <w:color w:val="000000" w:themeColor="text1"/>
          <w:sz w:val="13"/>
          <w:szCs w:val="13"/>
        </w:rPr>
        <w:drawing>
          <wp:inline distT="0" distB="0" distL="0" distR="0" wp14:anchorId="21853519" wp14:editId="4E0CC8ED">
            <wp:extent cx="3077377" cy="1990679"/>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101276" cy="2006139"/>
                    </a:xfrm>
                    <a:prstGeom prst="rect">
                      <a:avLst/>
                    </a:prstGeom>
                  </pic:spPr>
                </pic:pic>
              </a:graphicData>
            </a:graphic>
          </wp:inline>
        </w:drawing>
      </w:r>
    </w:p>
    <w:p w14:paraId="2D181ACD"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10C8FCF9"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24" w:anchor="simplified-payment-verification" w:history="1">
        <w:r w:rsidR="000040C5" w:rsidRPr="00427230">
          <w:rPr>
            <w:rFonts w:ascii="Bookman Old Style" w:hAnsi="Bookman Old Style" w:cs="Segoe UI"/>
            <w:color w:val="000000" w:themeColor="text1"/>
            <w:sz w:val="18"/>
            <w:szCs w:val="18"/>
          </w:rPr>
          <w:t>8. Simplified Payment Verification</w:t>
        </w:r>
      </w:hyperlink>
    </w:p>
    <w:p w14:paraId="0555CDD9" w14:textId="77777777" w:rsidR="0016516B"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14:paraId="7C937666" w14:textId="5B4F6C0A" w:rsidR="000040C5" w:rsidRPr="00427230" w:rsidRDefault="0016516B" w:rsidP="0016516B">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noProof/>
          <w:color w:val="000000" w:themeColor="text1"/>
          <w:sz w:val="13"/>
          <w:szCs w:val="13"/>
        </w:rPr>
        <w:drawing>
          <wp:inline distT="0" distB="0" distL="0" distR="0" wp14:anchorId="216245AC" wp14:editId="17933B17">
            <wp:extent cx="3867842" cy="1522756"/>
            <wp:effectExtent l="0" t="0" r="5715" b="127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056577" cy="1597060"/>
                    </a:xfrm>
                    <a:prstGeom prst="rect">
                      <a:avLst/>
                    </a:prstGeom>
                  </pic:spPr>
                </pic:pic>
              </a:graphicData>
            </a:graphic>
          </wp:inline>
        </w:drawing>
      </w:r>
    </w:p>
    <w:p w14:paraId="40321D4B"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5D9A91FF"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27" w:anchor="combining-and-splitting-value" w:history="1">
        <w:r w:rsidR="000040C5" w:rsidRPr="00427230">
          <w:rPr>
            <w:rFonts w:ascii="Bookman Old Style" w:hAnsi="Bookman Old Style" w:cs="Segoe UI"/>
            <w:color w:val="000000" w:themeColor="text1"/>
            <w:sz w:val="18"/>
            <w:szCs w:val="18"/>
          </w:rPr>
          <w:t>9. Combining and Splitting Value</w:t>
        </w:r>
      </w:hyperlink>
    </w:p>
    <w:p w14:paraId="0DDFD5FB"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14:paraId="5F20B8B3" w14:textId="1F065FBE" w:rsidR="000040C5" w:rsidRPr="00427230" w:rsidRDefault="000040C5" w:rsidP="0016516B">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fldChar w:fldCharType="begin"/>
      </w:r>
      <w:r w:rsidRPr="00427230">
        <w:rPr>
          <w:rFonts w:ascii="Bookman Old Style" w:hAnsi="Bookman Old Style" w:cs="Segoe UI"/>
          <w:color w:val="000000" w:themeColor="text1"/>
          <w:sz w:val="13"/>
          <w:szCs w:val="13"/>
        </w:rPr>
        <w:instrText xml:space="preserve"> INCLUDEPICTURE "https://nakamotoinstitute.org/static/img/bitcoin/combining-splitting-value.svg" \* MERGEFORMATINET </w:instrText>
      </w:r>
      <w:r w:rsidRPr="00427230">
        <w:rPr>
          <w:rFonts w:ascii="Bookman Old Style" w:hAnsi="Bookman Old Style" w:cs="Segoe UI"/>
          <w:color w:val="000000" w:themeColor="text1"/>
          <w:sz w:val="13"/>
          <w:szCs w:val="13"/>
        </w:rPr>
        <w:fldChar w:fldCharType="separate"/>
      </w:r>
      <w:r w:rsidRPr="00427230">
        <w:rPr>
          <w:rFonts w:ascii="Bookman Old Style" w:hAnsi="Bookman Old Style" w:cs="Segoe UI"/>
          <w:noProof/>
          <w:color w:val="000000" w:themeColor="text1"/>
          <w:sz w:val="13"/>
          <w:szCs w:val="13"/>
        </w:rPr>
        <mc:AlternateContent>
          <mc:Choice Requires="wps">
            <w:drawing>
              <wp:inline distT="0" distB="0" distL="0" distR="0" wp14:anchorId="3338885C" wp14:editId="4180B14E">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7E27A"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27230">
        <w:rPr>
          <w:rFonts w:ascii="Bookman Old Style" w:hAnsi="Bookman Old Style" w:cs="Segoe UI"/>
          <w:color w:val="000000" w:themeColor="text1"/>
          <w:sz w:val="13"/>
          <w:szCs w:val="13"/>
        </w:rPr>
        <w:fldChar w:fldCharType="end"/>
      </w:r>
      <w:r w:rsidR="0016516B" w:rsidRPr="00427230">
        <w:rPr>
          <w:rFonts w:ascii="Bookman Old Style" w:hAnsi="Bookman Old Style" w:cs="Segoe UI"/>
          <w:noProof/>
          <w:color w:val="000000" w:themeColor="text1"/>
          <w:sz w:val="13"/>
          <w:szCs w:val="13"/>
        </w:rPr>
        <w:drawing>
          <wp:inline distT="0" distB="0" distL="0" distR="0" wp14:anchorId="4CEE5CF8" wp14:editId="32EDB1EC">
            <wp:extent cx="1526917" cy="899124"/>
            <wp:effectExtent l="0" t="0" r="0" b="317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677762" cy="987949"/>
                    </a:xfrm>
                    <a:prstGeom prst="rect">
                      <a:avLst/>
                    </a:prstGeom>
                  </pic:spPr>
                </pic:pic>
              </a:graphicData>
            </a:graphic>
          </wp:inline>
        </w:drawing>
      </w:r>
    </w:p>
    <w:p w14:paraId="055AA5EA"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It should be noted that fan-out, where a transaction depends on several transactions, and those transactions depend on many more, is not a problem here. There is never the need to extract a complete standalone copy of a transaction's history.</w:t>
      </w:r>
    </w:p>
    <w:p w14:paraId="019BB14B"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30" w:anchor="privacy" w:history="1">
        <w:r w:rsidR="000040C5" w:rsidRPr="00427230">
          <w:rPr>
            <w:rFonts w:ascii="Bookman Old Style" w:hAnsi="Bookman Old Style" w:cs="Segoe UI"/>
            <w:color w:val="000000" w:themeColor="text1"/>
            <w:sz w:val="18"/>
            <w:szCs w:val="18"/>
          </w:rPr>
          <w:t>10. Privacy</w:t>
        </w:r>
      </w:hyperlink>
    </w:p>
    <w:p w14:paraId="4CED2EF6"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14:paraId="422F6D5C" w14:textId="524C7618" w:rsidR="000040C5" w:rsidRPr="00427230" w:rsidRDefault="0016516B" w:rsidP="00F0758C">
      <w:pPr>
        <w:shd w:val="clear" w:color="auto" w:fill="FFFFFF"/>
        <w:spacing w:after="100" w:afterAutospacing="1"/>
        <w:jc w:val="center"/>
        <w:rPr>
          <w:rFonts w:ascii="Bookman Old Style" w:hAnsi="Bookman Old Style" w:cs="Segoe UI"/>
          <w:color w:val="000000" w:themeColor="text1"/>
          <w:sz w:val="13"/>
          <w:szCs w:val="13"/>
        </w:rPr>
      </w:pPr>
      <w:r w:rsidRPr="00427230">
        <w:rPr>
          <w:rFonts w:ascii="Bookman Old Style" w:hAnsi="Bookman Old Style" w:cs="Segoe UI"/>
          <w:noProof/>
          <w:color w:val="000000" w:themeColor="text1"/>
          <w:sz w:val="13"/>
          <w:szCs w:val="13"/>
        </w:rPr>
        <w:drawing>
          <wp:inline distT="0" distB="0" distL="0" distR="0" wp14:anchorId="66954A85" wp14:editId="0CB391AD">
            <wp:extent cx="3543439" cy="1461290"/>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12080" cy="1613315"/>
                    </a:xfrm>
                    <a:prstGeom prst="rect">
                      <a:avLst/>
                    </a:prstGeom>
                  </pic:spPr>
                </pic:pic>
              </a:graphicData>
            </a:graphic>
          </wp:inline>
        </w:drawing>
      </w:r>
    </w:p>
    <w:p w14:paraId="30832722"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32810C7C"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33" w:anchor="calculations" w:history="1">
        <w:r w:rsidR="000040C5" w:rsidRPr="00427230">
          <w:rPr>
            <w:rFonts w:ascii="Bookman Old Style" w:hAnsi="Bookman Old Style" w:cs="Segoe UI"/>
            <w:color w:val="000000" w:themeColor="text1"/>
            <w:sz w:val="18"/>
            <w:szCs w:val="18"/>
          </w:rPr>
          <w:t>11. Calculations</w:t>
        </w:r>
      </w:hyperlink>
    </w:p>
    <w:p w14:paraId="1BC8AF51"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14:paraId="7CFA67BA"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14:paraId="2D6A3857" w14:textId="1F3754B5"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 xml:space="preserve">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w:t>
      </w:r>
      <w:r w:rsidR="00B0723A" w:rsidRPr="00427230">
        <w:rPr>
          <w:rFonts w:ascii="Bookman Old Style" w:hAnsi="Bookman Old Style" w:cs="Segoe UI"/>
          <w:color w:val="000000" w:themeColor="text1"/>
          <w:sz w:val="13"/>
          <w:szCs w:val="13"/>
        </w:rPr>
        <w:softHyphen/>
      </w:r>
      <w:r w:rsidRPr="00427230">
        <w:rPr>
          <w:rFonts w:ascii="Bookman Old Style" w:hAnsi="Bookman Old Style" w:cs="Segoe UI"/>
          <w:color w:val="000000" w:themeColor="text1"/>
          <w:sz w:val="13"/>
          <w:szCs w:val="13"/>
        </w:rPr>
        <w:t>up with the honest chain, as follows</w:t>
      </w:r>
      <w:r w:rsidRPr="00427230">
        <w:rPr>
          <w:rFonts w:ascii="Bookman Old Style" w:hAnsi="Bookman Old Style" w:cs="Segoe UI"/>
          <w:color w:val="000000" w:themeColor="text1"/>
          <w:sz w:val="6"/>
          <w:szCs w:val="6"/>
          <w:vertAlign w:val="superscript"/>
        </w:rPr>
        <w:fldChar w:fldCharType="begin"/>
      </w:r>
      <w:r w:rsidRPr="00427230">
        <w:rPr>
          <w:rFonts w:ascii="Bookman Old Style" w:hAnsi="Bookman Old Style" w:cs="Segoe UI"/>
          <w:color w:val="000000" w:themeColor="text1"/>
          <w:sz w:val="6"/>
          <w:szCs w:val="6"/>
          <w:vertAlign w:val="superscript"/>
        </w:rPr>
        <w:instrText xml:space="preserve"> HYPERLINK "https://nakamotoinstitute.org/bitcoin/" \l "fn8" </w:instrText>
      </w:r>
      <w:r w:rsidRPr="00427230">
        <w:rPr>
          <w:rFonts w:ascii="Bookman Old Style" w:hAnsi="Bookman Old Style" w:cs="Segoe UI"/>
          <w:color w:val="000000" w:themeColor="text1"/>
          <w:sz w:val="6"/>
          <w:szCs w:val="6"/>
          <w:vertAlign w:val="superscript"/>
        </w:rPr>
      </w:r>
      <w:r w:rsidRPr="00427230">
        <w:rPr>
          <w:rFonts w:ascii="Bookman Old Style" w:hAnsi="Bookman Old Style" w:cs="Segoe UI"/>
          <w:color w:val="000000" w:themeColor="text1"/>
          <w:sz w:val="6"/>
          <w:szCs w:val="6"/>
          <w:vertAlign w:val="superscript"/>
        </w:rPr>
        <w:fldChar w:fldCharType="separate"/>
      </w:r>
      <w:r w:rsidRPr="00427230">
        <w:rPr>
          <w:rFonts w:ascii="Bookman Old Style" w:hAnsi="Bookman Old Style" w:cs="Segoe UI"/>
          <w:color w:val="000000" w:themeColor="text1"/>
          <w:sz w:val="6"/>
          <w:szCs w:val="6"/>
          <w:vertAlign w:val="superscript"/>
        </w:rPr>
        <w:t>[8]</w:t>
      </w:r>
      <w:r w:rsidRPr="00427230">
        <w:rPr>
          <w:rFonts w:ascii="Bookman Old Style" w:hAnsi="Bookman Old Style" w:cs="Segoe UI"/>
          <w:color w:val="000000" w:themeColor="text1"/>
          <w:sz w:val="6"/>
          <w:szCs w:val="6"/>
          <w:vertAlign w:val="superscript"/>
        </w:rPr>
        <w:fldChar w:fldCharType="end"/>
      </w:r>
      <w:r w:rsidRPr="00427230">
        <w:rPr>
          <w:rFonts w:ascii="Bookman Old Style" w:hAnsi="Bookman Old Style" w:cs="Segoe UI"/>
          <w:color w:val="000000" w:themeColor="text1"/>
          <w:sz w:val="13"/>
          <w:szCs w:val="13"/>
        </w:rPr>
        <w:t>:</w:t>
      </w:r>
    </w:p>
    <w:p w14:paraId="6D8A3F3C" w14:textId="015EEEEB" w:rsidR="00B0723A" w:rsidRPr="00427230" w:rsidRDefault="002156DA" w:rsidP="002F7FF3">
      <w:pPr>
        <w:shd w:val="clear" w:color="auto" w:fill="FFFFFF"/>
        <w:ind w:left="227"/>
        <w:jc w:val="both"/>
        <w:rPr>
          <w:rFonts w:ascii="Bookman Old Style" w:hAnsi="Bookman Old Style" w:cs="Segoe UI"/>
          <w:color w:val="000000" w:themeColor="text1"/>
          <w:sz w:val="13"/>
          <w:szCs w:val="13"/>
          <w:bdr w:val="none" w:sz="0" w:space="0" w:color="auto" w:frame="1"/>
        </w:rPr>
      </w:pPr>
      <w:r w:rsidRPr="00651E0C">
        <w:rPr>
          <w:rFonts w:ascii="Cambria Math" w:hAnsi="Cambria Math" w:cs="Segoe UI"/>
          <w:i/>
          <w:iCs/>
          <w:color w:val="000000" w:themeColor="text1"/>
          <w:sz w:val="16"/>
          <w:szCs w:val="16"/>
          <w:bdr w:val="none" w:sz="0" w:space="0" w:color="auto" w:frame="1"/>
          <w:lang w:val="en-US"/>
        </w:rPr>
        <w:t>p</w:t>
      </w:r>
      <w:r w:rsidR="0016516B" w:rsidRPr="00427230">
        <w:rPr>
          <w:rFonts w:ascii="Bookman Old Style" w:hAnsi="Bookman Old Style" w:cs="Segoe UI"/>
          <w:color w:val="000000" w:themeColor="text1"/>
          <w:sz w:val="16"/>
          <w:szCs w:val="16"/>
          <w:bdr w:val="none" w:sz="0" w:space="0" w:color="auto" w:frame="1"/>
          <w:lang w:val="en-US"/>
        </w:rPr>
        <w:t xml:space="preserve"> = </w:t>
      </w:r>
      <w:r w:rsidR="0016516B" w:rsidRPr="00427230">
        <w:rPr>
          <w:rFonts w:ascii="Bookman Old Style" w:hAnsi="Bookman Old Style" w:cs="Segoe UI"/>
          <w:color w:val="000000" w:themeColor="text1"/>
          <w:sz w:val="13"/>
          <w:szCs w:val="13"/>
          <w:bdr w:val="none" w:sz="0" w:space="0" w:color="auto" w:frame="1"/>
        </w:rPr>
        <w:t>probability an honest node finds the next block</w:t>
      </w:r>
    </w:p>
    <w:p w14:paraId="36E8A6CC" w14:textId="6BA8D010" w:rsidR="0016516B" w:rsidRPr="00427230" w:rsidRDefault="0016516B" w:rsidP="002F7FF3">
      <w:pPr>
        <w:shd w:val="clear" w:color="auto" w:fill="FFFFFF"/>
        <w:ind w:left="227"/>
        <w:jc w:val="both"/>
        <w:rPr>
          <w:rFonts w:ascii="Bookman Old Style" w:hAnsi="Bookman Old Style" w:cs="Segoe UI"/>
          <w:color w:val="000000" w:themeColor="text1"/>
          <w:sz w:val="13"/>
          <w:szCs w:val="13"/>
          <w:bdr w:val="none" w:sz="0" w:space="0" w:color="auto" w:frame="1"/>
        </w:rPr>
      </w:pPr>
      <w:r w:rsidRPr="00651E0C">
        <w:rPr>
          <w:rFonts w:ascii="Cambria Math" w:hAnsi="Cambria Math" w:cs="Segoe UI"/>
          <w:i/>
          <w:iCs/>
          <w:color w:val="000000" w:themeColor="text1"/>
          <w:sz w:val="16"/>
          <w:szCs w:val="16"/>
          <w:bdr w:val="none" w:sz="0" w:space="0" w:color="auto" w:frame="1"/>
        </w:rPr>
        <w:t>q</w:t>
      </w:r>
      <w:r w:rsidRPr="00427230">
        <w:rPr>
          <w:rFonts w:ascii="Bookman Old Style" w:hAnsi="Bookman Old Style" w:cs="Segoe UI"/>
          <w:color w:val="000000" w:themeColor="text1"/>
          <w:sz w:val="16"/>
          <w:szCs w:val="16"/>
          <w:bdr w:val="none" w:sz="0" w:space="0" w:color="auto" w:frame="1"/>
          <w:lang w:val="en-US"/>
        </w:rPr>
        <w:t xml:space="preserve"> = </w:t>
      </w:r>
      <w:r w:rsidRPr="00427230">
        <w:rPr>
          <w:rFonts w:ascii="Bookman Old Style" w:hAnsi="Bookman Old Style" w:cs="Segoe UI"/>
          <w:color w:val="000000" w:themeColor="text1"/>
          <w:sz w:val="13"/>
          <w:szCs w:val="13"/>
          <w:bdr w:val="none" w:sz="0" w:space="0" w:color="auto" w:frame="1"/>
        </w:rPr>
        <w:t>probability the attacker finds the next block</w:t>
      </w:r>
    </w:p>
    <w:p w14:paraId="7F495A46" w14:textId="2305846F" w:rsidR="0016516B" w:rsidRDefault="0016516B" w:rsidP="002F7FF3">
      <w:pPr>
        <w:shd w:val="clear" w:color="auto" w:fill="FFFFFF"/>
        <w:ind w:left="227"/>
        <w:jc w:val="both"/>
        <w:rPr>
          <w:rFonts w:ascii="Bookman Old Style" w:hAnsi="Bookman Old Style" w:cs="Segoe UI"/>
          <w:color w:val="000000" w:themeColor="text1"/>
          <w:sz w:val="13"/>
          <w:szCs w:val="13"/>
          <w:bdr w:val="none" w:sz="0" w:space="0" w:color="auto" w:frame="1"/>
        </w:rPr>
      </w:pPr>
      <w:r w:rsidRPr="00651E0C">
        <w:rPr>
          <w:rFonts w:ascii="Cambria Math" w:hAnsi="Cambria Math" w:cs="Segoe UI"/>
          <w:i/>
          <w:iCs/>
          <w:color w:val="000000" w:themeColor="text1"/>
          <w:sz w:val="16"/>
          <w:szCs w:val="16"/>
          <w:bdr w:val="none" w:sz="0" w:space="0" w:color="auto" w:frame="1"/>
        </w:rPr>
        <w:t>q</w:t>
      </w:r>
      <w:r w:rsidRPr="00651E0C">
        <w:rPr>
          <w:rFonts w:ascii="Cambria Math" w:hAnsi="Cambria Math" w:cs="Segoe UI"/>
          <w:i/>
          <w:iCs/>
          <w:color w:val="000000" w:themeColor="text1"/>
          <w:sz w:val="20"/>
          <w:szCs w:val="20"/>
          <w:bdr w:val="none" w:sz="0" w:space="0" w:color="auto" w:frame="1"/>
          <w:vertAlign w:val="subscript"/>
        </w:rPr>
        <w:t>z</w:t>
      </w:r>
      <w:r w:rsidRPr="00427230">
        <w:rPr>
          <w:rFonts w:ascii="Bookman Old Style" w:hAnsi="Bookman Old Style" w:cs="Segoe UI"/>
          <w:color w:val="000000" w:themeColor="text1"/>
          <w:sz w:val="11"/>
          <w:szCs w:val="11"/>
          <w:bdr w:val="none" w:sz="0" w:space="0" w:color="auto" w:frame="1"/>
          <w:lang w:val="en-US"/>
        </w:rPr>
        <w:t xml:space="preserve"> </w:t>
      </w:r>
      <w:r w:rsidR="002156DA" w:rsidRPr="00427230">
        <w:rPr>
          <w:rFonts w:ascii="Bookman Old Style" w:hAnsi="Bookman Old Style" w:cs="Segoe UI"/>
          <w:color w:val="000000" w:themeColor="text1"/>
          <w:sz w:val="16"/>
          <w:szCs w:val="16"/>
          <w:bdr w:val="none" w:sz="0" w:space="0" w:color="auto" w:frame="1"/>
          <w:lang w:val="en-US"/>
        </w:rPr>
        <w:t>=</w:t>
      </w:r>
      <w:r w:rsidRPr="00427230">
        <w:rPr>
          <w:rFonts w:ascii="Bookman Old Style" w:hAnsi="Bookman Old Style" w:cs="Segoe UI"/>
          <w:color w:val="000000" w:themeColor="text1"/>
          <w:sz w:val="11"/>
          <w:szCs w:val="11"/>
          <w:bdr w:val="none" w:sz="0" w:space="0" w:color="auto" w:frame="1"/>
          <w:lang w:val="en-US"/>
        </w:rPr>
        <w:t xml:space="preserve"> </w:t>
      </w:r>
      <w:r w:rsidRPr="00427230">
        <w:rPr>
          <w:rFonts w:ascii="Bookman Old Style" w:hAnsi="Bookman Old Style" w:cs="Segoe UI"/>
          <w:color w:val="000000" w:themeColor="text1"/>
          <w:sz w:val="13"/>
          <w:szCs w:val="13"/>
          <w:bdr w:val="none" w:sz="0" w:space="0" w:color="auto" w:frame="1"/>
        </w:rPr>
        <w:t>probability the attacker will ever catch up from z blocks behind</w:t>
      </w:r>
    </w:p>
    <w:p w14:paraId="3F6CB1BB" w14:textId="77777777" w:rsidR="00C74124" w:rsidRDefault="00C74124" w:rsidP="002F7FF3">
      <w:pPr>
        <w:shd w:val="clear" w:color="auto" w:fill="FFFFFF"/>
        <w:ind w:left="227"/>
        <w:jc w:val="both"/>
        <w:rPr>
          <w:rFonts w:ascii="Bookman Old Style" w:hAnsi="Bookman Old Style" w:cs="Segoe UI"/>
          <w:color w:val="000000" w:themeColor="text1"/>
          <w:sz w:val="13"/>
          <w:szCs w:val="13"/>
          <w:bdr w:val="none" w:sz="0" w:space="0" w:color="auto" w:frame="1"/>
        </w:rPr>
      </w:pPr>
    </w:p>
    <w:p w14:paraId="27908F1B" w14:textId="649C858B" w:rsidR="000040C5" w:rsidRPr="004C758B" w:rsidRDefault="00000000" w:rsidP="004A5189">
      <w:pPr>
        <w:shd w:val="clear" w:color="auto" w:fill="FFFFFF"/>
        <w:ind w:left="227"/>
        <w:jc w:val="both"/>
        <w:rPr>
          <w:rFonts w:ascii="Bookman Old Style" w:hAnsi="Bookman Old Style" w:cs="Segoe UI"/>
          <w:color w:val="000000" w:themeColor="text1"/>
          <w:sz w:val="18"/>
          <w:szCs w:val="18"/>
          <w:bdr w:val="none" w:sz="0" w:space="0" w:color="auto" w:frame="1"/>
        </w:rPr>
      </w:pPr>
      <m:oMathPara>
        <m:oMathParaPr>
          <m:jc m:val="left"/>
        </m:oMathParaPr>
        <m:oMath>
          <m:sSub>
            <m:sSubPr>
              <m:ctrlPr>
                <w:rPr>
                  <w:rFonts w:ascii="Cambria Math" w:hAnsi="Cambria Math" w:cs="Segoe UI"/>
                  <w:i/>
                  <w:color w:val="000000" w:themeColor="text1"/>
                  <w:sz w:val="18"/>
                  <w:szCs w:val="18"/>
                  <w:bdr w:val="none" w:sz="0" w:space="0" w:color="auto" w:frame="1"/>
                </w:rPr>
              </m:ctrlPr>
            </m:sSubPr>
            <m:e>
              <m:r>
                <w:rPr>
                  <w:rFonts w:ascii="Cambria Math" w:hAnsi="Cambria Math" w:cs="Segoe UI"/>
                  <w:color w:val="000000" w:themeColor="text1"/>
                  <w:sz w:val="18"/>
                  <w:szCs w:val="18"/>
                  <w:bdr w:val="none" w:sz="0" w:space="0" w:color="auto" w:frame="1"/>
                </w:rPr>
                <m:t>q</m:t>
              </m:r>
            </m:e>
            <m:sub>
              <m:r>
                <w:rPr>
                  <w:rFonts w:ascii="Cambria Math" w:hAnsi="Cambria Math" w:cs="Segoe UI"/>
                  <w:color w:val="000000" w:themeColor="text1"/>
                  <w:sz w:val="18"/>
                  <w:szCs w:val="18"/>
                  <w:bdr w:val="none" w:sz="0" w:space="0" w:color="auto" w:frame="1"/>
                </w:rPr>
                <m:t>z</m:t>
              </m:r>
            </m:sub>
          </m:sSub>
          <m:r>
            <w:rPr>
              <w:rFonts w:ascii="Cambria Math" w:hAnsi="Cambria Math" w:cs="Segoe UI"/>
              <w:color w:val="000000" w:themeColor="text1"/>
              <w:sz w:val="18"/>
              <w:szCs w:val="18"/>
              <w:bdr w:val="none" w:sz="0" w:space="0" w:color="auto" w:frame="1"/>
            </w:rPr>
            <m:t>=</m:t>
          </m:r>
          <m:d>
            <m:dPr>
              <m:begChr m:val="{"/>
              <m:endChr m:val="}"/>
              <m:ctrlPr>
                <w:rPr>
                  <w:rFonts w:ascii="Cambria Math" w:hAnsi="Cambria Math" w:cs="Segoe UI"/>
                  <w:i/>
                  <w:color w:val="000000" w:themeColor="text1"/>
                  <w:sz w:val="18"/>
                  <w:szCs w:val="18"/>
                  <w:bdr w:val="none" w:sz="0" w:space="0" w:color="auto" w:frame="1"/>
                </w:rPr>
              </m:ctrlPr>
            </m:dPr>
            <m:e>
              <m:eqArr>
                <m:eqArrPr>
                  <m:ctrlPr>
                    <w:rPr>
                      <w:rFonts w:ascii="Cambria Math" w:hAnsi="Cambria Math" w:cs="Segoe UI"/>
                      <w:i/>
                      <w:color w:val="000000" w:themeColor="text1"/>
                      <w:sz w:val="18"/>
                      <w:szCs w:val="18"/>
                      <w:bdr w:val="none" w:sz="0" w:space="0" w:color="auto" w:frame="1"/>
                    </w:rPr>
                  </m:ctrlPr>
                </m:eqArrPr>
                <m:e>
                  <m:r>
                    <w:rPr>
                      <w:rFonts w:ascii="Cambria Math" w:hAnsi="Cambria Math" w:cs="Segoe UI"/>
                      <w:color w:val="000000" w:themeColor="text1"/>
                      <w:sz w:val="18"/>
                      <w:szCs w:val="18"/>
                      <w:bdr w:val="none" w:sz="0" w:space="0" w:color="auto" w:frame="1"/>
                    </w:rPr>
                    <m:t xml:space="preserve">     1           if p≤q</m:t>
                  </m:r>
                </m:e>
                <m:e>
                  <m:sSup>
                    <m:sSupPr>
                      <m:ctrlPr>
                        <w:rPr>
                          <w:rFonts w:ascii="Cambria Math" w:hAnsi="Cambria Math" w:cs="Segoe UI"/>
                          <w:i/>
                          <w:color w:val="000000" w:themeColor="text1"/>
                          <w:sz w:val="18"/>
                          <w:szCs w:val="18"/>
                          <w:bdr w:val="none" w:sz="0" w:space="0" w:color="auto" w:frame="1"/>
                        </w:rPr>
                      </m:ctrlPr>
                    </m:sSupPr>
                    <m:e>
                      <m:r>
                        <w:rPr>
                          <w:rFonts w:ascii="Cambria Math" w:hAnsi="Cambria Math" w:cs="Segoe UI"/>
                          <w:color w:val="000000" w:themeColor="text1"/>
                          <w:sz w:val="18"/>
                          <w:szCs w:val="18"/>
                          <w:bdr w:val="none" w:sz="0" w:space="0" w:color="auto" w:frame="1"/>
                        </w:rPr>
                        <m:t>(q/p)</m:t>
                      </m:r>
                    </m:e>
                    <m:sup>
                      <m:r>
                        <w:rPr>
                          <w:rFonts w:ascii="Cambria Math" w:hAnsi="Cambria Math" w:cs="Segoe UI"/>
                          <w:color w:val="000000" w:themeColor="text1"/>
                          <w:sz w:val="18"/>
                          <w:szCs w:val="18"/>
                          <w:bdr w:val="none" w:sz="0" w:space="0" w:color="auto" w:frame="1"/>
                        </w:rPr>
                        <m:t>z</m:t>
                      </m:r>
                    </m:sup>
                  </m:sSup>
                  <m:r>
                    <w:rPr>
                      <w:rFonts w:ascii="Cambria Math" w:hAnsi="Cambria Math" w:cs="Segoe UI"/>
                      <w:color w:val="000000" w:themeColor="text1"/>
                      <w:sz w:val="18"/>
                      <w:szCs w:val="18"/>
                      <w:bdr w:val="none" w:sz="0" w:space="0" w:color="auto" w:frame="1"/>
                    </w:rPr>
                    <m:t xml:space="preserve">     if p&gt;q</m:t>
                  </m:r>
                </m:e>
              </m:eqArr>
            </m:e>
          </m:d>
        </m:oMath>
      </m:oMathPara>
    </w:p>
    <w:p w14:paraId="315E9CEB" w14:textId="77777777" w:rsidR="00BC2B66" w:rsidRPr="00427230" w:rsidRDefault="00BC2B66" w:rsidP="00B0723A">
      <w:pPr>
        <w:shd w:val="clear" w:color="auto" w:fill="FFFFFF"/>
        <w:jc w:val="both"/>
        <w:rPr>
          <w:rFonts w:ascii="Bookman Old Style" w:hAnsi="Bookman Old Style" w:cs="Segoe UI"/>
          <w:color w:val="000000" w:themeColor="text1"/>
          <w:sz w:val="16"/>
          <w:szCs w:val="16"/>
          <w:bdr w:val="none" w:sz="0" w:space="0" w:color="auto" w:frame="1"/>
        </w:rPr>
      </w:pPr>
    </w:p>
    <w:p w14:paraId="6FCEB97A" w14:textId="071F52D0" w:rsidR="000040C5" w:rsidRPr="00427230" w:rsidRDefault="000040C5" w:rsidP="00B0723A">
      <w:pPr>
        <w:shd w:val="clear" w:color="auto" w:fill="FFFFFF"/>
        <w:spacing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Given our assumption that </w:t>
      </w:r>
      <w:r w:rsidRPr="00427230">
        <w:rPr>
          <w:rFonts w:ascii="Bookman Old Style" w:hAnsi="Bookman Old Style" w:cs="Segoe UI"/>
          <w:color w:val="000000" w:themeColor="text1"/>
          <w:sz w:val="13"/>
          <w:szCs w:val="13"/>
          <w:bdr w:val="none" w:sz="0" w:space="0" w:color="auto" w:frame="1"/>
        </w:rPr>
        <w:t>p&gt;q</w:t>
      </w:r>
      <w:r w:rsidRPr="00427230">
        <w:rPr>
          <w:rFonts w:ascii="Bookman Old Style" w:hAnsi="Bookman Old Style" w:cs="Segoe UI"/>
          <w:color w:val="000000" w:themeColor="text1"/>
          <w:sz w:val="13"/>
          <w:szCs w:val="13"/>
        </w:rPr>
        <w:t>, the probability drops exponentially as the number of blocks the attacker has to catch up with increases. With the odds against him, if he doesn't make a lucky lunge forward early on, his chances become vanishingly small as he falls further behind.</w:t>
      </w:r>
    </w:p>
    <w:p w14:paraId="68AE5FC6"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14:paraId="049D22D9"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14:paraId="1B4E923C" w14:textId="12C3635C" w:rsidR="000040C5" w:rsidRPr="00427230" w:rsidRDefault="000040C5" w:rsidP="00B0723A">
      <w:pPr>
        <w:shd w:val="clear" w:color="auto" w:fill="FFFFFF"/>
        <w:spacing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The recipient waits until the transaction has been added to a block and </w:t>
      </w:r>
      <w:r w:rsidRPr="00427230">
        <w:rPr>
          <w:rFonts w:ascii="Bookman Old Style" w:hAnsi="Bookman Old Style" w:cs="Segoe UI"/>
          <w:color w:val="000000" w:themeColor="text1"/>
          <w:sz w:val="13"/>
          <w:szCs w:val="13"/>
          <w:bdr w:val="none" w:sz="0" w:space="0" w:color="auto" w:frame="1"/>
        </w:rPr>
        <w:t>z</w:t>
      </w:r>
      <w:r w:rsidRPr="00427230">
        <w:rPr>
          <w:rFonts w:ascii="Bookman Old Style" w:hAnsi="Bookman Old Style" w:cs="Segoe UI"/>
          <w:color w:val="000000" w:themeColor="text1"/>
          <w:sz w:val="13"/>
          <w:szCs w:val="13"/>
        </w:rPr>
        <w:t> blocks have been linked after it. He doesn't know the exact amount of progress the attacker has made, but assuming the honest blocks took the average expected time per block, the attacker's potential progress will be a Poisson distribution with expected value:</w:t>
      </w:r>
    </w:p>
    <w:p w14:paraId="50A62AA4" w14:textId="404856DD" w:rsidR="00B0723A" w:rsidRPr="004D0190" w:rsidRDefault="00F42208" w:rsidP="00F42208">
      <w:pPr>
        <w:shd w:val="clear" w:color="auto" w:fill="FFFFFF"/>
        <w:spacing w:after="100" w:afterAutospacing="1"/>
        <w:ind w:left="227"/>
        <w:jc w:val="both"/>
        <w:rPr>
          <w:rFonts w:ascii="Bookman Old Style" w:hAnsi="Bookman Old Style" w:cs="Segoe UI"/>
          <w:color w:val="000000" w:themeColor="text1"/>
          <w:sz w:val="20"/>
          <w:szCs w:val="20"/>
        </w:rPr>
      </w:pPr>
      <m:oMathPara>
        <m:oMathParaPr>
          <m:jc m:val="left"/>
        </m:oMathParaPr>
        <m:oMath>
          <m:r>
            <w:rPr>
              <w:rFonts w:ascii="Cambria Math" w:hAnsi="Cambria Math" w:cs="Segoe UI"/>
              <w:color w:val="000000" w:themeColor="text1"/>
              <w:sz w:val="20"/>
              <w:szCs w:val="20"/>
            </w:rPr>
            <m:t>λ=</m:t>
          </m:r>
          <m:box>
            <m:boxPr>
              <m:ctrlPr>
                <w:rPr>
                  <w:rFonts w:ascii="Cambria Math" w:hAnsi="Cambria Math" w:cs="Segoe UI"/>
                  <w:i/>
                  <w:color w:val="000000" w:themeColor="text1"/>
                  <w:sz w:val="20"/>
                  <w:szCs w:val="20"/>
                </w:rPr>
              </m:ctrlPr>
            </m:boxPr>
            <m:e>
              <m:argPr>
                <m:argSz m:val="-1"/>
              </m:argPr>
              <m:r>
                <w:rPr>
                  <w:rFonts w:ascii="Cambria Math" w:hAnsi="Cambria Math" w:cs="Segoe UI"/>
                  <w:color w:val="000000" w:themeColor="text1"/>
                  <w:sz w:val="20"/>
                  <w:szCs w:val="20"/>
                </w:rPr>
                <m:t xml:space="preserve">z </m:t>
              </m:r>
              <m:f>
                <m:fPr>
                  <m:ctrlPr>
                    <w:rPr>
                      <w:rFonts w:ascii="Cambria Math" w:hAnsi="Cambria Math" w:cs="Segoe UI"/>
                      <w:i/>
                      <w:color w:val="000000" w:themeColor="text1"/>
                      <w:sz w:val="20"/>
                      <w:szCs w:val="20"/>
                    </w:rPr>
                  </m:ctrlPr>
                </m:fPr>
                <m:num>
                  <m:r>
                    <w:rPr>
                      <w:rFonts w:ascii="Cambria Math" w:hAnsi="Cambria Math" w:cs="Segoe UI"/>
                      <w:color w:val="000000" w:themeColor="text1"/>
                      <w:sz w:val="20"/>
                      <w:szCs w:val="20"/>
                    </w:rPr>
                    <m:t>q</m:t>
                  </m:r>
                </m:num>
                <m:den>
                  <m:r>
                    <w:rPr>
                      <w:rFonts w:ascii="Cambria Math" w:hAnsi="Cambria Math" w:cs="Segoe UI"/>
                      <w:color w:val="000000" w:themeColor="text1"/>
                      <w:sz w:val="20"/>
                      <w:szCs w:val="20"/>
                    </w:rPr>
                    <m:t>p</m:t>
                  </m:r>
                </m:den>
              </m:f>
            </m:e>
          </m:box>
        </m:oMath>
      </m:oMathPara>
    </w:p>
    <w:p w14:paraId="71DA0092" w14:textId="011D006E" w:rsidR="00D17FAD" w:rsidRPr="00427230" w:rsidRDefault="000040C5" w:rsidP="00B0723A">
      <w:pPr>
        <w:shd w:val="clear" w:color="auto" w:fill="FFFFFF"/>
        <w:spacing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To get the probability the attacker could still catch up now, we multiply the Poisson density for each amount of progress he could have made by the probability he could catch up from that point:</w:t>
      </w:r>
    </w:p>
    <w:p w14:paraId="0E345604" w14:textId="41C9C4FD" w:rsidR="000040C5" w:rsidRPr="00ED2AD0" w:rsidRDefault="00000000" w:rsidP="002F7FF3">
      <w:pPr>
        <w:shd w:val="clear" w:color="auto" w:fill="FFFFFF"/>
        <w:spacing w:after="100" w:afterAutospacing="1"/>
        <w:ind w:left="227"/>
        <w:jc w:val="both"/>
        <w:rPr>
          <w:rFonts w:ascii="Bookman Old Style" w:hAnsi="Bookman Old Style" w:cs="Segoe UI"/>
          <w:color w:val="000000" w:themeColor="text1"/>
          <w:sz w:val="13"/>
          <w:szCs w:val="13"/>
        </w:rPr>
      </w:pPr>
      <m:oMathPara>
        <m:oMathParaPr>
          <m:jc m:val="left"/>
        </m:oMathParaPr>
        <m:oMath>
          <m:nary>
            <m:naryPr>
              <m:chr m:val="∑"/>
              <m:grow m:val="1"/>
              <m:ctrlPr>
                <w:rPr>
                  <w:rFonts w:ascii="Cambria Math" w:hAnsi="Cambria Math" w:cs="Segoe UI"/>
                  <w:color w:val="000000" w:themeColor="text1"/>
                  <w:sz w:val="13"/>
                  <w:szCs w:val="13"/>
                </w:rPr>
              </m:ctrlPr>
            </m:naryPr>
            <m:sub>
              <m:r>
                <w:rPr>
                  <w:rFonts w:ascii="Cambria Math" w:eastAsia="Cambria Math" w:hAnsi="Cambria Math" w:cs="Cambria Math"/>
                  <w:color w:val="000000" w:themeColor="text1"/>
                  <w:sz w:val="13"/>
                  <w:szCs w:val="13"/>
                </w:rPr>
                <m:t>k=0</m:t>
              </m:r>
            </m:sub>
            <m:sup>
              <m:r>
                <w:rPr>
                  <w:rFonts w:ascii="Cambria Math" w:eastAsia="Cambria Math" w:hAnsi="Cambria Math" w:cs="Cambria Math"/>
                  <w:color w:val="000000" w:themeColor="text1"/>
                  <w:sz w:val="13"/>
                  <w:szCs w:val="13"/>
                </w:rPr>
                <m:t>∞</m:t>
              </m:r>
            </m:sup>
            <m:e>
              <m:f>
                <m:fPr>
                  <m:ctrlPr>
                    <w:rPr>
                      <w:rFonts w:ascii="Cambria Math" w:hAnsi="Cambria Math" w:cs="Segoe UI"/>
                      <w:i/>
                      <w:color w:val="000000" w:themeColor="text1"/>
                      <w:sz w:val="13"/>
                      <w:szCs w:val="13"/>
                    </w:rPr>
                  </m:ctrlPr>
                </m:fPr>
                <m:num>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λ</m:t>
                      </m:r>
                    </m:e>
                    <m:sup>
                      <m:r>
                        <w:rPr>
                          <w:rFonts w:ascii="Cambria Math" w:hAnsi="Cambria Math" w:cs="Segoe UI"/>
                          <w:color w:val="000000" w:themeColor="text1"/>
                          <w:sz w:val="16"/>
                          <w:szCs w:val="16"/>
                          <w:bdr w:val="none" w:sz="0" w:space="0" w:color="auto" w:frame="1"/>
                        </w:rPr>
                        <m:t>k</m:t>
                      </m:r>
                    </m:sup>
                  </m:sSup>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e</m:t>
                      </m:r>
                    </m:e>
                    <m:sup>
                      <m:r>
                        <w:rPr>
                          <w:rFonts w:ascii="Cambria Math" w:hAnsi="Cambria Math" w:cs="Segoe UI"/>
                          <w:color w:val="000000" w:themeColor="text1"/>
                          <w:sz w:val="16"/>
                          <w:szCs w:val="16"/>
                          <w:bdr w:val="none" w:sz="0" w:space="0" w:color="auto" w:frame="1"/>
                        </w:rPr>
                        <m:t>-λ</m:t>
                      </m:r>
                    </m:sup>
                  </m:sSup>
                </m:num>
                <m:den>
                  <m:r>
                    <w:rPr>
                      <w:rFonts w:ascii="Cambria Math" w:hAnsi="Cambria Math" w:cs="Segoe UI"/>
                      <w:color w:val="000000" w:themeColor="text1"/>
                      <w:sz w:val="13"/>
                      <w:szCs w:val="13"/>
                    </w:rPr>
                    <m:t>k!</m:t>
                  </m:r>
                </m:den>
              </m:f>
              <m:r>
                <w:rPr>
                  <w:rFonts w:ascii="Cambria Math" w:hAnsi="Cambria Math" w:cs="Segoe UI"/>
                  <w:color w:val="000000" w:themeColor="text1"/>
                  <w:sz w:val="13"/>
                  <w:szCs w:val="13"/>
                </w:rPr>
                <m:t xml:space="preserve"> ⋅ </m:t>
              </m:r>
            </m:e>
          </m:nary>
          <m:d>
            <m:dPr>
              <m:begChr m:val="{"/>
              <m:endChr m:val="}"/>
              <m:ctrlPr>
                <w:rPr>
                  <w:rFonts w:ascii="Cambria Math" w:hAnsi="Cambria Math" w:cs="Segoe UI"/>
                  <w:i/>
                  <w:color w:val="000000" w:themeColor="text1"/>
                  <w:sz w:val="16"/>
                  <w:szCs w:val="16"/>
                  <w:bdr w:val="none" w:sz="0" w:space="0" w:color="auto" w:frame="1"/>
                </w:rPr>
              </m:ctrlPr>
            </m:dPr>
            <m:e>
              <m:eqArr>
                <m:eqArrPr>
                  <m:ctrlPr>
                    <w:rPr>
                      <w:rFonts w:ascii="Cambria Math" w:hAnsi="Cambria Math" w:cs="Segoe UI"/>
                      <w:i/>
                      <w:color w:val="000000" w:themeColor="text1"/>
                      <w:sz w:val="16"/>
                      <w:szCs w:val="16"/>
                      <w:bdr w:val="none" w:sz="0" w:space="0" w:color="auto" w:frame="1"/>
                    </w:rPr>
                  </m:ctrlPr>
                </m:eqArrPr>
                <m:e>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(q/p)</m:t>
                      </m:r>
                    </m:e>
                    <m:sup>
                      <m:r>
                        <w:rPr>
                          <w:rFonts w:ascii="Cambria Math" w:hAnsi="Cambria Math" w:cs="Segoe UI"/>
                          <w:color w:val="000000" w:themeColor="text1"/>
                          <w:sz w:val="16"/>
                          <w:szCs w:val="16"/>
                          <w:bdr w:val="none" w:sz="0" w:space="0" w:color="auto" w:frame="1"/>
                        </w:rPr>
                        <m:t>(z-k)</m:t>
                      </m:r>
                    </m:sup>
                  </m:sSup>
                  <m:r>
                    <w:rPr>
                      <w:rFonts w:ascii="Cambria Math" w:hAnsi="Cambria Math" w:cs="Segoe UI"/>
                      <w:color w:val="000000" w:themeColor="text1"/>
                      <w:sz w:val="16"/>
                      <w:szCs w:val="16"/>
                      <w:bdr w:val="none" w:sz="0" w:space="0" w:color="auto" w:frame="1"/>
                    </w:rPr>
                    <m:t xml:space="preserve">     if k≤z</m:t>
                  </m:r>
                </m:e>
                <m:e>
                  <m:r>
                    <w:rPr>
                      <w:rFonts w:ascii="Cambria Math" w:hAnsi="Cambria Math" w:cs="Segoe UI"/>
                      <w:color w:val="000000" w:themeColor="text1"/>
                      <w:sz w:val="16"/>
                      <w:szCs w:val="16"/>
                      <w:bdr w:val="none" w:sz="0" w:space="0" w:color="auto" w:frame="1"/>
                    </w:rPr>
                    <m:t xml:space="preserve">       1               if k&gt;z</m:t>
                  </m:r>
                </m:e>
              </m:eqArr>
            </m:e>
          </m:d>
        </m:oMath>
      </m:oMathPara>
    </w:p>
    <w:p w14:paraId="6DA9A9CC" w14:textId="77777777" w:rsidR="00D17FAD"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Rearranging to avoid summing the infinite tail of the distribution...</w:t>
      </w:r>
    </w:p>
    <w:p w14:paraId="5B16B2D3" w14:textId="2949854C" w:rsidR="000040C5" w:rsidRPr="00BE5497" w:rsidRDefault="00A45BF3" w:rsidP="00BE5497">
      <w:pPr>
        <w:shd w:val="clear" w:color="auto" w:fill="FFFFFF"/>
        <w:spacing w:after="100" w:afterAutospacing="1"/>
        <w:ind w:left="227"/>
        <w:jc w:val="both"/>
        <w:rPr>
          <w:rFonts w:ascii="Bookman Old Style" w:hAnsi="Bookman Old Style" w:cs="Segoe UI"/>
          <w:color w:val="000000" w:themeColor="text1"/>
          <w:sz w:val="13"/>
          <w:szCs w:val="13"/>
        </w:rPr>
      </w:pPr>
      <m:oMathPara>
        <m:oMathParaPr>
          <m:jc m:val="left"/>
        </m:oMathParaPr>
        <m:oMath>
          <m:r>
            <w:rPr>
              <w:rFonts w:ascii="Cambria Math" w:hAnsi="Cambria Math" w:cs="Segoe UI"/>
              <w:color w:val="000000" w:themeColor="text1"/>
              <w:sz w:val="13"/>
              <w:szCs w:val="13"/>
            </w:rPr>
            <m:t>1-</m:t>
          </m:r>
          <m:nary>
            <m:naryPr>
              <m:chr m:val="∑"/>
              <m:grow m:val="1"/>
              <m:ctrlPr>
                <w:rPr>
                  <w:rFonts w:ascii="Cambria Math" w:hAnsi="Cambria Math" w:cs="Segoe UI"/>
                  <w:color w:val="000000" w:themeColor="text1"/>
                  <w:sz w:val="13"/>
                  <w:szCs w:val="13"/>
                </w:rPr>
              </m:ctrlPr>
            </m:naryPr>
            <m:sub>
              <m:r>
                <w:rPr>
                  <w:rFonts w:ascii="Cambria Math" w:eastAsia="Cambria Math" w:hAnsi="Cambria Math" w:cs="Cambria Math"/>
                  <w:color w:val="000000" w:themeColor="text1"/>
                  <w:sz w:val="13"/>
                  <w:szCs w:val="13"/>
                </w:rPr>
                <m:t>k=0</m:t>
              </m:r>
            </m:sub>
            <m:sup>
              <m:r>
                <w:rPr>
                  <w:rFonts w:ascii="Cambria Math" w:eastAsia="Cambria Math" w:hAnsi="Cambria Math" w:cs="Cambria Math"/>
                  <w:color w:val="000000" w:themeColor="text1"/>
                  <w:sz w:val="13"/>
                  <w:szCs w:val="13"/>
                </w:rPr>
                <m:t>z</m:t>
              </m:r>
            </m:sup>
            <m:e>
              <m:f>
                <m:fPr>
                  <m:ctrlPr>
                    <w:rPr>
                      <w:rFonts w:ascii="Cambria Math" w:hAnsi="Cambria Math" w:cs="Segoe UI"/>
                      <w:i/>
                      <w:color w:val="000000" w:themeColor="text1"/>
                      <w:sz w:val="13"/>
                      <w:szCs w:val="13"/>
                    </w:rPr>
                  </m:ctrlPr>
                </m:fPr>
                <m:num>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λ</m:t>
                      </m:r>
                    </m:e>
                    <m:sup>
                      <m:r>
                        <w:rPr>
                          <w:rFonts w:ascii="Cambria Math" w:hAnsi="Cambria Math" w:cs="Segoe UI"/>
                          <w:color w:val="000000" w:themeColor="text1"/>
                          <w:sz w:val="16"/>
                          <w:szCs w:val="16"/>
                          <w:bdr w:val="none" w:sz="0" w:space="0" w:color="auto" w:frame="1"/>
                        </w:rPr>
                        <m:t>k</m:t>
                      </m:r>
                    </m:sup>
                  </m:sSup>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e</m:t>
                      </m:r>
                    </m:e>
                    <m:sup>
                      <m:r>
                        <w:rPr>
                          <w:rFonts w:ascii="Cambria Math" w:hAnsi="Cambria Math" w:cs="Segoe UI"/>
                          <w:color w:val="000000" w:themeColor="text1"/>
                          <w:sz w:val="16"/>
                          <w:szCs w:val="16"/>
                          <w:bdr w:val="none" w:sz="0" w:space="0" w:color="auto" w:frame="1"/>
                        </w:rPr>
                        <m:t>-λ</m:t>
                      </m:r>
                    </m:sup>
                  </m:sSup>
                </m:num>
                <m:den>
                  <m:r>
                    <w:rPr>
                      <w:rFonts w:ascii="Cambria Math" w:hAnsi="Cambria Math" w:cs="Segoe UI"/>
                      <w:color w:val="000000" w:themeColor="text1"/>
                      <w:sz w:val="13"/>
                      <w:szCs w:val="13"/>
                    </w:rPr>
                    <m:t>k!</m:t>
                  </m:r>
                </m:den>
              </m:f>
              <m:r>
                <w:rPr>
                  <w:rFonts w:ascii="Cambria Math" w:hAnsi="Cambria Math" w:cs="Segoe UI"/>
                  <w:color w:val="000000" w:themeColor="text1"/>
                  <w:sz w:val="13"/>
                  <w:szCs w:val="13"/>
                </w:rPr>
                <m:t xml:space="preserve"> </m:t>
              </m:r>
            </m:e>
          </m:nary>
          <m:d>
            <m:dPr>
              <m:begChr m:val="{"/>
              <m:endChr m:val="}"/>
              <m:ctrlPr>
                <w:rPr>
                  <w:rFonts w:ascii="Cambria Math" w:hAnsi="Cambria Math" w:cs="Segoe UI"/>
                  <w:i/>
                  <w:color w:val="000000" w:themeColor="text1"/>
                  <w:sz w:val="16"/>
                  <w:szCs w:val="16"/>
                  <w:bdr w:val="none" w:sz="0" w:space="0" w:color="auto" w:frame="1"/>
                </w:rPr>
              </m:ctrlPr>
            </m:dPr>
            <m:e>
              <m:r>
                <w:rPr>
                  <w:rFonts w:ascii="Cambria Math" w:hAnsi="Cambria Math" w:cs="Segoe UI"/>
                  <w:color w:val="000000" w:themeColor="text1"/>
                  <w:sz w:val="16"/>
                  <w:szCs w:val="16"/>
                  <w:bdr w:val="none" w:sz="0" w:space="0" w:color="auto" w:frame="1"/>
                </w:rPr>
                <m:t>1-</m:t>
              </m:r>
              <m:sSup>
                <m:sSupPr>
                  <m:ctrlPr>
                    <w:rPr>
                      <w:rFonts w:ascii="Cambria Math" w:hAnsi="Cambria Math" w:cs="Segoe UI"/>
                      <w:i/>
                      <w:color w:val="000000" w:themeColor="text1"/>
                      <w:sz w:val="16"/>
                      <w:szCs w:val="16"/>
                      <w:bdr w:val="none" w:sz="0" w:space="0" w:color="auto" w:frame="1"/>
                    </w:rPr>
                  </m:ctrlPr>
                </m:sSupPr>
                <m:e>
                  <m:r>
                    <w:rPr>
                      <w:rFonts w:ascii="Cambria Math" w:hAnsi="Cambria Math" w:cs="Segoe UI"/>
                      <w:color w:val="000000" w:themeColor="text1"/>
                      <w:sz w:val="16"/>
                      <w:szCs w:val="16"/>
                      <w:bdr w:val="none" w:sz="0" w:space="0" w:color="auto" w:frame="1"/>
                    </w:rPr>
                    <m:t>(q/p)</m:t>
                  </m:r>
                </m:e>
                <m:sup>
                  <m:r>
                    <w:rPr>
                      <w:rFonts w:ascii="Cambria Math" w:hAnsi="Cambria Math" w:cs="Segoe UI"/>
                      <w:color w:val="000000" w:themeColor="text1"/>
                      <w:sz w:val="16"/>
                      <w:szCs w:val="16"/>
                      <w:bdr w:val="none" w:sz="0" w:space="0" w:color="auto" w:frame="1"/>
                    </w:rPr>
                    <m:t>(z-k)</m:t>
                  </m:r>
                </m:sup>
              </m:sSup>
            </m:e>
          </m:d>
        </m:oMath>
      </m:oMathPara>
    </w:p>
    <w:p w14:paraId="2955C1CF"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Converting to C code...</w:t>
      </w:r>
    </w:p>
    <w:p w14:paraId="59F8E1F6" w14:textId="796A5044"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lang w:val="en-US"/>
        </w:rPr>
      </w:pPr>
      <w:r w:rsidRPr="00C761EE">
        <w:rPr>
          <w:rFonts w:ascii="Courier New" w:eastAsia="Tsukushi A Round Gothic Regular" w:hAnsi="Courier New" w:cs="Courier New"/>
          <w:color w:val="000000" w:themeColor="text1"/>
          <w:sz w:val="10"/>
          <w:szCs w:val="10"/>
        </w:rPr>
        <w:t xml:space="preserve">#include </w:t>
      </w:r>
      <w:r w:rsidR="00BC2B66" w:rsidRPr="00C761EE">
        <w:rPr>
          <w:rFonts w:ascii="Courier New" w:eastAsia="Tsukushi A Round Gothic Regular" w:hAnsi="Courier New" w:cs="Courier New"/>
          <w:color w:val="000000" w:themeColor="text1"/>
          <w:sz w:val="10"/>
          <w:szCs w:val="10"/>
          <w:lang w:val="en-US"/>
        </w:rPr>
        <w:t>&lt;</w:t>
      </w:r>
      <w:proofErr w:type="spellStart"/>
      <w:r w:rsidR="00BC2B66" w:rsidRPr="00C761EE">
        <w:rPr>
          <w:rFonts w:ascii="Courier New" w:eastAsia="Tsukushi A Round Gothic Regular" w:hAnsi="Courier New" w:cs="Courier New"/>
          <w:color w:val="000000" w:themeColor="text1"/>
          <w:sz w:val="10"/>
          <w:szCs w:val="10"/>
          <w:lang w:val="en-US"/>
        </w:rPr>
        <w:t>math.h</w:t>
      </w:r>
      <w:proofErr w:type="spellEnd"/>
      <w:r w:rsidR="00BC2B66" w:rsidRPr="00C761EE">
        <w:rPr>
          <w:rFonts w:ascii="Courier New" w:eastAsia="Tsukushi A Round Gothic Regular" w:hAnsi="Courier New" w:cs="Courier New"/>
          <w:color w:val="000000" w:themeColor="text1"/>
          <w:sz w:val="10"/>
          <w:szCs w:val="10"/>
          <w:lang w:val="en-US"/>
        </w:rPr>
        <w:t>&gt;</w:t>
      </w:r>
    </w:p>
    <w:p w14:paraId="1619818B" w14:textId="77777777" w:rsidR="00BC2B66" w:rsidRPr="00C761EE"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p>
    <w:p w14:paraId="3C018A50"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double AttackerSuccessProbability(double q, int z)</w:t>
      </w:r>
    </w:p>
    <w:p w14:paraId="2223E0C7"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w:t>
      </w:r>
    </w:p>
    <w:p w14:paraId="5572F13B"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double p = 1.0 - q;</w:t>
      </w:r>
    </w:p>
    <w:p w14:paraId="359D5474"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double lambda = z * (q / p);</w:t>
      </w:r>
    </w:p>
    <w:p w14:paraId="6FBDAED2"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double sum = 1.0;</w:t>
      </w:r>
    </w:p>
    <w:p w14:paraId="5AE88F78" w14:textId="7E96313F"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int i, k;</w:t>
      </w:r>
    </w:p>
    <w:p w14:paraId="62EC280F" w14:textId="77777777" w:rsidR="00BC2B66" w:rsidRPr="00C761EE"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p>
    <w:p w14:paraId="26D4DF10"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for (k = 0; k &lt;= z; k++)</w:t>
      </w:r>
    </w:p>
    <w:p w14:paraId="4F7E34F0"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w:t>
      </w:r>
    </w:p>
    <w:p w14:paraId="37C1CA02" w14:textId="4BDC5DFD"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double poisson = exp(-lambda);</w:t>
      </w:r>
    </w:p>
    <w:p w14:paraId="600E870E" w14:textId="77777777" w:rsidR="00BC2B66" w:rsidRPr="00C761EE"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p>
    <w:p w14:paraId="206F7B01"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for (i = 1; i &lt;= k; i++)</w:t>
      </w:r>
    </w:p>
    <w:p w14:paraId="6FCEABC1"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poisson *= lambda / i;</w:t>
      </w:r>
    </w:p>
    <w:p w14:paraId="669FF582"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sum -= poisson * (1 - pow(q / p, z - k));</w:t>
      </w:r>
    </w:p>
    <w:p w14:paraId="219A79BC" w14:textId="73C3DD2A" w:rsidR="000040C5" w:rsidRPr="00C761EE" w:rsidRDefault="00403F23"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firstLine="120"/>
        <w:jc w:val="both"/>
        <w:rPr>
          <w:rFonts w:ascii="Courier New" w:eastAsia="Tsukushi A Round Gothic Regular" w:hAnsi="Courier New" w:cs="Courier New"/>
          <w:color w:val="000000" w:themeColor="text1"/>
          <w:sz w:val="10"/>
          <w:szCs w:val="10"/>
        </w:rPr>
      </w:pPr>
      <w:r>
        <w:rPr>
          <w:rFonts w:ascii="Courier New" w:eastAsia="Tsukushi A Round Gothic Regular" w:hAnsi="Courier New" w:cs="Courier New"/>
          <w:color w:val="000000" w:themeColor="text1"/>
          <w:sz w:val="10"/>
          <w:szCs w:val="10"/>
        </w:rPr>
        <w:t xml:space="preserve">  </w:t>
      </w:r>
      <w:r w:rsidR="000040C5" w:rsidRPr="00C761EE">
        <w:rPr>
          <w:rFonts w:ascii="Courier New" w:eastAsia="Tsukushi A Round Gothic Regular" w:hAnsi="Courier New" w:cs="Courier New"/>
          <w:color w:val="000000" w:themeColor="text1"/>
          <w:sz w:val="10"/>
          <w:szCs w:val="10"/>
        </w:rPr>
        <w:t>}</w:t>
      </w:r>
    </w:p>
    <w:p w14:paraId="05835FF0" w14:textId="77777777" w:rsidR="00BC2B66" w:rsidRPr="00C761EE" w:rsidRDefault="00BC2B66"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p>
    <w:p w14:paraId="3E3CDE4A"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 xml:space="preserve">    return sum;</w:t>
      </w:r>
    </w:p>
    <w:p w14:paraId="4028912D" w14:textId="0408634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eastAsia="Tsukushi A Round Gothic Regular" w:hAnsi="Courier New" w:cs="Courier New"/>
          <w:color w:val="000000" w:themeColor="text1"/>
          <w:sz w:val="10"/>
          <w:szCs w:val="10"/>
        </w:rPr>
      </w:pPr>
      <w:r w:rsidRPr="00C761EE">
        <w:rPr>
          <w:rFonts w:ascii="Courier New" w:eastAsia="Tsukushi A Round Gothic Regular" w:hAnsi="Courier New" w:cs="Courier New"/>
          <w:color w:val="000000" w:themeColor="text1"/>
          <w:sz w:val="10"/>
          <w:szCs w:val="10"/>
        </w:rPr>
        <w:t>}</w:t>
      </w:r>
    </w:p>
    <w:p w14:paraId="50D54ECB" w14:textId="77777777" w:rsidR="00D17FAD" w:rsidRPr="00427230" w:rsidRDefault="00D17FAD"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10"/>
          <w:szCs w:val="10"/>
        </w:rPr>
      </w:pPr>
    </w:p>
    <w:p w14:paraId="6F565272" w14:textId="67168767" w:rsidR="000040C5" w:rsidRPr="00427230" w:rsidRDefault="000040C5" w:rsidP="00B0723A">
      <w:pPr>
        <w:shd w:val="clear" w:color="auto" w:fill="FFFFFF"/>
        <w:spacing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Running some results, we can see the probability drop off exponentially with </w:t>
      </w:r>
      <w:r w:rsidRPr="00427230">
        <w:rPr>
          <w:rFonts w:ascii="Bookman Old Style" w:hAnsi="Bookman Old Style" w:cs="Segoe UI"/>
          <w:color w:val="000000" w:themeColor="text1"/>
          <w:sz w:val="13"/>
          <w:szCs w:val="13"/>
          <w:bdr w:val="none" w:sz="0" w:space="0" w:color="auto" w:frame="1"/>
        </w:rPr>
        <w:t>z</w:t>
      </w:r>
      <w:r w:rsidRPr="00427230">
        <w:rPr>
          <w:rFonts w:ascii="Bookman Old Style" w:hAnsi="Bookman Old Style" w:cs="Segoe UI"/>
          <w:color w:val="000000" w:themeColor="text1"/>
          <w:sz w:val="13"/>
          <w:szCs w:val="13"/>
        </w:rPr>
        <w:t>.</w:t>
      </w:r>
    </w:p>
    <w:p w14:paraId="5DA5DD38"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q=0.1</w:t>
      </w:r>
    </w:p>
    <w:p w14:paraId="3F248649"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z=0    P=1.0000000</w:t>
      </w:r>
    </w:p>
    <w:p w14:paraId="7740694B"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z=1    P=0.2045873</w:t>
      </w:r>
    </w:p>
    <w:p w14:paraId="7D146D16"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z=2    P=0.0509779</w:t>
      </w:r>
    </w:p>
    <w:p w14:paraId="13A9D52A"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z=3    P=0.0131722</w:t>
      </w:r>
    </w:p>
    <w:p w14:paraId="75635C95"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z=4    P=0.0034552</w:t>
      </w:r>
    </w:p>
    <w:p w14:paraId="7FE3C666"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z=5    P=0.0009137</w:t>
      </w:r>
    </w:p>
    <w:p w14:paraId="603F2413"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z=6    P=0.0002428</w:t>
      </w:r>
    </w:p>
    <w:p w14:paraId="7157D1D4"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z=7    P=0.0000647</w:t>
      </w:r>
    </w:p>
    <w:p w14:paraId="5119A58E"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z=8    P=0.0000173</w:t>
      </w:r>
    </w:p>
    <w:p w14:paraId="5FF11605"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z=9    P=0.0000046</w:t>
      </w:r>
    </w:p>
    <w:p w14:paraId="3EE6AB10"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z=10   P=0.0000012</w:t>
      </w:r>
    </w:p>
    <w:p w14:paraId="323D5835"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p>
    <w:p w14:paraId="766DC975"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q=0.3</w:t>
      </w:r>
    </w:p>
    <w:p w14:paraId="6CD69665"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z=0    P=1.0000000</w:t>
      </w:r>
    </w:p>
    <w:p w14:paraId="7F549B7F"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z=5    P=0.1773523</w:t>
      </w:r>
    </w:p>
    <w:p w14:paraId="6BDE4C3F"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z=10   P=0.0416605</w:t>
      </w:r>
    </w:p>
    <w:p w14:paraId="4A20097E"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z=15   P=0.0101008</w:t>
      </w:r>
    </w:p>
    <w:p w14:paraId="4A19034F"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z=20   P=0.0024804</w:t>
      </w:r>
    </w:p>
    <w:p w14:paraId="3CA0D40D"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z=25   P=0.0006132</w:t>
      </w:r>
    </w:p>
    <w:p w14:paraId="00F3D536"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z=30   P=0.0001522</w:t>
      </w:r>
    </w:p>
    <w:p w14:paraId="25472DF8"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z=35   P=0.0000379</w:t>
      </w:r>
    </w:p>
    <w:p w14:paraId="36BB4329"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z=40   P=0.0000095</w:t>
      </w:r>
    </w:p>
    <w:p w14:paraId="490C467C"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z=45   P=0.0000024</w:t>
      </w:r>
    </w:p>
    <w:p w14:paraId="76F8E93F" w14:textId="512BD44A"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z=50   P=0.0000006</w:t>
      </w:r>
    </w:p>
    <w:p w14:paraId="197C05CF" w14:textId="77777777" w:rsidR="00BC2B66" w:rsidRPr="00427230"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10"/>
          <w:szCs w:val="10"/>
        </w:rPr>
      </w:pPr>
    </w:p>
    <w:p w14:paraId="7531BB41" w14:textId="77777777" w:rsidR="00BC2B66" w:rsidRPr="00427230"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10"/>
          <w:szCs w:val="10"/>
        </w:rPr>
      </w:pPr>
    </w:p>
    <w:p w14:paraId="46190CCC"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Solving for P less than 0.1%...</w:t>
      </w:r>
    </w:p>
    <w:p w14:paraId="4A0CD223"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P &lt; 0.001</w:t>
      </w:r>
    </w:p>
    <w:p w14:paraId="68E6755C"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q=0.10   z=5</w:t>
      </w:r>
    </w:p>
    <w:p w14:paraId="6C3132CB"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q=0.15   z=8</w:t>
      </w:r>
    </w:p>
    <w:p w14:paraId="367696EC"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q=0.20   z=11</w:t>
      </w:r>
    </w:p>
    <w:p w14:paraId="7E88BB44"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q=0.25   z=15</w:t>
      </w:r>
    </w:p>
    <w:p w14:paraId="5E85103E"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q=0.30   z=24</w:t>
      </w:r>
    </w:p>
    <w:p w14:paraId="31CD1422"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q=0.35   z=41</w:t>
      </w:r>
    </w:p>
    <w:p w14:paraId="238A2EA0" w14:textId="77777777"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q=0.40   z=89</w:t>
      </w:r>
    </w:p>
    <w:p w14:paraId="072B748A" w14:textId="45F79164" w:rsidR="000040C5" w:rsidRPr="00C761EE" w:rsidRDefault="000040C5" w:rsidP="002F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7"/>
        <w:jc w:val="both"/>
        <w:rPr>
          <w:rFonts w:ascii="Courier New" w:hAnsi="Courier New" w:cs="Courier New"/>
          <w:color w:val="000000" w:themeColor="text1"/>
          <w:sz w:val="10"/>
          <w:szCs w:val="10"/>
        </w:rPr>
      </w:pPr>
      <w:r w:rsidRPr="00C761EE">
        <w:rPr>
          <w:rFonts w:ascii="Courier New" w:hAnsi="Courier New" w:cs="Courier New"/>
          <w:color w:val="000000" w:themeColor="text1"/>
          <w:sz w:val="10"/>
          <w:szCs w:val="10"/>
        </w:rPr>
        <w:t>q=0.45   z=340</w:t>
      </w:r>
    </w:p>
    <w:p w14:paraId="45919633" w14:textId="7D3BF971" w:rsidR="00BC2B66" w:rsidRPr="00427230"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10"/>
          <w:szCs w:val="10"/>
        </w:rPr>
      </w:pPr>
    </w:p>
    <w:p w14:paraId="00DD58DE" w14:textId="77777777" w:rsidR="00BC2B66" w:rsidRPr="00427230" w:rsidRDefault="00BC2B66" w:rsidP="00B07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hAnsi="Bookman Old Style" w:cs="Menlo"/>
          <w:color w:val="000000" w:themeColor="text1"/>
          <w:sz w:val="10"/>
          <w:szCs w:val="10"/>
        </w:rPr>
      </w:pPr>
    </w:p>
    <w:p w14:paraId="29227F64"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34" w:anchor="conclusion" w:history="1">
        <w:r w:rsidR="000040C5" w:rsidRPr="00427230">
          <w:rPr>
            <w:rFonts w:ascii="Bookman Old Style" w:hAnsi="Bookman Old Style" w:cs="Segoe UI"/>
            <w:color w:val="000000" w:themeColor="text1"/>
            <w:sz w:val="18"/>
            <w:szCs w:val="18"/>
          </w:rPr>
          <w:t>12. Conclusion</w:t>
        </w:r>
      </w:hyperlink>
    </w:p>
    <w:p w14:paraId="2B7DEE14" w14:textId="77777777" w:rsidR="000040C5" w:rsidRPr="00427230" w:rsidRDefault="000040C5" w:rsidP="00B0723A">
      <w:pPr>
        <w:shd w:val="clear" w:color="auto" w:fill="FFFFFF"/>
        <w:spacing w:after="100" w:afterAutospacing="1"/>
        <w:jc w:val="both"/>
        <w:rPr>
          <w:rFonts w:ascii="Bookman Old Style" w:hAnsi="Bookman Old Style" w:cs="Segoe UI"/>
          <w:color w:val="000000" w:themeColor="text1"/>
          <w:sz w:val="13"/>
          <w:szCs w:val="13"/>
        </w:rPr>
      </w:pPr>
      <w:r w:rsidRPr="00427230">
        <w:rPr>
          <w:rFonts w:ascii="Bookman Old Style" w:hAnsi="Bookman Old Style" w:cs="Segoe UI"/>
          <w:color w:val="000000" w:themeColor="text1"/>
          <w:sz w:val="13"/>
          <w:szCs w:val="13"/>
        </w:rP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19234B70" w14:textId="77777777" w:rsidR="000040C5" w:rsidRPr="00427230" w:rsidRDefault="00000000" w:rsidP="00B0723A">
      <w:pPr>
        <w:shd w:val="clear" w:color="auto" w:fill="FFFFFF"/>
        <w:spacing w:after="100" w:afterAutospacing="1"/>
        <w:jc w:val="both"/>
        <w:outlineLvl w:val="1"/>
        <w:rPr>
          <w:rFonts w:ascii="Bookman Old Style" w:hAnsi="Bookman Old Style" w:cs="Segoe UI"/>
          <w:color w:val="000000" w:themeColor="text1"/>
          <w:sz w:val="18"/>
          <w:szCs w:val="18"/>
        </w:rPr>
      </w:pPr>
      <w:hyperlink r:id="rId35" w:anchor="references" w:history="1">
        <w:r w:rsidR="000040C5" w:rsidRPr="00427230">
          <w:rPr>
            <w:rFonts w:ascii="Bookman Old Style" w:hAnsi="Bookman Old Style" w:cs="Segoe UI"/>
            <w:color w:val="000000" w:themeColor="text1"/>
            <w:sz w:val="18"/>
            <w:szCs w:val="18"/>
          </w:rPr>
          <w:t>References</w:t>
        </w:r>
      </w:hyperlink>
    </w:p>
    <w:p w14:paraId="7A11B6D0" w14:textId="77ECB762"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W. Dai, </w:t>
      </w:r>
      <w:hyperlink r:id="rId36" w:history="1">
        <w:r w:rsidRPr="00010B39">
          <w:rPr>
            <w:rFonts w:ascii="Bookman Old Style" w:hAnsi="Bookman Old Style" w:cs="Segoe UI"/>
            <w:color w:val="000000" w:themeColor="text1"/>
            <w:sz w:val="8"/>
            <w:szCs w:val="8"/>
          </w:rPr>
          <w:t>"b-money,"</w:t>
        </w:r>
      </w:hyperlink>
      <w:r w:rsidRPr="00010B39">
        <w:rPr>
          <w:rFonts w:ascii="Bookman Old Style" w:hAnsi="Bookman Old Style" w:cs="Segoe UI"/>
          <w:color w:val="000000" w:themeColor="text1"/>
          <w:sz w:val="8"/>
          <w:szCs w:val="8"/>
        </w:rPr>
        <w:t> </w:t>
      </w:r>
      <w:hyperlink r:id="rId37" w:history="1">
        <w:r w:rsidRPr="00010B39">
          <w:rPr>
            <w:rFonts w:ascii="Bookman Old Style" w:hAnsi="Bookman Old Style" w:cs="Segoe UI"/>
            <w:color w:val="000000" w:themeColor="text1"/>
            <w:sz w:val="8"/>
            <w:szCs w:val="8"/>
          </w:rPr>
          <w:t>http://www.weidai.com/bmoney.txt</w:t>
        </w:r>
      </w:hyperlink>
      <w:r w:rsidRPr="00010B39">
        <w:rPr>
          <w:rFonts w:ascii="Bookman Old Style" w:hAnsi="Bookman Old Style" w:cs="Segoe UI"/>
          <w:color w:val="000000" w:themeColor="text1"/>
          <w:sz w:val="8"/>
          <w:szCs w:val="8"/>
        </w:rPr>
        <w:t>, 1998. </w:t>
      </w:r>
      <w:r w:rsidR="00364DB1" w:rsidRPr="00010B39">
        <w:rPr>
          <w:rFonts w:ascii="Bookman Old Style" w:hAnsi="Bookman Old Style" w:cs="Segoe UI"/>
          <w:color w:val="000000" w:themeColor="text1"/>
          <w:sz w:val="8"/>
          <w:szCs w:val="8"/>
        </w:rPr>
        <w:t xml:space="preserve"> </w:t>
      </w:r>
    </w:p>
    <w:p w14:paraId="149F536F" w14:textId="00F29F17"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H. Massias, X.S. Avila, and J.-J. Quisquater, </w:t>
      </w:r>
      <w:hyperlink r:id="rId38" w:history="1">
        <w:r w:rsidRPr="00010B39">
          <w:rPr>
            <w:rFonts w:ascii="Bookman Old Style" w:hAnsi="Bookman Old Style" w:cs="Segoe UI"/>
            <w:color w:val="000000" w:themeColor="text1"/>
            <w:sz w:val="8"/>
            <w:szCs w:val="8"/>
          </w:rPr>
          <w:t>"Design of a secure timestamping service with minimal trust requirements,"</w:t>
        </w:r>
      </w:hyperlink>
      <w:r w:rsidRPr="00010B39">
        <w:rPr>
          <w:rFonts w:ascii="Bookman Old Style" w:hAnsi="Bookman Old Style" w:cs="Segoe UI"/>
          <w:color w:val="000000" w:themeColor="text1"/>
          <w:sz w:val="8"/>
          <w:szCs w:val="8"/>
        </w:rPr>
        <w:t> In 20th Symposium on Information Theory in the Benelux, May 1999. </w:t>
      </w:r>
      <w:r w:rsidR="00364DB1" w:rsidRPr="00010B39">
        <w:rPr>
          <w:rFonts w:ascii="Bookman Old Style" w:hAnsi="Bookman Old Style" w:cs="Segoe UI"/>
          <w:color w:val="000000" w:themeColor="text1"/>
          <w:sz w:val="8"/>
          <w:szCs w:val="8"/>
        </w:rPr>
        <w:t xml:space="preserve"> </w:t>
      </w:r>
    </w:p>
    <w:p w14:paraId="3F508531" w14:textId="521F9F6F"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S. Haber, W.S. Stornetta, </w:t>
      </w:r>
      <w:hyperlink r:id="rId39" w:history="1">
        <w:r w:rsidRPr="00010B39">
          <w:rPr>
            <w:rFonts w:ascii="Bookman Old Style" w:hAnsi="Bookman Old Style" w:cs="Segoe UI"/>
            <w:color w:val="000000" w:themeColor="text1"/>
            <w:sz w:val="8"/>
            <w:szCs w:val="8"/>
          </w:rPr>
          <w:t>"How to time-stamp a digital document,"</w:t>
        </w:r>
      </w:hyperlink>
      <w:r w:rsidRPr="00010B39">
        <w:rPr>
          <w:rFonts w:ascii="Bookman Old Style" w:hAnsi="Bookman Old Style" w:cs="Segoe UI"/>
          <w:color w:val="000000" w:themeColor="text1"/>
          <w:sz w:val="8"/>
          <w:szCs w:val="8"/>
        </w:rPr>
        <w:t> In Journal of Cryptology, vol 3, no 2, pages 99-111, 1991. </w:t>
      </w:r>
      <w:r w:rsidR="00364DB1" w:rsidRPr="00010B39">
        <w:rPr>
          <w:rFonts w:ascii="Bookman Old Style" w:hAnsi="Bookman Old Style" w:cs="Segoe UI"/>
          <w:color w:val="000000" w:themeColor="text1"/>
          <w:sz w:val="8"/>
          <w:szCs w:val="8"/>
        </w:rPr>
        <w:t xml:space="preserve"> </w:t>
      </w:r>
    </w:p>
    <w:p w14:paraId="0F1287AA" w14:textId="4A92F27B"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D. Bayer, S. Haber, W.S. Stornetta, </w:t>
      </w:r>
      <w:hyperlink r:id="rId40" w:history="1">
        <w:r w:rsidRPr="00010B39">
          <w:rPr>
            <w:rFonts w:ascii="Bookman Old Style" w:hAnsi="Bookman Old Style" w:cs="Segoe UI"/>
            <w:color w:val="000000" w:themeColor="text1"/>
            <w:sz w:val="8"/>
            <w:szCs w:val="8"/>
          </w:rPr>
          <w:t>"Improving the efficiency and reliability of digital time-stamping,"</w:t>
        </w:r>
      </w:hyperlink>
      <w:r w:rsidRPr="00010B39">
        <w:rPr>
          <w:rFonts w:ascii="Bookman Old Style" w:hAnsi="Bookman Old Style" w:cs="Segoe UI"/>
          <w:color w:val="000000" w:themeColor="text1"/>
          <w:sz w:val="8"/>
          <w:szCs w:val="8"/>
        </w:rPr>
        <w:t> In Sequences II: Methods in Communication, Security and Computer Science, pages 329-334, 1993. </w:t>
      </w:r>
      <w:r w:rsidR="00364DB1" w:rsidRPr="00010B39">
        <w:rPr>
          <w:rFonts w:ascii="Bookman Old Style" w:hAnsi="Bookman Old Style" w:cs="Segoe UI"/>
          <w:color w:val="000000" w:themeColor="text1"/>
          <w:sz w:val="8"/>
          <w:szCs w:val="8"/>
        </w:rPr>
        <w:t xml:space="preserve"> </w:t>
      </w:r>
    </w:p>
    <w:p w14:paraId="54EB3696" w14:textId="68348C28"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S. Haber, W.S. Stornetta, </w:t>
      </w:r>
      <w:hyperlink r:id="rId41" w:history="1">
        <w:r w:rsidRPr="00010B39">
          <w:rPr>
            <w:rFonts w:ascii="Bookman Old Style" w:hAnsi="Bookman Old Style" w:cs="Segoe UI"/>
            <w:color w:val="000000" w:themeColor="text1"/>
            <w:sz w:val="8"/>
            <w:szCs w:val="8"/>
          </w:rPr>
          <w:t>"Secure names for bit-strings,"</w:t>
        </w:r>
      </w:hyperlink>
      <w:r w:rsidRPr="00010B39">
        <w:rPr>
          <w:rFonts w:ascii="Bookman Old Style" w:hAnsi="Bookman Old Style" w:cs="Segoe UI"/>
          <w:color w:val="000000" w:themeColor="text1"/>
          <w:sz w:val="8"/>
          <w:szCs w:val="8"/>
        </w:rPr>
        <w:t> In Proceedings of the 4th ACM Conference on Computer and Communications Security, pages 28-35, April 1997. </w:t>
      </w:r>
      <w:r w:rsidR="00364DB1" w:rsidRPr="00010B39">
        <w:rPr>
          <w:rFonts w:ascii="Bookman Old Style" w:hAnsi="Bookman Old Style" w:cs="Segoe UI"/>
          <w:color w:val="000000" w:themeColor="text1"/>
          <w:sz w:val="8"/>
          <w:szCs w:val="8"/>
        </w:rPr>
        <w:t xml:space="preserve"> </w:t>
      </w:r>
    </w:p>
    <w:p w14:paraId="5E99EA50" w14:textId="53868E49"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A. Back, </w:t>
      </w:r>
      <w:hyperlink r:id="rId42" w:history="1">
        <w:r w:rsidRPr="00010B39">
          <w:rPr>
            <w:rFonts w:ascii="Bookman Old Style" w:hAnsi="Bookman Old Style" w:cs="Segoe UI"/>
            <w:color w:val="000000" w:themeColor="text1"/>
            <w:sz w:val="8"/>
            <w:szCs w:val="8"/>
          </w:rPr>
          <w:t>"Hashcash - a denial of service counter-measure,"</w:t>
        </w:r>
      </w:hyperlink>
      <w:r w:rsidRPr="00010B39">
        <w:rPr>
          <w:rFonts w:ascii="Bookman Old Style" w:hAnsi="Bookman Old Style" w:cs="Segoe UI"/>
          <w:color w:val="000000" w:themeColor="text1"/>
          <w:sz w:val="8"/>
          <w:szCs w:val="8"/>
        </w:rPr>
        <w:t> </w:t>
      </w:r>
      <w:hyperlink r:id="rId43" w:history="1">
        <w:r w:rsidRPr="00010B39">
          <w:rPr>
            <w:rFonts w:ascii="Bookman Old Style" w:hAnsi="Bookman Old Style" w:cs="Segoe UI"/>
            <w:color w:val="000000" w:themeColor="text1"/>
            <w:sz w:val="8"/>
            <w:szCs w:val="8"/>
          </w:rPr>
          <w:t>http://www.hashcash.org/papers/hashcash.pdf</w:t>
        </w:r>
      </w:hyperlink>
      <w:r w:rsidRPr="00010B39">
        <w:rPr>
          <w:rFonts w:ascii="Bookman Old Style" w:hAnsi="Bookman Old Style" w:cs="Segoe UI"/>
          <w:color w:val="000000" w:themeColor="text1"/>
          <w:sz w:val="8"/>
          <w:szCs w:val="8"/>
        </w:rPr>
        <w:t>, 2002. </w:t>
      </w:r>
      <w:r w:rsidR="00364DB1" w:rsidRPr="00010B39">
        <w:rPr>
          <w:rFonts w:ascii="Bookman Old Style" w:hAnsi="Bookman Old Style" w:cs="Segoe UI"/>
          <w:color w:val="000000" w:themeColor="text1"/>
          <w:sz w:val="8"/>
          <w:szCs w:val="8"/>
        </w:rPr>
        <w:t xml:space="preserve"> </w:t>
      </w:r>
    </w:p>
    <w:p w14:paraId="51BEE663" w14:textId="5B9D73E8" w:rsidR="000040C5"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R.C. Merkle, </w:t>
      </w:r>
      <w:hyperlink r:id="rId44" w:history="1">
        <w:r w:rsidRPr="00010B39">
          <w:rPr>
            <w:rFonts w:ascii="Bookman Old Style" w:hAnsi="Bookman Old Style" w:cs="Segoe UI"/>
            <w:color w:val="000000" w:themeColor="text1"/>
            <w:sz w:val="8"/>
            <w:szCs w:val="8"/>
          </w:rPr>
          <w:t>"Protocols for public key cryptosystems,"</w:t>
        </w:r>
      </w:hyperlink>
      <w:r w:rsidRPr="00010B39">
        <w:rPr>
          <w:rFonts w:ascii="Bookman Old Style" w:hAnsi="Bookman Old Style" w:cs="Segoe UI"/>
          <w:color w:val="000000" w:themeColor="text1"/>
          <w:sz w:val="8"/>
          <w:szCs w:val="8"/>
        </w:rPr>
        <w:t> In Proc. 1980 Symposium on Security and Privacy, IEEE Computer Society, pages 122-133, April 1980. </w:t>
      </w:r>
      <w:r w:rsidR="00364DB1" w:rsidRPr="00010B39">
        <w:rPr>
          <w:rFonts w:ascii="Bookman Old Style" w:hAnsi="Bookman Old Style" w:cs="Segoe UI"/>
          <w:color w:val="000000" w:themeColor="text1"/>
          <w:sz w:val="8"/>
          <w:szCs w:val="8"/>
        </w:rPr>
        <w:t xml:space="preserve"> </w:t>
      </w:r>
    </w:p>
    <w:p w14:paraId="75048A37" w14:textId="51765B3D" w:rsidR="00A020B9" w:rsidRPr="00010B39" w:rsidRDefault="000040C5" w:rsidP="00FF5D71">
      <w:pPr>
        <w:numPr>
          <w:ilvl w:val="0"/>
          <w:numId w:val="2"/>
        </w:numPr>
        <w:shd w:val="clear" w:color="auto" w:fill="FFFFFF"/>
        <w:spacing w:after="100" w:afterAutospacing="1"/>
        <w:ind w:left="473"/>
        <w:rPr>
          <w:rFonts w:ascii="Bookman Old Style" w:hAnsi="Bookman Old Style" w:cs="Segoe UI"/>
          <w:color w:val="000000" w:themeColor="text1"/>
          <w:sz w:val="8"/>
          <w:szCs w:val="8"/>
        </w:rPr>
      </w:pPr>
      <w:r w:rsidRPr="00010B39">
        <w:rPr>
          <w:rFonts w:ascii="Bookman Old Style" w:hAnsi="Bookman Old Style" w:cs="Segoe UI"/>
          <w:color w:val="000000" w:themeColor="text1"/>
          <w:sz w:val="8"/>
          <w:szCs w:val="8"/>
        </w:rPr>
        <w:t>W. Feller, </w:t>
      </w:r>
      <w:hyperlink r:id="rId45" w:history="1">
        <w:r w:rsidRPr="00010B39">
          <w:rPr>
            <w:rFonts w:ascii="Bookman Old Style" w:hAnsi="Bookman Old Style" w:cs="Segoe UI"/>
            <w:color w:val="000000" w:themeColor="text1"/>
            <w:sz w:val="8"/>
            <w:szCs w:val="8"/>
          </w:rPr>
          <w:t>"An introduction to probability theory and its applications,"</w:t>
        </w:r>
      </w:hyperlink>
      <w:r w:rsidRPr="00010B39">
        <w:rPr>
          <w:rFonts w:ascii="Bookman Old Style" w:hAnsi="Bookman Old Style" w:cs="Segoe UI"/>
          <w:color w:val="000000" w:themeColor="text1"/>
          <w:sz w:val="8"/>
          <w:szCs w:val="8"/>
        </w:rPr>
        <w:t> 1957. </w:t>
      </w:r>
      <w:r w:rsidR="00364DB1" w:rsidRPr="00010B39">
        <w:rPr>
          <w:rFonts w:ascii="Bookman Old Style" w:hAnsi="Bookman Old Style" w:cs="Segoe UI"/>
          <w:color w:val="000000" w:themeColor="text1"/>
          <w:sz w:val="8"/>
          <w:szCs w:val="8"/>
        </w:rPr>
        <w:t xml:space="preserve"> </w:t>
      </w:r>
    </w:p>
    <w:sectPr w:rsidR="00A020B9" w:rsidRPr="00010B39" w:rsidSect="00650B22">
      <w:type w:val="continuous"/>
      <w:pgSz w:w="22660" w:h="30040"/>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sukushi A Round Gothic Regular">
    <w:panose1 w:val="020B0604020202020204"/>
    <w:charset w:val="80"/>
    <w:family w:val="roman"/>
    <w:pitch w:val="variable"/>
    <w:sig w:usb0="00000003" w:usb1="0AC71C10" w:usb2="00000012" w:usb3="00000000" w:csb0="00020005"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07048"/>
    <w:multiLevelType w:val="multilevel"/>
    <w:tmpl w:val="917CD7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46779B"/>
    <w:multiLevelType w:val="multilevel"/>
    <w:tmpl w:val="AEAC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462120">
    <w:abstractNumId w:val="1"/>
  </w:num>
  <w:num w:numId="2" w16cid:durableId="13206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C5"/>
    <w:rsid w:val="000040C5"/>
    <w:rsid w:val="00010B39"/>
    <w:rsid w:val="00047D99"/>
    <w:rsid w:val="00083E8E"/>
    <w:rsid w:val="0012181B"/>
    <w:rsid w:val="00123690"/>
    <w:rsid w:val="00140B2B"/>
    <w:rsid w:val="0016516B"/>
    <w:rsid w:val="00177BCC"/>
    <w:rsid w:val="001F7B18"/>
    <w:rsid w:val="00200020"/>
    <w:rsid w:val="002114D6"/>
    <w:rsid w:val="002156DA"/>
    <w:rsid w:val="002435C8"/>
    <w:rsid w:val="002E7F63"/>
    <w:rsid w:val="002F5AE5"/>
    <w:rsid w:val="002F7FF3"/>
    <w:rsid w:val="00320DC1"/>
    <w:rsid w:val="00352E59"/>
    <w:rsid w:val="00360FD9"/>
    <w:rsid w:val="00364DB1"/>
    <w:rsid w:val="003863D1"/>
    <w:rsid w:val="00390033"/>
    <w:rsid w:val="003A67AA"/>
    <w:rsid w:val="00403F23"/>
    <w:rsid w:val="00427230"/>
    <w:rsid w:val="004634C2"/>
    <w:rsid w:val="004A5189"/>
    <w:rsid w:val="004A6A26"/>
    <w:rsid w:val="004B53EA"/>
    <w:rsid w:val="004B7397"/>
    <w:rsid w:val="004C758B"/>
    <w:rsid w:val="004D0190"/>
    <w:rsid w:val="004F2702"/>
    <w:rsid w:val="00542D96"/>
    <w:rsid w:val="005806EB"/>
    <w:rsid w:val="00646853"/>
    <w:rsid w:val="00650B22"/>
    <w:rsid w:val="00651E0C"/>
    <w:rsid w:val="006C6D97"/>
    <w:rsid w:val="00744BA5"/>
    <w:rsid w:val="00756C43"/>
    <w:rsid w:val="00785224"/>
    <w:rsid w:val="007D60F1"/>
    <w:rsid w:val="007E6902"/>
    <w:rsid w:val="00845040"/>
    <w:rsid w:val="009061C5"/>
    <w:rsid w:val="00906BAE"/>
    <w:rsid w:val="009323F4"/>
    <w:rsid w:val="00985A99"/>
    <w:rsid w:val="009C019A"/>
    <w:rsid w:val="00A020B9"/>
    <w:rsid w:val="00A21F67"/>
    <w:rsid w:val="00A45BF3"/>
    <w:rsid w:val="00A65AD6"/>
    <w:rsid w:val="00A91722"/>
    <w:rsid w:val="00AD3C60"/>
    <w:rsid w:val="00B0723A"/>
    <w:rsid w:val="00B15AEF"/>
    <w:rsid w:val="00B20990"/>
    <w:rsid w:val="00B83B98"/>
    <w:rsid w:val="00BB20A7"/>
    <w:rsid w:val="00BB59D8"/>
    <w:rsid w:val="00BC2B66"/>
    <w:rsid w:val="00BD754E"/>
    <w:rsid w:val="00BE5497"/>
    <w:rsid w:val="00BF03DA"/>
    <w:rsid w:val="00C35815"/>
    <w:rsid w:val="00C47B45"/>
    <w:rsid w:val="00C646B9"/>
    <w:rsid w:val="00C74124"/>
    <w:rsid w:val="00C761EE"/>
    <w:rsid w:val="00C92242"/>
    <w:rsid w:val="00CA78A7"/>
    <w:rsid w:val="00CB0B20"/>
    <w:rsid w:val="00CE7725"/>
    <w:rsid w:val="00CF12E2"/>
    <w:rsid w:val="00D17FAD"/>
    <w:rsid w:val="00D30D7C"/>
    <w:rsid w:val="00D347BF"/>
    <w:rsid w:val="00DB7E2C"/>
    <w:rsid w:val="00DD1E39"/>
    <w:rsid w:val="00DE5722"/>
    <w:rsid w:val="00E502F3"/>
    <w:rsid w:val="00E66B9F"/>
    <w:rsid w:val="00EC3619"/>
    <w:rsid w:val="00ED2AD0"/>
    <w:rsid w:val="00EE1C87"/>
    <w:rsid w:val="00F05F7C"/>
    <w:rsid w:val="00F0758C"/>
    <w:rsid w:val="00F42208"/>
    <w:rsid w:val="00F42CA1"/>
    <w:rsid w:val="00F93B98"/>
    <w:rsid w:val="00FE0166"/>
    <w:rsid w:val="00FF5D7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AE56"/>
  <w15:chartTrackingRefBased/>
  <w15:docId w15:val="{A098CAA2-40FB-174C-B4F5-23302914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0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0C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40C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0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0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40C5"/>
    <w:rPr>
      <w:rFonts w:ascii="Times New Roman" w:eastAsia="Times New Roman" w:hAnsi="Times New Roman" w:cs="Times New Roman"/>
      <w:b/>
      <w:bCs/>
    </w:rPr>
  </w:style>
  <w:style w:type="character" w:styleId="Hyperlink">
    <w:name w:val="Hyperlink"/>
    <w:basedOn w:val="DefaultParagraphFont"/>
    <w:uiPriority w:val="99"/>
    <w:semiHidden/>
    <w:unhideWhenUsed/>
    <w:rsid w:val="000040C5"/>
    <w:rPr>
      <w:color w:val="0000FF"/>
      <w:u w:val="single"/>
    </w:rPr>
  </w:style>
  <w:style w:type="paragraph" w:styleId="NormalWeb">
    <w:name w:val="Normal (Web)"/>
    <w:basedOn w:val="Normal"/>
    <w:uiPriority w:val="99"/>
    <w:semiHidden/>
    <w:unhideWhenUsed/>
    <w:rsid w:val="000040C5"/>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0040C5"/>
  </w:style>
  <w:style w:type="character" w:customStyle="1" w:styleId="mo">
    <w:name w:val="mo"/>
    <w:basedOn w:val="DefaultParagraphFont"/>
    <w:rsid w:val="000040C5"/>
  </w:style>
  <w:style w:type="character" w:customStyle="1" w:styleId="mtext">
    <w:name w:val="mtext"/>
    <w:basedOn w:val="DefaultParagraphFont"/>
    <w:rsid w:val="000040C5"/>
  </w:style>
  <w:style w:type="character" w:customStyle="1" w:styleId="mjxassistivemathml">
    <w:name w:val="mjx_assistive_mathml"/>
    <w:basedOn w:val="DefaultParagraphFont"/>
    <w:rsid w:val="000040C5"/>
  </w:style>
  <w:style w:type="character" w:customStyle="1" w:styleId="mn">
    <w:name w:val="mn"/>
    <w:basedOn w:val="DefaultParagraphFont"/>
    <w:rsid w:val="000040C5"/>
  </w:style>
  <w:style w:type="paragraph" w:styleId="HTMLPreformatted">
    <w:name w:val="HTML Preformatted"/>
    <w:basedOn w:val="Normal"/>
    <w:link w:val="HTMLPreformattedChar"/>
    <w:uiPriority w:val="99"/>
    <w:semiHidden/>
    <w:unhideWhenUsed/>
    <w:rsid w:val="0000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0C5"/>
    <w:rPr>
      <w:rFonts w:ascii="Courier New" w:eastAsia="Times New Roman" w:hAnsi="Courier New" w:cs="Courier New"/>
      <w:sz w:val="20"/>
      <w:szCs w:val="20"/>
    </w:rPr>
  </w:style>
  <w:style w:type="character" w:styleId="Emphasis">
    <w:name w:val="Emphasis"/>
    <w:basedOn w:val="DefaultParagraphFont"/>
    <w:uiPriority w:val="20"/>
    <w:qFormat/>
    <w:rsid w:val="000040C5"/>
    <w:rPr>
      <w:i/>
      <w:iCs/>
    </w:rPr>
  </w:style>
  <w:style w:type="table" w:styleId="TableGrid">
    <w:name w:val="Table Grid"/>
    <w:basedOn w:val="TableNormal"/>
    <w:uiPriority w:val="39"/>
    <w:rsid w:val="00DB7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2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071742">
      <w:bodyDiv w:val="1"/>
      <w:marLeft w:val="0"/>
      <w:marRight w:val="0"/>
      <w:marTop w:val="0"/>
      <w:marBottom w:val="0"/>
      <w:divBdr>
        <w:top w:val="none" w:sz="0" w:space="0" w:color="auto"/>
        <w:left w:val="none" w:sz="0" w:space="0" w:color="auto"/>
        <w:bottom w:val="none" w:sz="0" w:space="0" w:color="auto"/>
        <w:right w:val="none" w:sz="0" w:space="0" w:color="auto"/>
      </w:divBdr>
      <w:divsChild>
        <w:div w:id="1850097555">
          <w:marLeft w:val="0"/>
          <w:marRight w:val="0"/>
          <w:marTop w:val="0"/>
          <w:marBottom w:val="0"/>
          <w:divBdr>
            <w:top w:val="none" w:sz="0" w:space="0" w:color="auto"/>
            <w:left w:val="none" w:sz="0" w:space="0" w:color="auto"/>
            <w:bottom w:val="single" w:sz="6" w:space="0" w:color="DEE2E6"/>
            <w:right w:val="none" w:sz="0" w:space="0" w:color="auto"/>
          </w:divBdr>
        </w:div>
        <w:div w:id="2114354016">
          <w:marLeft w:val="0"/>
          <w:marRight w:val="0"/>
          <w:marTop w:val="240"/>
          <w:marBottom w:val="240"/>
          <w:divBdr>
            <w:top w:val="none" w:sz="0" w:space="0" w:color="auto"/>
            <w:left w:val="none" w:sz="0" w:space="0" w:color="auto"/>
            <w:bottom w:val="none" w:sz="0" w:space="0" w:color="auto"/>
            <w:right w:val="none" w:sz="0" w:space="0" w:color="auto"/>
          </w:divBdr>
        </w:div>
        <w:div w:id="1105660431">
          <w:marLeft w:val="0"/>
          <w:marRight w:val="0"/>
          <w:marTop w:val="240"/>
          <w:marBottom w:val="240"/>
          <w:divBdr>
            <w:top w:val="none" w:sz="0" w:space="0" w:color="auto"/>
            <w:left w:val="none" w:sz="0" w:space="0" w:color="auto"/>
            <w:bottom w:val="none" w:sz="0" w:space="0" w:color="auto"/>
            <w:right w:val="none" w:sz="0" w:space="0" w:color="auto"/>
          </w:divBdr>
        </w:div>
        <w:div w:id="1557661605">
          <w:marLeft w:val="0"/>
          <w:marRight w:val="0"/>
          <w:marTop w:val="240"/>
          <w:marBottom w:val="240"/>
          <w:divBdr>
            <w:top w:val="none" w:sz="0" w:space="0" w:color="auto"/>
            <w:left w:val="none" w:sz="0" w:space="0" w:color="auto"/>
            <w:bottom w:val="none" w:sz="0" w:space="0" w:color="auto"/>
            <w:right w:val="none" w:sz="0" w:space="0" w:color="auto"/>
          </w:divBdr>
        </w:div>
        <w:div w:id="1075467206">
          <w:marLeft w:val="0"/>
          <w:marRight w:val="0"/>
          <w:marTop w:val="240"/>
          <w:marBottom w:val="240"/>
          <w:divBdr>
            <w:top w:val="none" w:sz="0" w:space="0" w:color="auto"/>
            <w:left w:val="none" w:sz="0" w:space="0" w:color="auto"/>
            <w:bottom w:val="none" w:sz="0" w:space="0" w:color="auto"/>
            <w:right w:val="none" w:sz="0" w:space="0" w:color="auto"/>
          </w:divBdr>
        </w:div>
        <w:div w:id="193928706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hyperlink" Target="https://nakamotoinstitute.org/bitcoin/" TargetMode="External"/><Relationship Id="rId26" Type="http://schemas.openxmlformats.org/officeDocument/2006/relationships/image" Target="media/image10.svg"/><Relationship Id="rId39" Type="http://schemas.openxmlformats.org/officeDocument/2006/relationships/hyperlink" Target="https://nakamotoinstitute.org/literature/time-stamp-digital-document/" TargetMode="External"/><Relationship Id="rId21" Type="http://schemas.openxmlformats.org/officeDocument/2006/relationships/hyperlink" Target="https://nakamotoinstitute.org/bitcoin/" TargetMode="External"/><Relationship Id="rId34" Type="http://schemas.openxmlformats.org/officeDocument/2006/relationships/hyperlink" Target="https://nakamotoinstitute.org/bitcoin/" TargetMode="External"/><Relationship Id="rId42" Type="http://schemas.openxmlformats.org/officeDocument/2006/relationships/hyperlink" Target="https://nakamotoinstitute.org/static/docs/hashcash.pdf" TargetMode="External"/><Relationship Id="rId47" Type="http://schemas.openxmlformats.org/officeDocument/2006/relationships/theme" Target="theme/theme1.xml"/><Relationship Id="rId7" Type="http://schemas.openxmlformats.org/officeDocument/2006/relationships/hyperlink" Target="https://nakamotoinstitute.org/bitcoin/" TargetMode="External"/><Relationship Id="rId2" Type="http://schemas.openxmlformats.org/officeDocument/2006/relationships/numbering" Target="numbering.xml"/><Relationship Id="rId16" Type="http://schemas.openxmlformats.org/officeDocument/2006/relationships/image" Target="media/image6.svg"/><Relationship Id="rId29"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hyperlink" Target="https://nakamotoinstitute.org/bitcoin/" TargetMode="External"/><Relationship Id="rId11" Type="http://schemas.openxmlformats.org/officeDocument/2006/relationships/hyperlink" Target="https://nakamotoinstitute.org/bitcoin/" TargetMode="External"/><Relationship Id="rId24" Type="http://schemas.openxmlformats.org/officeDocument/2006/relationships/hyperlink" Target="https://nakamotoinstitute.org/bitcoin/" TargetMode="External"/><Relationship Id="rId32" Type="http://schemas.openxmlformats.org/officeDocument/2006/relationships/image" Target="media/image14.svg"/><Relationship Id="rId37" Type="http://schemas.openxmlformats.org/officeDocument/2006/relationships/hyperlink" Target="http://www.weidai.com/bmoney.txt" TargetMode="External"/><Relationship Id="rId40" Type="http://schemas.openxmlformats.org/officeDocument/2006/relationships/hyperlink" Target="https://nakamotoinstitute.org/literature/improving-time-stamping/" TargetMode="External"/><Relationship Id="rId45" Type="http://schemas.openxmlformats.org/officeDocument/2006/relationships/hyperlink" Target="https://nakamotoinstitute.org/literature/introduction-probability-theory-vol-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svg"/><Relationship Id="rId28" Type="http://schemas.openxmlformats.org/officeDocument/2006/relationships/image" Target="media/image11.png"/><Relationship Id="rId36" Type="http://schemas.openxmlformats.org/officeDocument/2006/relationships/hyperlink" Target="https://nakamotoinstitute.org/b-money/" TargetMode="External"/><Relationship Id="rId10" Type="http://schemas.openxmlformats.org/officeDocument/2006/relationships/image" Target="media/image2.svg"/><Relationship Id="rId19" Type="http://schemas.openxmlformats.org/officeDocument/2006/relationships/hyperlink" Target="https://nakamotoinstitute.org/bitcoin/" TargetMode="External"/><Relationship Id="rId31" Type="http://schemas.openxmlformats.org/officeDocument/2006/relationships/image" Target="media/image13.png"/><Relationship Id="rId44" Type="http://schemas.openxmlformats.org/officeDocument/2006/relationships/hyperlink" Target="https://nakamotoinstitute.org/literature/public-key-cryptosyste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akamotoinstitute.org/bitcoin/" TargetMode="External"/><Relationship Id="rId22" Type="http://schemas.openxmlformats.org/officeDocument/2006/relationships/image" Target="media/image7.png"/><Relationship Id="rId27" Type="http://schemas.openxmlformats.org/officeDocument/2006/relationships/hyperlink" Target="https://nakamotoinstitute.org/bitcoin/" TargetMode="External"/><Relationship Id="rId30" Type="http://schemas.openxmlformats.org/officeDocument/2006/relationships/hyperlink" Target="https://nakamotoinstitute.org/bitcoin/" TargetMode="External"/><Relationship Id="rId35" Type="http://schemas.openxmlformats.org/officeDocument/2006/relationships/hyperlink" Target="https://nakamotoinstitute.org/bitcoin/" TargetMode="External"/><Relationship Id="rId43" Type="http://schemas.openxmlformats.org/officeDocument/2006/relationships/hyperlink" Target="http://www.hashcash.org/papers/hashcash.pdf" TargetMode="External"/><Relationship Id="rId8" Type="http://schemas.openxmlformats.org/officeDocument/2006/relationships/hyperlink" Target="https://nakamotoinstitute.org/bitco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nakamotoinstitute.org/bitcoin/" TargetMode="External"/><Relationship Id="rId25" Type="http://schemas.openxmlformats.org/officeDocument/2006/relationships/image" Target="media/image9.png"/><Relationship Id="rId33" Type="http://schemas.openxmlformats.org/officeDocument/2006/relationships/hyperlink" Target="https://nakamotoinstitute.org/bitcoin/" TargetMode="External"/><Relationship Id="rId38" Type="http://schemas.openxmlformats.org/officeDocument/2006/relationships/hyperlink" Target="https://nakamotoinstitute.org/static/docs/secure-timestamping-service.pdf" TargetMode="External"/><Relationship Id="rId46" Type="http://schemas.openxmlformats.org/officeDocument/2006/relationships/fontTable" Target="fontTable.xml"/><Relationship Id="rId20" Type="http://schemas.openxmlformats.org/officeDocument/2006/relationships/hyperlink" Target="https://nakamotoinstitute.org/bitcoin/" TargetMode="External"/><Relationship Id="rId41" Type="http://schemas.openxmlformats.org/officeDocument/2006/relationships/hyperlink" Target="https://nakamotoinstitute.org/static/docs/secure-names-bit-str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7938-5E1E-5D44-B411-10C0055F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响</dc:creator>
  <cp:keywords/>
  <dc:description/>
  <cp:lastModifiedBy>马 响</cp:lastModifiedBy>
  <cp:revision>123</cp:revision>
  <cp:lastPrinted>2022-10-31T17:53:00Z</cp:lastPrinted>
  <dcterms:created xsi:type="dcterms:W3CDTF">2022-10-31T16:54:00Z</dcterms:created>
  <dcterms:modified xsi:type="dcterms:W3CDTF">2022-11-01T09:29:00Z</dcterms:modified>
</cp:coreProperties>
</file>