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Caminito</w:t>
      </w:r>
    </w:p>
    <w:p>
      <w:pPr>
        <w:pStyle w:val="Subtitle"/>
      </w:pPr>
      <w:r>
        <w:t>Rally Latinoamericano de Innovación 2026   Desafío 02</w:t>
      </w:r>
    </w:p>
    <w:p>
      <w:pPr>
        <w:pStyle w:val="Heading1"/>
        <w:pageBreakBefore w:val="0"/>
      </w:pPr>
      <w:r>
        <w:t>1 Desafío propuesta y usuario central</w:t>
      </w:r>
    </w:p>
    <w:p>
      <w:r>
        <w:rPr>
          <w:b w:val="0"/>
          <w:i w:val="0"/>
        </w:rPr>
        <w:t xml:space="preserve">El </w:t>
      </w:r>
      <w:r>
        <w:rPr>
          <w:b/>
          <w:i w:val="0"/>
        </w:rPr>
        <w:t>desafío 02: Sensores al servicio de la comunidad</w:t>
      </w:r>
      <w:r>
        <w:rPr>
          <w:b w:val="0"/>
          <w:i w:val="0"/>
        </w:rPr>
        <w:t xml:space="preserve"> propone aprovechar celulares en desuso para producir información útil sobre una necesidad local. Caminito aplica esa idea a las barreras de las veredas de distintas comunidades:</w:t>
      </w:r>
      <w:r>
        <w:rPr>
          <w:b/>
          <w:i w:val="0"/>
        </w:rPr>
      </w:r>
      <w:r>
        <w:rPr>
          <w:b w:val="0"/>
          <w:i w:val="0"/>
        </w:rPr>
        <w:t xml:space="preserve"> escalones, pendientes, superficies deterioradas, rampas bloqueadas y otros obstáculos que dificultan un recorrido.</w:t>
      </w:r>
    </w:p>
    <w:p>
      <w:r>
        <w:rPr>
          <w:b w:val="0"/>
          <w:i w:val="0"/>
        </w:rPr>
        <w:t xml:space="preserve">La persona que necesita planificar su desplazamiento será el </w:t>
      </w:r>
      <w:r>
        <w:rPr>
          <w:b/>
          <w:i w:val="0"/>
        </w:rPr>
        <w:t>usuario central</w:t>
      </w:r>
      <w:r>
        <w:rPr>
          <w:b w:val="0"/>
          <w:i w:val="0"/>
        </w:rPr>
        <w:t>: usuarios de silla manual o eléctrica, andador, muletas o bastón, personas con baja visión, adultos mayores y familias con cochecito. El beneficio buscado es mayor autonomía para anticipar barreras y elegir con información, sin depender de que otra persona compruebe el camino.</w:t>
      </w:r>
    </w:p>
    <w:p>
      <w:pPr>
        <w:pStyle w:val="Heading2"/>
      </w:pPr>
      <w:r>
        <w:t>Un sistema que conecta información y participación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90"/>
        <w:gridCol w:w="7334"/>
      </w:tblGrid>
      <w:tr>
        <w:trPr>
          <w:cantSplit/>
          <w:tblHeader/>
        </w:trPr>
        <w:tc>
          <w:tcPr>
            <w:tcW w:type="dxa" w:w="28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73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Función dentro de Caminito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Caminito: app</w:t>
            </w:r>
          </w:p>
        </w:tc>
        <w:tc>
          <w:tcPr>
            <w:tcW w:type="dxa" w:w="73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Mapa personal, planificación de rutas explicadas, avisos y reportes. Puede utilizarse sola, sin llevar un kit de medición.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Kit Caminito: dispositivo personal</w:t>
            </w:r>
          </w:p>
        </w:tc>
        <w:tc>
          <w:tcPr>
            <w:tcW w:type="dxa" w:w="73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Celular recuperado con montaje validado en una ayuda de movilidad. Aporta registros durante los recorridos y mantiene la información actualizada.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Caminante: carro</w:t>
            </w:r>
          </w:p>
        </w:tc>
        <w:tc>
          <w:tcPr>
            <w:tcW w:type="dxa" w:w="73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Herramienta operada por el equipo técnico para el relevamiento y la actualización periódica de mediciones, la referencia de calibración y la verificación de puntos reportados.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rPr>
          <w:b w:val="0"/>
          <w:i w:val="0"/>
        </w:rPr>
        <w:t xml:space="preserve">El mapa se alimentará de </w:t>
      </w:r>
      <w:r>
        <w:rPr>
          <w:b/>
          <w:i w:val="0"/>
        </w:rPr>
        <w:t>Caminante, kits personales y reportes comunitarios</w:t>
      </w:r>
      <w:r>
        <w:rPr>
          <w:b w:val="0"/>
          <w:i w:val="0"/>
        </w:rPr>
        <w:t>. Cada registro conservará procedencia, fecha y calidad: una medición revisada, un aviso vecinal y un tramo sin datos tendrán estados diferenciados. La dificultad se interpretará según las preferencias y necesidades de quien consulta.</w:t>
      </w:r>
    </w:p>
    <w:p>
      <w:pPr>
        <w:pStyle w:val="Heading2"/>
      </w:pPr>
      <w:r>
        <w:t>Los demás actores sostienen esa experiencia</w:t>
      </w:r>
    </w:p>
    <w:p>
      <w:r>
        <w:rPr>
          <w:b w:val="0"/>
          <w:i w:val="0"/>
        </w:rPr>
        <w:t>Los colaboradores con kit aportarán registros; los vecinos señalarán barreras temporales; familiares y acompañantes ayudarán a planificar o seguir un viaje autorizado. El municipio contará con evidencia para priorizar reparaciones, registrar el estado de los reclamos y verificar cambios después de una obra.</w:t>
      </w:r>
    </w:p>
    <w:p>
      <w:pPr>
        <w:spacing w:line="220" w:lineRule="exact" w:after="100"/>
      </w:pPr>
      <w:r>
        <w:rPr>
          <w:b w:val="0"/>
          <w:i w:val="0"/>
          <w:sz w:val="17"/>
        </w:rPr>
        <w:t>La propuesta describe el producto que se busca desarrollar. El piloto comprobará su funcionamiento, utilidad y costos; las prestaciones previstas no se presentan como resultados ya demostrados.</w:t>
      </w:r>
    </w:p>
    <w:p>
      <w:pPr>
        <w:spacing w:line="220" w:lineRule="exact" w:after="100"/>
      </w:pPr>
      <w:r>
        <w:t>Guía de lectura: idea y experiencia de Caminito → Caminante y su funcionamiento → Kit Caminito → implementación y validación.</w:t>
      </w:r>
    </w:p>
    <w:p>
      <w:pPr>
        <w:pStyle w:val="Heading1"/>
        <w:pageBreakBefore/>
      </w:pPr>
      <w:r>
        <w:t>2 Caminito experiencia de uso</w:t>
      </w:r>
    </w:p>
    <w:p>
      <w:r>
        <w:rPr>
          <w:b w:val="0"/>
          <w:i w:val="0"/>
        </w:rPr>
        <w:t xml:space="preserve">Caminito se diseñará para </w:t>
      </w:r>
      <w:r>
        <w:rPr>
          <w:b/>
          <w:i w:val="0"/>
        </w:rPr>
        <w:t>moverse mejor, contar con apoyo y participar</w:t>
      </w:r>
      <w:r>
        <w:rPr>
          <w:b w:val="0"/>
          <w:i w:val="0"/>
        </w:rPr>
        <w:t>. Las consultas, la orientación, la asistencia conversacional y el envío de reportes se realizarán únicamente dentro de la app Caminito. La consulta no exigirá kit, sensores de movimiento, GPS, cámara ni micrófono: se podrá elegir una dirección manualmente y comunicar un problema mediante 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13"/>
        <w:gridCol w:w="4294"/>
        <w:gridCol w:w="4217"/>
      </w:tblGrid>
      <w:tr>
        <w:trPr>
          <w:cantSplit/>
          <w:tblHeader/>
        </w:trPr>
        <w:tc>
          <w:tcPr>
            <w:tcW w:type="dxa" w:w="171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Momento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Acción de la persona</w:t>
            </w:r>
          </w:p>
        </w:tc>
        <w:tc>
          <w:tcPr>
            <w:tcW w:type="dxa" w:w="42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Respuesta prevista de Caminito</w:t>
            </w:r>
          </w:p>
        </w:tc>
      </w:tr>
      <w:tr>
        <w:trPr>
          <w:cantSplit/>
        </w:trPr>
        <w:tc>
          <w:tcPr>
            <w:tcW w:type="dxa" w:w="171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1. Configurar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Elige ayuda de movilidad, barreras que necesita evitar y cómo recibe información: texto, voz, sonido o vibración.</w:t>
            </w:r>
          </w:p>
        </w:tc>
        <w:tc>
          <w:tcPr>
            <w:tcW w:type="dxa" w:w="42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Perfil personal y diagnóstico de tareas disponibles en su equipo. Opciones simples y asistencia conversacional integrada en la app, prevista para el desarrollo.</w:t>
            </w:r>
          </w:p>
        </w:tc>
      </w:tr>
      <w:tr>
        <w:trPr>
          <w:cantSplit/>
        </w:trPr>
        <w:tc>
          <w:tcPr>
            <w:tcW w:type="dxa" w:w="171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2. Explorar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Consulta mapa o lista, busca una calle y abre la ficha de un tramo.</w:t>
            </w:r>
          </w:p>
        </w:tc>
        <w:tc>
          <w:tcPr>
            <w:tcW w:type="dxa" w:w="42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Estado adaptado a su perfil, motivo de la clasificación, medidas disponibles, evidencia, fecha y tramos desconocidos.</w:t>
            </w:r>
          </w:p>
        </w:tc>
      </w:tr>
      <w:tr>
        <w:trPr>
          <w:cantSplit/>
        </w:trPr>
        <w:tc>
          <w:tcPr>
            <w:tcW w:type="dxa" w:w="171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3. Planificar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Indica origen y destino por los medios de entrada que utilice y compara alternativas.</w:t>
            </w:r>
          </w:p>
        </w:tc>
        <w:tc>
          <w:tcPr>
            <w:tcW w:type="dxa" w:w="42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Rutas explicadas: barreras consideradas y datos faltantes. Una opción más corta podrá compararse con otra mejor relevada.</w:t>
            </w:r>
          </w:p>
        </w:tc>
      </w:tr>
      <w:tr>
        <w:trPr>
          <w:cantSplit/>
        </w:trPr>
        <w:tc>
          <w:tcPr>
            <w:tcW w:type="dxa" w:w="171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4. Moverse y aportar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Sigue el recorrido, inicia o pausa el registro si usa kit y reporta un imprevisto con texto, foto o audio opcionales.</w:t>
            </w:r>
          </w:p>
        </w:tc>
        <w:tc>
          <w:tcPr>
            <w:tcW w:type="dxa" w:w="42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Avisos anticipados por voz o vibración, revisión de alternativas ante barreras nuevas y confirmación del estado del reporte o reclamo.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Personalización que explica sus decisiones</w:t>
      </w:r>
    </w:p>
    <w:p>
      <w:r>
        <w:rPr>
          <w:b w:val="0"/>
          <w:i w:val="0"/>
        </w:rPr>
        <w:t xml:space="preserve">Una misma vereda puede representar distinta dificultad para una silla o un cochecito. Por eso el mapa mostrará </w:t>
      </w:r>
      <w:r>
        <w:rPr>
          <w:b/>
          <w:i w:val="0"/>
        </w:rPr>
        <w:t>condiciones y motivos</w:t>
      </w:r>
      <w:r>
        <w:rPr>
          <w:b w:val="0"/>
          <w:i w:val="0"/>
        </w:rPr>
        <w:t>, además de colores. Se incorporarán obras y barreras temporales reportadas; descansos, sombra o condiciones del día solo se mostrarán donde exista información identificada y actualizada.</w:t>
      </w:r>
    </w:p>
    <w:p>
      <w:pPr>
        <w:spacing w:line="220" w:lineRule="exact" w:after="100"/>
      </w:pPr>
      <w:r>
        <w:rPr>
          <w:b/>
          <w:i w:val="0"/>
          <w:sz w:val="17"/>
        </w:rPr>
        <w:t>Ejemplo de uso:</w:t>
      </w:r>
      <w:r>
        <w:rPr>
          <w:b w:val="0"/>
          <w:i w:val="0"/>
          <w:sz w:val="17"/>
        </w:rPr>
        <w:t xml:space="preserve"> una persona indica que le cuestan las subidas, consulta el camino a un centro de salud y compara las barreras. Si encuentra una rampa bloqueada, la reporta; el sistema revisa el aporte y actualiza su estado para otras personas.</w:t>
      </w:r>
    </w:p>
    <w:p>
      <w:pPr>
        <w:pStyle w:val="Heading1"/>
        <w:pageBreakBefore/>
      </w:pPr>
      <w:r>
        <w:t>3 Caminante</w:t>
      </w:r>
    </w:p>
    <w:p>
      <w:pPr>
        <w:pStyle w:val="Heading2"/>
        <w:pageBreakBefore w:val="0"/>
      </w:pPr>
      <w:r>
        <w:t>3 1 Explicación y función del carro</w:t>
      </w:r>
    </w:p>
    <w:p>
      <w:pPr>
        <w:pageBreakBefore w:val="0"/>
      </w:pPr>
      <w:r>
        <w:t>Caminante será un carro de tres ruedas operado por el equipo técnico para relevar veredas, renovar mediciones y verificar reportes. Los celulares fijados al chasis registrarán movimiento e inclinación; dos cámaras orientadas hacia el mismo sector aportarán geometría y evidencia de obstáculos. Los registros se asociarán a un tramo, fecha y calidad antes de incorporarse al mapa de Caminito.</w:t>
      </w:r>
    </w:p>
    <w:p>
      <w:pPr>
        <w:spacing w:line="220" w:lineRule="exact" w:after="100"/>
      </w:pPr>
      <w:r>
        <w:rPr>
          <w:b w:val="0"/>
          <w:i w:val="0"/>
          <w:sz w:val="17"/>
        </w:rPr>
        <w:t>CAD informado: chasis 640 × 400 mm, ruedas Ø200/125 mm y barra a unos 1000 mm. Concepto de cotización, no plano de fabricación. El sensor irá rígido al chasis; los tacos se prevén para mástil/accesorios. Rigidez, estabilidad y autonomía deberán verificarse.</w:t>
      </w:r>
    </w:p>
    <w:p>
      <w:pPr>
        <w:pStyle w:val="Heading2"/>
        <w:pageBreakBefore w:val="0"/>
      </w:pPr>
      <w:r>
        <w:t>3 2 Modelo matemático y uso de los datos</w:t>
      </w:r>
    </w:p>
    <w:p>
      <w:pPr>
        <w:pStyle w:val="Heading3"/>
      </w:pPr>
      <w:r>
        <w:t>Inclinación con acelerómetro y giroscopio</w:t>
      </w:r>
    </w:p>
    <w:p>
      <w:pPr>
        <w:spacing w:line="276" w:lineRule="exact"/>
      </w:pPr>
      <w:r>
        <w:rPr>
          <w:b w:val="0"/>
          <w:i w:val="0"/>
        </w:rPr>
        <w:t>Tras calibrar en horizontal, la gravedad aportará una referencia de orientación y el giroscopio sus cambios [2]. Como aproximación por eje para pequeños giros, el filtro complementario combinará ambas señales:</w:t>
      </w:r>
    </w:p>
    <w:p>
      <w:pPr>
        <w:spacing w:before="60" w:after="140" w:line="264" w:lineRule="auto"/>
        <w:jc w:val="center"/>
      </w:pPr>
      <m:oMathPara>
        <m:oMathParaPr>
          <m:jc m:val="center"/>
        </m:oMathParaPr>
        <m:oMath>
          <m:sSub>
            <m:e>
              <m:r>
                <m:t xml:space="preserve">θ</m:t>
              </m:r>
            </m:e>
            <m:sub>
              <m:r>
                <m:t xml:space="preserve">t</m:t>
              </m:r>
            </m:sub>
          </m:sSub>
          <m:r>
            <m:t xml:space="preserve"> = α [</m:t>
          </m:r>
          <m:sSub>
            <m:e>
              <m:r>
                <m:t xml:space="preserve">θ</m:t>
              </m:r>
            </m:e>
            <m:sub>
              <m:r>
                <m:t xml:space="preserve">t−1</m:t>
              </m:r>
            </m:sub>
          </m:sSub>
          <m:r>
            <m:t xml:space="preserve"> + </m:t>
          </m:r>
          <m:sSub>
            <m:e>
              <m:r>
                <m:t xml:space="preserve">ω</m:t>
              </m:r>
            </m:e>
            <m:sub>
              <m:r>
                <m:t xml:space="preserve">t</m:t>
              </m:r>
            </m:sub>
          </m:sSub>
          <m:r>
            <m:t xml:space="preserve"> Δt] + (1 − α) </m:t>
          </m:r>
          <m:sSub>
            <m:e>
              <m:r>
                <m:t xml:space="preserve">θ</m:t>
              </m:r>
            </m:e>
            <m:sub>
              <m:r>
                <m:t xml:space="preserve">a,t</m:t>
              </m:r>
            </m:sub>
          </m:sSub>
        </m:oMath>
      </m:oMathPara>
    </w:p>
    <w:p>
      <w:pPr>
        <w:spacing w:line="276" w:lineRule="exact"/>
      </w:pPr>
      <w:r>
        <w:rPr>
          <w:b/>
          <w:i w:val="0"/>
        </w:rPr>
        <w:t>θ</w:t>
      </w:r>
      <w:r>
        <w:rPr>
          <w:b w:val="0"/>
          <w:i w:val="0"/>
        </w:rPr>
        <w:t xml:space="preserve">: ángulo estimado; </w:t>
      </w:r>
      <w:r>
        <w:rPr>
          <w:b/>
          <w:i w:val="0"/>
        </w:rPr>
        <w:t>ω</w:t>
      </w:r>
      <w:r>
        <w:rPr>
          <w:b w:val="0"/>
          <w:i w:val="0"/>
        </w:rPr>
        <w:t xml:space="preserve">: velocidad angular corregida (rad/s); </w:t>
      </w:r>
      <w:r>
        <w:rPr>
          <w:b/>
          <w:i w:val="0"/>
        </w:rPr>
        <w:t>Δt</w:t>
      </w:r>
      <w:r>
        <w:rPr>
          <w:b w:val="0"/>
          <w:i w:val="0"/>
        </w:rPr>
        <w:t xml:space="preserve">: segundos entre muestras; </w:t>
      </w:r>
      <w:r>
        <w:rPr>
          <w:b/>
          <w:i w:val="0"/>
        </w:rPr>
        <w:t>θ</w:t>
      </w:r>
      <w:r>
        <w:rPr>
          <w:b/>
          <w:i w:val="0"/>
          <w:vertAlign w:val="subscript"/>
        </w:rPr>
        <w:t>a</w:t>
      </w:r>
      <w:r>
        <w:rPr>
          <w:b w:val="0"/>
          <w:i w:val="0"/>
        </w:rPr>
        <w:t xml:space="preserve">: ángulo de la gravedad; </w:t>
      </w:r>
      <w:r>
        <w:rPr>
          <w:b/>
          <w:i w:val="0"/>
        </w:rPr>
        <w:t>α</w:t>
      </w:r>
      <w:r>
        <w:rPr>
          <w:b w:val="0"/>
          <w:i w:val="0"/>
        </w:rPr>
        <w:t>: peso entre 0 y 1. Se identificarán golpes, pérdidas y aceleraciones que alteren la referencia.</w:t>
      </w:r>
    </w:p>
    <w:p>
      <w:pPr>
        <w:spacing w:before="60" w:after="140" w:line="264" w:lineRule="auto"/>
        <w:jc w:val="center"/>
      </w:pPr>
      <m:oMathPara>
        <m:oMathParaPr>
          <m:jc m:val="center"/>
        </m:oMathParaPr>
        <m:oMath>
          <m:sSub>
            <m:e>
              <m:r>
                <m:t xml:space="preserve">P</m:t>
              </m:r>
            </m:e>
            <m:sub>
              <m:r>
                <m:t xml:space="preserve">L</m:t>
              </m:r>
            </m:sub>
          </m:sSub>
          <m:r>
            <m:t xml:space="preserve"> = 100 · </m:t>
          </m:r>
          <m:func>
            <m:fName>
              <m:r>
                <m:t xml:space="preserve">tan</m:t>
              </m:r>
            </m:fName>
            <m:e>
              <m:r>
                <m:t xml:space="preserve">(θ)</m:t>
              </m:r>
            </m:e>
          </m:func>
          <m:r>
            <m:t xml:space="preserve">     </m:t>
          </m:r>
          <m:sSub>
            <m:e>
              <m:r>
                <m:t xml:space="preserve">P</m:t>
              </m:r>
            </m:e>
            <m:sub>
              <m:r>
                <m:t xml:space="preserve">T</m:t>
              </m:r>
            </m:sub>
          </m:sSub>
          <m:r>
            <m:t xml:space="preserve"> = 100 · </m:t>
          </m:r>
          <m:func>
            <m:fName>
              <m:r>
                <m:t xml:space="preserve">tan</m:t>
              </m:r>
            </m:fName>
            <m:e>
              <m:r>
                <m:t xml:space="preserve">(φ)</m:t>
              </m:r>
            </m:e>
          </m:func>
        </m:oMath>
      </m:oMathPara>
    </w:p>
    <w:p>
      <w:pPr>
        <w:spacing w:line="276" w:lineRule="exact"/>
      </w:pPr>
      <w:r>
        <w:rPr>
          <w:b w:val="0"/>
          <w:i w:val="0"/>
        </w:rPr>
        <w:t xml:space="preserve">Con ángulos longitudinal y lateral en radianes, se obtiene pendiente en porcentaje. En Caminante corresponde al </w:t>
      </w:r>
      <w:r>
        <w:rPr>
          <w:b/>
          <w:i w:val="0"/>
        </w:rPr>
        <w:t>plano del chasis entre sus tres apoyos</w:t>
      </w:r>
      <w:r>
        <w:rPr>
          <w:b w:val="0"/>
          <w:i w:val="0"/>
        </w:rPr>
        <w:t>; se contrastará con la vereda.</w:t>
      </w:r>
    </w:p>
    <w:p>
      <w:pPr>
        <w:pStyle w:val="Heading3"/>
      </w:pPr>
      <w:r>
        <w:t>Cámaras y reconocimiento de barreras</w:t>
      </w:r>
    </w:p>
    <w:p>
      <w:pPr>
        <w:spacing w:line="276" w:lineRule="exact"/>
      </w:pPr>
      <w:r>
        <w:rPr>
          <w:b w:val="0"/>
          <w:i w:val="0"/>
        </w:rPr>
        <w:t>Dos cámaras fijas, calibradas y con capturas compatibles observarán un sector común. La disparidad de un mismo punto permitirá estimar profundidad [1]:</w:t>
      </w:r>
    </w:p>
    <w:p>
      <w:pPr>
        <w:spacing w:before="60" w:after="140" w:line="264" w:lineRule="auto"/>
        <w:jc w:val="center"/>
      </w:pPr>
      <m:oMathPara>
        <m:oMathParaPr>
          <m:jc m:val="center"/>
        </m:oMathParaPr>
        <m:oMath>
          <m:r>
            <m:t xml:space="preserve">Z = </m:t>
          </m:r>
          <m:f>
            <m:num>
              <m:r>
                <m:t xml:space="preserve">f · B</m:t>
              </m:r>
            </m:num>
            <m:den>
              <m:r>
                <m:t xml:space="preserve">d</m:t>
              </m:r>
            </m:den>
          </m:f>
        </m:oMath>
      </m:oMathPara>
    </w:p>
    <w:p>
      <w:pPr>
        <w:spacing w:line="276" w:lineRule="exact"/>
      </w:pPr>
      <w:r>
        <w:rPr>
          <w:b/>
          <w:i w:val="0"/>
        </w:rPr>
        <w:t>f</w:t>
      </w:r>
      <w:r>
        <w:rPr>
          <w:b w:val="0"/>
          <w:i w:val="0"/>
        </w:rPr>
        <w:t xml:space="preserve">: focal en píxeles; </w:t>
      </w:r>
      <w:r>
        <w:rPr>
          <w:b/>
          <w:i w:val="0"/>
        </w:rPr>
        <w:t>B</w:t>
      </w:r>
      <w:r>
        <w:rPr>
          <w:b w:val="0"/>
          <w:i w:val="0"/>
        </w:rPr>
        <w:t xml:space="preserve">: separación entre cámaras en metros; </w:t>
      </w:r>
      <w:r>
        <w:rPr>
          <w:b/>
          <w:i w:val="0"/>
        </w:rPr>
        <w:t>d</w:t>
      </w:r>
      <w:r>
        <w:rPr>
          <w:b w:val="0"/>
          <w:i w:val="0"/>
        </w:rPr>
        <w:t xml:space="preserve">: disparidad válida en píxeles; </w:t>
      </w:r>
      <w:r>
        <w:rPr>
          <w:b/>
          <w:i w:val="0"/>
        </w:rPr>
        <w:t>Z</w:t>
      </w:r>
      <w:r>
        <w:rPr>
          <w:b w:val="0"/>
          <w:i w:val="0"/>
        </w:rPr>
        <w:t>: profundidad en metros. Un plano de suelo permitirá estimar salientes o depresiones. Si falta confianza, la dimensión quedará desconocida y la foto servirá como evidencia.</w:t>
      </w:r>
    </w:p>
    <w:p>
      <w:pPr>
        <w:spacing w:line="276" w:lineRule="exact"/>
      </w:pPr>
      <w:r>
        <w:rPr>
          <w:b w:val="0"/>
          <w:i w:val="0"/>
        </w:rPr>
        <w:t>La segmentación se ajustará con fotos locales etiquetadas [3]. Tipo de barrera, medidas válidas, ubicación y evidencia alimentarán Caminito. Android nativo capturará sensores; Python/OpenCV y PyTorch procesarán datos; API/PostGIS y MapLibre/OpenStreetMap sostendrán registros y mapa. El procesamiento exigente se prevé en servidor.</w:t>
      </w:r>
    </w:p>
    <w:p>
      <w:pPr>
        <w:spacing w:line="220" w:lineRule="exact" w:after="100"/>
      </w:pPr>
      <w:r>
        <w:rPr>
          <w:b w:val="0"/>
          <w:i w:val="0"/>
          <w:sz w:val="17"/>
        </w:rPr>
      </w:r>
      <w:r>
        <w:rPr>
          <w:b w:val="0"/>
          <w:i w:val="0"/>
          <w:sz w:val="17"/>
        </w:rPr>
        <w:t xml:space="preserve">[1] </w:t>
      </w:r>
      <w:hyperlink r:id="rId11">
        <w:r>
          <w:rPr>
            <w:color w:val="245A81"/>
            <w:u w:val="single"/>
          </w:rPr>
          <w:t>OpenCV: estéreo</w:t>
        </w:r>
      </w:hyperlink>
      <w:r>
        <w:rPr>
          <w:b w:val="0"/>
          <w:i w:val="0"/>
          <w:sz w:val="17"/>
        </w:rPr>
        <w:t xml:space="preserve">. [2] </w:t>
      </w:r>
      <w:hyperlink r:id="rId12">
        <w:r>
          <w:rPr>
            <w:color w:val="245A81"/>
            <w:u w:val="single"/>
          </w:rPr>
          <w:t>Android: movimiento</w:t>
        </w:r>
      </w:hyperlink>
      <w:r>
        <w:rPr>
          <w:b w:val="0"/>
          <w:i w:val="0"/>
          <w:sz w:val="17"/>
        </w:rPr>
        <w:t xml:space="preserve">. [3] </w:t>
      </w:r>
      <w:hyperlink r:id="rId13">
        <w:r>
          <w:rPr>
            <w:color w:val="245A81"/>
            <w:u w:val="single"/>
          </w:rPr>
          <w:t>PyTorch: segmentación</w:t>
        </w:r>
      </w:hyperlink>
      <w:r>
        <w:rPr>
          <w:b w:val="0"/>
          <w:i w:val="0"/>
          <w:sz w:val="17"/>
        </w:rPr>
        <w:t>.</w:t>
      </w:r>
    </w:p>
    <w:p>
      <w:pPr>
        <w:pStyle w:val="Heading2"/>
        <w:pageBreakBefore/>
      </w:pPr>
      <w:r>
        <w:t>3 3 Viabilidad económica de Caminante</w:t>
      </w:r>
    </w:p>
    <w:p>
      <w:r>
        <w:rPr>
          <w:b w:val="0"/>
          <w:i w:val="0"/>
        </w:rPr>
        <w:t xml:space="preserve">El rango disponible corresponde a los </w:t>
      </w:r>
      <w:r>
        <w:rPr>
          <w:b/>
          <w:i w:val="0"/>
        </w:rPr>
        <w:t>materiales de un Caminante</w:t>
      </w:r>
      <w:r>
        <w:rPr>
          <w:b w:val="0"/>
          <w:i w:val="0"/>
        </w:rPr>
        <w:t xml:space="preserve">, en </w:t>
      </w:r>
      <w:r>
        <w:rPr>
          <w:b/>
          <w:i w:val="0"/>
        </w:rPr>
        <w:t>pesos argentinos (ARS)</w:t>
      </w:r>
      <w:r>
        <w:rPr>
          <w:b w:val="0"/>
          <w:i w:val="0"/>
        </w:rPr>
        <w:t>, según costos.md. Toma como referencia fenólico de 18 mm y ruedas de Ø200/125 mm. No representa el costo completo de Caminito: kits personales, instalación y servicio requieren presupuesto propio.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508"/>
        <w:gridCol w:w="1858"/>
        <w:gridCol w:w="1858"/>
      </w:tblGrid>
      <w:tr>
        <w:trPr>
          <w:cantSplit/>
          <w:tblHeader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Material / componente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  <w:jc w:val="right"/>
            </w:pPr>
            <w:r>
              <w:rPr>
                <w:b/>
                <w:i w:val="0"/>
                <w:color w:val="FFFFFF"/>
                <w:sz w:val="19"/>
              </w:rPr>
              <w:t>Mínimo (ARS)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  <w:jc w:val="right"/>
            </w:pPr>
            <w:r>
              <w:rPr>
                <w:b/>
                <w:i w:val="0"/>
                <w:color w:val="FFFFFF"/>
                <w:sz w:val="19"/>
              </w:rPr>
              <w:t>Máximo (ARS)</w:t>
            </w:r>
          </w:p>
        </w:tc>
      </w:tr>
      <w:tr>
        <w:trPr>
          <w:cantSplit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Chasis fenólico de 18 mm, 640 × 400 mm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10.000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15.000</w:t>
            </w:r>
          </w:p>
        </w:tc>
      </w:tr>
      <w:tr>
        <w:trPr>
          <w:cantSplit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Acero: eje, mástil, barra superior, soportes, separadores y base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25.000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40.000</w:t>
            </w:r>
          </w:p>
        </w:tc>
      </w:tr>
      <w:tr>
        <w:trPr>
          <w:cantSplit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2 ruedas principales de Ø200 mm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40.000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55.000</w:t>
            </w:r>
          </w:p>
        </w:tc>
      </w:tr>
      <w:tr>
        <w:trPr>
          <w:cantSplit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Rueda trasera giratoria de Ø125 mm completa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8.000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14.000</w:t>
            </w:r>
          </w:p>
        </w:tc>
      </w:tr>
      <w:tr>
        <w:trPr>
          <w:cantSplit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4 tacos antivibratorios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5.000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8.000</w:t>
            </w:r>
          </w:p>
        </w:tc>
      </w:tr>
      <w:tr>
        <w:trPr>
          <w:cantSplit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2 soportes orientables para celulares/cámaras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18.000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28.000</w:t>
            </w:r>
          </w:p>
        </w:tc>
      </w:tr>
      <w:tr>
        <w:trPr>
          <w:cantSplit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Powerbank de 10.000 a 15.000 mAh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25.000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35.000</w:t>
            </w:r>
          </w:p>
        </w:tc>
      </w:tr>
      <w:tr>
        <w:trPr>
          <w:cantSplit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Cables USB y adaptadores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9.000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  <w:jc w:val="right"/>
            </w:pPr>
            <w:r>
              <w:rPr>
                <w:b w:val="0"/>
                <w:i w:val="0"/>
                <w:color w:val="000000"/>
                <w:sz w:val="19"/>
              </w:rPr>
              <w:t>15.000</w:t>
            </w:r>
          </w:p>
        </w:tc>
      </w:tr>
      <w:tr>
        <w:trPr>
          <w:cantSplit/>
        </w:trPr>
        <w:tc>
          <w:tcPr>
            <w:tcW w:type="dxa" w:w="65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Subtotal de materiales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/>
                <w:i w:val="0"/>
                <w:color w:val="000000"/>
                <w:sz w:val="19"/>
              </w:rPr>
              <w:t>140.000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  <w:jc w:val="right"/>
            </w:pPr>
            <w:r>
              <w:rPr>
                <w:b/>
                <w:i w:val="0"/>
                <w:color w:val="000000"/>
                <w:sz w:val="19"/>
              </w:rPr>
              <w:t>210.000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line="220" w:lineRule="exact" w:after="100"/>
      </w:pPr>
      <w:r>
        <w:rPr>
          <w:b w:val="0"/>
          <w:i w:val="0"/>
          <w:sz w:val="17"/>
        </w:rPr>
        <w:t>Suma de los extremos de los ocho rubros. Estimación ajustada al presupuesto objetivo, sujeta a cotización; sin contingencia. Los 18 mm corresponden al fenólico, no a una construcción en acero.</w:t>
      </w:r>
    </w:p>
    <w:p>
      <w:pPr>
        <w:pageBreakBefore w:val="0"/>
      </w:pPr>
      <w:r>
        <w:t>Los celulares se prevén como donaciones en especie. Para completar el costo del carro deben cotizarse diagnóstico, fijaciones, caja, bulonería, corte, perforaciones, armado, terminación y cableado. El piloto medirá mantenimiento y costo operativo por cuadra validada, calculado como gastos de operación del período divididos por cuadras validadas.</w:t>
      </w:r>
    </w:p>
    <w:p>
      <w:pPr>
        <w:pStyle w:val="Heading2"/>
        <w:pageBreakBefore w:val="0"/>
      </w:pPr>
      <w:r>
        <w:t>3 4 Hardware mínimo de los dispositivos móviles</w:t>
      </w:r>
    </w:p>
    <w:p>
      <w:pPr>
        <w:pageBreakBefore w:val="0"/>
      </w:pPr>
      <w:r>
        <w:t>La selección se hará por función y por unidad. Los sensores y la cámara deberán superar pruebas con el montaje real; las referencias de memoria y sistema operativo son objetivos del piloto, sujetos a validación.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3672"/>
        <w:gridCol w:w="4896"/>
      </w:tblGrid>
      <w:tr>
        <w:trPr>
          <w:cantSplit/>
          <w:tblHeader/>
        </w:trPr>
        <w:tc>
          <w:tcPr>
            <w:tcW w:type="dxa" w:w="1656"/>
            <w:shd w:fill="17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672"/>
            <w:shd w:fill="17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/>
                <w:color w:val="FFFFFF"/>
                <w:sz w:val="18"/>
              </w:rPr>
              <w:t>Requisito propuesto</w:t>
            </w:r>
          </w:p>
        </w:tc>
        <w:tc>
          <w:tcPr>
            <w:tcW w:type="dxa" w:w="4896"/>
            <w:shd w:fill="17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/>
                <w:color w:val="FFFFFF"/>
                <w:sz w:val="18"/>
              </w:rPr>
              <w:t>Por qué se necesita</w:t>
            </w:r>
          </w:p>
        </w:tc>
      </w:tr>
      <w:tr>
        <w:trPr>
          <w:cantSplit/>
        </w:trPr>
        <w:tc>
          <w:tcPr>
            <w:tcW w:type="dxa" w:w="1656"/>
            <w:shd w:fill="EDF2F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/>
                <w:color w:val="000000"/>
                <w:sz w:val="18"/>
              </w:rPr>
              <w:t>Sensores del carro</w:t>
            </w:r>
          </w:p>
        </w:tc>
        <w:tc>
          <w:tcPr>
            <w:tcW w:type="dxa" w:w="3672"/>
            <w:shd w:fill="EDF2F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 w:val="0"/>
                <w:color w:val="000000"/>
                <w:sz w:val="18"/>
              </w:rPr>
              <w:t>Acelerómetro y giroscopio físicos de tres ejes; solicitar 100 Hz en ambos, con tiempos de adquisición.</w:t>
            </w:r>
          </w:p>
        </w:tc>
        <w:tc>
          <w:tcPr>
            <w:tcW w:type="dxa" w:w="4896"/>
            <w:shd w:fill="EDF2F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 w:val="0"/>
                <w:color w:val="000000"/>
                <w:sz w:val="18"/>
              </w:rPr>
              <w:t>Captar cambios breves y estimar orientación. El GPS asociará el recorrido a cuadras, con confirmación de lado y tramo.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/>
                <w:color w:val="000000"/>
                <w:sz w:val="18"/>
              </w:rPr>
              <w:t>Cámaras del carro</w:t>
            </w:r>
          </w:p>
        </w:tc>
        <w:tc>
          <w:tcPr>
            <w:tcW w:type="dxa" w:w="3672"/>
            <w:shd w:fill="FFFFFF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 w:val="0"/>
                <w:color w:val="000000"/>
                <w:sz w:val="18"/>
              </w:rPr>
              <w:t>Lente y enfoque funcionales, imagen útil e identificación de evento y hora.</w:t>
            </w:r>
          </w:p>
        </w:tc>
        <w:tc>
          <w:tcPr>
            <w:tcW w:type="dxa" w:w="4896"/>
            <w:shd w:fill="FFFFFF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 w:val="0"/>
                <w:color w:val="000000"/>
                <w:sz w:val="18"/>
              </w:rPr>
              <w:t>Documentar barreras. Para profundidad, las dos cámaras deberán permitir calibración y capturas compatibles; no necesitan sensores inerciales propios.</w:t>
            </w:r>
          </w:p>
        </w:tc>
      </w:tr>
      <w:tr>
        <w:trPr>
          <w:cantSplit/>
        </w:trPr>
        <w:tc>
          <w:tcPr>
            <w:tcW w:type="dxa" w:w="1656"/>
            <w:shd w:fill="EDF2F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/>
                <w:color w:val="000000"/>
                <w:sz w:val="18"/>
              </w:rPr>
              <w:t>Sistema y recursos</w:t>
            </w:r>
          </w:p>
        </w:tc>
        <w:tc>
          <w:tcPr>
            <w:tcW w:type="dxa" w:w="3672"/>
            <w:shd w:fill="EDF2F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 w:val="0"/>
                <w:color w:val="000000"/>
                <w:sz w:val="18"/>
              </w:rPr>
              <w:t>Android 6+ como compatibilidad a desarrollar. Referencias: 2 GB de RAM para sensores y 4 GB al combinar imágenes y buffer.</w:t>
            </w:r>
          </w:p>
        </w:tc>
        <w:tc>
          <w:tcPr>
            <w:tcW w:type="dxa" w:w="4896"/>
            <w:shd w:fill="EDF2F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 w:val="0"/>
                <w:color w:val="000000"/>
                <w:sz w:val="18"/>
              </w:rPr>
              <w:t>Son referencias de selección, no mínimos certificados. El equipo debe ejecutar la función y conservar los datos de una sesión completa.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/>
                <w:color w:val="000000"/>
                <w:sz w:val="18"/>
              </w:rPr>
              <w:t>Estado y operación</w:t>
            </w:r>
          </w:p>
        </w:tc>
        <w:tc>
          <w:tcPr>
            <w:tcW w:type="dxa" w:w="3672"/>
            <w:shd w:fill="FFFFFF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 w:val="0"/>
                <w:color w:val="000000"/>
                <w:sz w:val="18"/>
              </w:rPr>
              <w:t>Carga estable, batería segura, espacio suficiente, guardado local y transferencia por Wi-Fi.</w:t>
            </w:r>
          </w:p>
        </w:tc>
        <w:tc>
          <w:tcPr>
            <w:tcW w:type="dxa" w:w="4896"/>
            <w:shd w:fill="FFFFFF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20" w:lineRule="exact"/>
            </w:pPr>
            <w:r>
              <w:rPr>
                <w:b w:val="0"/>
                <w:color w:val="000000"/>
                <w:sz w:val="18"/>
              </w:rPr>
              <w:t>Medir sin SIM. Una pantalla averiada podrá admitirse si permite configuración y funcionamiento estable; una batería dañada impide conectar el equipo.</w:t>
            </w:r>
          </w:p>
        </w:tc>
      </w:tr>
    </w:tbl>
    <w:p>
      <w:pPr>
        <w:pageBreakBefore w:val="0"/>
        <w:spacing w:line="220" w:lineRule="exact"/>
      </w:pPr>
      <w:r>
        <w:rPr>
          <w:sz w:val="17"/>
        </w:rPr>
        <w:t>El magnetómetro se exigirá únicamente si se valida un contador magnético de rueda. Cada unidad se probará durante 30 minutos y luego una sesión completa, controlando cortes, temperatura, autonomía y tasas efectivas. Para el modo de 100 Hz se propone una meta inicial de 95 Hz efectivos [5]. Se ensayará el modo real de pantalla y se invalidarán ventanas con pérdidas.</w:t>
      </w:r>
    </w:p>
    <w:p>
      <w:pPr>
        <w:pStyle w:val="Heading1"/>
        <w:pageBreakBefore/>
      </w:pPr>
      <w:r>
        <w:t>4 Kit Caminito y gestión mixta</w:t>
      </w:r>
    </w:p>
    <w:p>
      <w:pPr>
        <w:pageBreakBefore w:val="0"/>
      </w:pPr>
      <w:r>
        <w:t>El Kit Caminito será un celular recuperado con un soporte adecuado a la ayuda de movilidad o al uso de apoyo previsto. Aportará registros durante los recorridos cotidianos y complementará las mediciones de Caminante. Su orientación y precisión se validarán para cada montaje; la geometría del carro no se trasladará automáticamente al kit.</w:t>
      </w:r>
    </w:p>
    <w:p>
      <w:pPr>
        <w:spacing w:line="276" w:lineRule="exact"/>
      </w:pPr>
      <w:r>
        <w:rPr>
          <w:b w:val="0"/>
          <w:i w:val="0"/>
        </w:rPr>
        <w:t xml:space="preserve">La instalación y calibración estarán a cargo del equipo técnico o de personal capacitado: un soporte flojo introduce movimiento ajeno al recorrido y cada montaje necesita una referencia. La persona conservará el control de </w:t>
      </w:r>
      <w:r>
        <w:rPr>
          <w:b/>
          <w:i w:val="0"/>
        </w:rPr>
        <w:t>perfil, recorridos, avisos, inicio, pausa, fin y uso de sus datos</w:t>
      </w:r>
      <w:r>
        <w:rPr>
          <w:b w:val="0"/>
          <w:i w:val="0"/>
        </w:rPr>
        <w:t>. Podrá pedir revisión, borrado o devolución del kit.</w:t>
      </w:r>
    </w:p>
    <w:p>
      <w:pPr>
        <w:pStyle w:val="Heading2"/>
      </w:pPr>
      <w:r>
        <w:t>Un montaje para cada forma de desplazarse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69"/>
        <w:gridCol w:w="7355"/>
      </w:tblGrid>
      <w:tr>
        <w:trPr>
          <w:cantSplit/>
          <w:tblHeader/>
        </w:trPr>
        <w:tc>
          <w:tcPr>
            <w:tcW w:type="dxa" w:w="28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Ayuda de movilidad</w:t>
            </w:r>
          </w:p>
        </w:tc>
        <w:tc>
          <w:tcPr>
            <w:tcW w:type="dxa" w:w="735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Montaje y función prevista</w:t>
            </w:r>
          </w:p>
        </w:tc>
      </w:tr>
      <w:tr>
        <w:trPr>
          <w:cantSplit/>
        </w:trPr>
        <w:tc>
          <w:tcPr>
            <w:tcW w:type="dxa" w:w="28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Silla manual o eléctrica</w:t>
            </w:r>
          </w:p>
        </w:tc>
        <w:tc>
          <w:tcPr>
            <w:tcW w:type="dxa" w:w="735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Fijación al bastidor, preferentemente bajo el asiento. Registrar movimiento; calibrar ruedas y, en la eléctrica, la influencia del motor. Alimentación USB de la silla solo si se comprueba compatibilidad.</w:t>
            </w:r>
          </w:p>
        </w:tc>
      </w:tr>
      <w:tr>
        <w:trPr>
          <w:cantSplit/>
        </w:trPr>
        <w:tc>
          <w:tcPr>
            <w:tcW w:type="dxa" w:w="28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Andador con ruedas</w:t>
            </w:r>
          </w:p>
        </w:tc>
        <w:tc>
          <w:tcPr>
            <w:tcW w:type="dxa" w:w="735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Fijación a una barra estable. Indicadores de vibración y orientación según el equipo; las ruedas y el apoyo requieren calibración propia.</w:t>
            </w:r>
          </w:p>
        </w:tc>
      </w:tr>
      <w:tr>
        <w:trPr>
          <w:cantSplit/>
        </w:trPr>
        <w:tc>
          <w:tcPr>
            <w:tcW w:type="dxa" w:w="28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Cochecito</w:t>
            </w:r>
          </w:p>
        </w:tc>
        <w:tc>
          <w:tcPr>
            <w:tcW w:type="dxa" w:w="735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Fijación al chasis o a una barra rígida. Aportar información durante recorridos habituales, sin trasladar automáticamente la precisión del carro.</w:t>
            </w:r>
          </w:p>
        </w:tc>
      </w:tr>
      <w:tr>
        <w:trPr>
          <w:cantSplit/>
        </w:trPr>
        <w:tc>
          <w:tcPr>
            <w:tcW w:type="dxa" w:w="28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Muletas o bastones</w:t>
            </w:r>
          </w:p>
        </w:tc>
        <w:tc>
          <w:tcPr>
            <w:tcW w:type="dxa" w:w="735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Uso de la app y reportes manuales, sin montar el kit en la ayuda: el peso y la señal de la marcha no corresponden al relevamiento del bastidor.</w:t>
            </w:r>
          </w:p>
        </w:tc>
      </w:tr>
      <w:tr>
        <w:trPr>
          <w:cantSplit/>
        </w:trPr>
        <w:tc>
          <w:tcPr>
            <w:tcW w:type="dxa" w:w="28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Personas con baja visión</w:t>
            </w:r>
          </w:p>
        </w:tc>
        <w:tc>
          <w:tcPr>
            <w:tcW w:type="dxa" w:w="735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Arnés pectoral como módulo de apoyo: cámara orientada hacia adelante, descripción a pedido y estudio de indicios de tropiezo. La señal corporal no mide el plano de la vereda.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Alta y diagnóstico adaptable</w:t>
      </w:r>
    </w:p>
    <w:p>
      <w:pPr>
        <w:spacing w:line="276" w:lineRule="exact"/>
      </w:pPr>
      <w:r>
        <w:rPr>
          <w:b w:val="0"/>
          <w:i w:val="0"/>
        </w:rPr>
        <w:t>Las campañas recibirán celulares en desuso. Antes de conectarlos se revisarán daños y batería; luego sensores físicos, cámara, GPS, carga, almacenamiento y compatibilidad de software. La ficha asignará relevamiento completo, uso especializado, apoyo a transferencia o recuperación/reciclaje. El borrado requerirá autorización del donante.</w:t>
      </w:r>
    </w:p>
    <w:p>
      <w:pPr>
        <w:keepNext/>
        <w:keepLines/>
        <w:spacing w:line="276" w:lineRule="exact" w:after="40"/>
        <w:ind w:left="317" w:hanging="317"/>
        <w:numPr>
          <w:ilvl w:val="0"/>
          <w:numId w:val="10"/>
        </w:numPr>
      </w:pPr>
      <w:r>
        <w:rPr>
          <w:b/>
        </w:rPr>
        <w:t>Recuperar:</w:t>
      </w:r>
      <w:r>
        <w:t xml:space="preserve"> campañas y diagnóstico de donaciones.</w:t>
      </w:r>
    </w:p>
    <w:p>
      <w:pPr>
        <w:keepNext/>
        <w:keepLines/>
        <w:spacing w:line="276" w:lineRule="exact" w:after="40"/>
        <w:ind w:left="317" w:hanging="317"/>
        <w:numPr>
          <w:ilvl w:val="0"/>
          <w:numId w:val="10"/>
        </w:numPr>
      </w:pPr>
      <w:r>
        <w:rPr>
          <w:b/>
        </w:rPr>
        <w:t>Asignar:</w:t>
      </w:r>
      <w:r>
        <w:t xml:space="preserve"> turno en un punto propuesto de la universidad u organización participante.</w:t>
      </w:r>
    </w:p>
    <w:p>
      <w:pPr>
        <w:keepNext/>
        <w:keepLines/>
        <w:spacing w:line="276" w:lineRule="exact" w:after="40"/>
        <w:ind w:left="317" w:hanging="317"/>
        <w:numPr>
          <w:ilvl w:val="0"/>
          <w:numId w:val="10"/>
        </w:numPr>
      </w:pPr>
      <w:r>
        <w:rPr>
          <w:b/>
        </w:rPr>
        <w:t>Instalar:</w:t>
      </w:r>
      <w:r>
        <w:t xml:space="preserve"> montaje rígido y recorrido de referencia.</w:t>
      </w:r>
    </w:p>
    <w:p>
      <w:pPr>
        <w:keepNext/>
        <w:keepLines/>
        <w:spacing w:line="276" w:lineRule="exact" w:after="40"/>
        <w:ind w:left="317" w:hanging="317"/>
        <w:numPr>
          <w:ilvl w:val="0"/>
          <w:numId w:val="10"/>
        </w:numPr>
      </w:pPr>
      <w:r>
        <w:rPr>
          <w:b/>
        </w:rPr>
        <w:t>Personalizar:</w:t>
      </w:r>
      <w:r>
        <w:t xml:space="preserve"> probar funciones, explicar permisos y obtener consentimiento.</w:t>
      </w:r>
    </w:p>
    <w:p>
      <w:pPr>
        <w:keepNext w:val="0"/>
        <w:keepLines/>
        <w:spacing w:line="276" w:lineRule="exact" w:after="120"/>
        <w:ind w:left="317" w:hanging="317"/>
        <w:numPr>
          <w:ilvl w:val="0"/>
          <w:numId w:val="10"/>
        </w:numPr>
      </w:pPr>
      <w:r>
        <w:rPr>
          <w:b/>
        </w:rPr>
        <w:t>Entregar y acompañar:</w:t>
      </w:r>
      <w:r>
        <w:t xml:space="preserve"> uso autónomo y revisión ante fallas.</w:t>
      </w:r>
    </w:p>
    <w:p>
      <w:pPr>
        <w:spacing w:line="276" w:lineRule="exact"/>
      </w:pPr>
      <w:r>
        <w:rPr>
          <w:b w:val="0"/>
          <w:i w:val="0"/>
        </w:rPr>
        <w:t xml:space="preserve">El diagnóstico combinará software e inspección guiada y terminará con una respuesta clara: </w:t>
      </w:r>
      <w:r>
        <w:rPr>
          <w:b/>
          <w:i w:val="0"/>
        </w:rPr>
        <w:t>qué puede hacer ese celular</w:t>
      </w:r>
      <w:r>
        <w:rPr>
          <w:b w:val="0"/>
          <w:i w:val="0"/>
        </w:rPr>
        <w:t>. Habilitará consulta, registro, fotografía o apoyo según funciones y montaje. Sin giroscopio podrá ensayarse vibración básica; el registro ampliado necesitará ese sensor. Si una tarea no resulta viable, se ofrecerá reasignación o cambio de equipo.</w:t>
      </w:r>
    </w:p>
    <w:p>
      <w:pPr>
        <w:pStyle w:val="Heading2"/>
        <w:pageBreakBefore w:val="0"/>
      </w:pPr>
      <w:r>
        <w:t>Sensores según la función del kit</w:t>
      </w:r>
    </w:p>
    <w:p>
      <w:pPr>
        <w:pageBreakBefore w:val="0"/>
      </w:pPr>
      <w:r>
        <w:t>El registro básico solicitará acelerómetro de tres ejes a 50 Hz para detectar vibraciones y posibles cambios de superficie. El ampliado solicitará acelerómetro y giroscopio a 100 Hz para sumar orientación. La ubicación asociará los aportes a un tramo. Cada función exigirá montaje y ensayo propios; consultar o reportar manualmente seguirá siendo posible sin kit.</w:t>
      </w:r>
    </w:p>
    <w:p>
      <w:pPr>
        <w:pStyle w:val="Heading1"/>
        <w:pageBreakBefore/>
      </w:pPr>
      <w:r>
        <w:t>5 Implementación validación e impacto</w:t>
      </w:r>
    </w:p>
    <w:p>
      <w:r>
        <w:rPr>
          <w:b w:val="0"/>
          <w:i w:val="0"/>
        </w:rPr>
        <w:t xml:space="preserve">El piloto reunirá una zona acotada de una comunidad participante, personas con distintas necesidades y un conjunto de equipos ensayados. Deberá probar la cadena </w:t>
      </w:r>
      <w:r>
        <w:rPr>
          <w:b/>
          <w:i w:val="0"/>
        </w:rPr>
        <w:t>donación, diagnóstico, instalación, recorrido, revisión, mapa personal y reporte</w:t>
      </w:r>
      <w:r>
        <w:rPr>
          <w:b w:val="0"/>
          <w:i w:val="0"/>
        </w:rPr>
        <w:t>. El documento plantea un diseño; la evidencia del piloto deberá acompañar las funciones que se presenten como operativas.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25"/>
        <w:gridCol w:w="7499"/>
      </w:tblGrid>
      <w:tr>
        <w:trPr>
          <w:cantSplit/>
          <w:tblHeader/>
        </w:trPr>
        <w:tc>
          <w:tcPr>
            <w:tcW w:type="dxa" w:w="27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7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73345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FFFFFF"/>
                <w:sz w:val="19"/>
              </w:rPr>
              <w:t>Qué se pondrá a prueba</w:t>
            </w:r>
          </w:p>
        </w:tc>
      </w:tr>
      <w:tr>
        <w:trPr>
          <w:cantSplit/>
        </w:trPr>
        <w:tc>
          <w:tcPr>
            <w:tcW w:type="dxa" w:w="27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1. Demostración integral</w:t>
            </w:r>
          </w:p>
        </w:tc>
        <w:tc>
          <w:tcPr>
            <w:tcW w:type="dxa" w:w="7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Caminante y un kit personal validado; diagnóstico y alta; perfil de usuario; consulta de barreras, comparación de un recorrido y envío de reporte. Identificar los datos reales y las pantallas o funciones aún simuladas.</w:t>
            </w:r>
          </w:p>
        </w:tc>
      </w:tr>
      <w:tr>
        <w:trPr>
          <w:cantSplit/>
        </w:trPr>
        <w:tc>
          <w:tcPr>
            <w:tcW w:type="dxa" w:w="27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2. Validación con usuarios</w:t>
            </w:r>
          </w:p>
        </w:tc>
        <w:tc>
          <w:tcPr>
            <w:tcW w:type="dxa" w:w="7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Contrastar medidas, probar montajes y comparar señales. Observar si la persona configura su perfil, interpreta barreras, elige un recorrido y entiende el estado de su aporte. Ajustar el diseño a lo observado.</w:t>
            </w:r>
          </w:p>
        </w:tc>
      </w:tr>
      <w:tr>
        <w:trPr>
          <w:cantSplit/>
        </w:trPr>
        <w:tc>
          <w:tcPr>
            <w:tcW w:type="dxa" w:w="27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/>
                <w:i w:val="0"/>
                <w:color w:val="000000"/>
                <w:sz w:val="19"/>
              </w:rPr>
              <w:t>3. Ampliación del servicio</w:t>
            </w:r>
          </w:p>
        </w:tc>
        <w:tc>
          <w:tcPr>
            <w:tcW w:type="dxa" w:w="7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DF2F6"/>
          </w:tcPr>
          <w:p>
            <w:pPr>
              <w:spacing w:after="0" w:line="246" w:lineRule="exact"/>
            </w:pPr>
            <w:r>
              <w:rPr>
                <w:b w:val="0"/>
                <w:i w:val="0"/>
                <w:color w:val="000000"/>
                <w:sz w:val="19"/>
              </w:rPr>
              <w:t>Extender cobertura, planificación de rutas y avisos; poner en funcionamiento el seguimiento municipal cuando su integración esté comprobada. Medir soporte y financiación necesarios.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pageBreakBefore w:val="0"/>
      </w:pPr>
      <w:r>
        <w:t>Sostenimiento del sistema</w:t>
      </w:r>
    </w:p>
    <w:p>
      <w:pPr>
        <w:pageBreakBefore w:val="0"/>
      </w:pPr>
      <w:r>
        <w:t>Además de los materiales del carro, deben presupuestarse recolección y diagnóstico de donaciones, soportes, instalación y calibración de kits, repuestos, capacitación y revisiones. Se medirán costo por kit instalado y mantenido y tiempo de alta.</w:t>
      </w:r>
    </w:p>
    <w:p>
      <w:r>
        <w:rPr>
          <w:b w:val="0"/>
          <w:i w:val="0"/>
        </w:rPr>
        <w:t xml:space="preserve">La app requiere desarrollo, servidor, conectividad, tratamiento y revisión de aportes y atención al usuario. Universidad, municipio y organizaciones son aliados propuestos, con aportes por confirmar. El esquema deberá sostener el </w:t>
      </w:r>
      <w:r>
        <w:rPr>
          <w:b/>
          <w:i w:val="0"/>
        </w:rPr>
        <w:t>acceso sin cargo para la persona</w:t>
      </w:r>
      <w:r>
        <w:rPr>
          <w:b w:val="0"/>
          <w:i w:val="0"/>
        </w:rPr>
        <w:t xml:space="preserve"> que se plantea como objetivo.</w:t>
      </w:r>
    </w:p>
    <w:p>
      <w:pPr>
        <w:pStyle w:val="Heading2"/>
      </w:pPr>
      <w:r>
        <w:t>Calidad de datos y mantenimiento</w:t>
      </w:r>
    </w:p>
    <w:p>
      <w:r>
        <w:rPr>
          <w:b w:val="0"/>
          <w:i w:val="0"/>
        </w:rPr>
        <w:t>Se compararán pendientes y dimensiones con referencias manuales y se controlarán ruedas, velocidad y fijación para interpretar vibración. El servicio revisará ausencia de datos o señales degradadas y organizará mantenimiento. Las imágenes publicadas ocultarán rostros y patentes; la capa abierta excluirá recorridos personales.</w:t>
      </w:r>
    </w:p>
    <w:p>
      <w:pPr>
        <w:spacing w:line="220" w:lineRule="exact" w:after="100"/>
      </w:pPr>
      <w:r>
        <w:rPr>
          <w:b w:val="0"/>
          <w:i w:val="0"/>
          <w:sz w:val="17"/>
        </w:rPr>
        <w:t>Se controlarán continuidad y estado de los kits para proponer revisiones. Los puntos de entrega y sus responsables deberán confirmarse; el piloto medirá el tiempo de instalación, calibración y mantenimiento. La persona podrá utilizar Caminito sin aportar registros automáticos.</w:t>
      </w:r>
    </w:p>
    <w:p>
      <w:pPr>
        <w:pStyle w:val="Heading2"/>
      </w:pPr>
      <w:r>
        <w:t>Apoyo personal con validación específica</w:t>
      </w:r>
    </w:p>
    <w:p>
      <w:r>
        <w:rPr>
          <w:b w:val="0"/>
          <w:i w:val="0"/>
        </w:rPr>
        <w:t>La propuesta contempla recorrido compartido por autorización y avisos opcionales a contactos ante posibles vuelcos o tropiezos. Requerirán pruebas y confirmación. El arnés activará la cámara a pedido para describir el entorno; no sustituirá ayudas de movilidad ni permitirá certificar un cruce seguro.</w:t>
      </w:r>
    </w:p>
    <w:p>
      <w:r>
        <w:rPr>
          <w:b w:val="0"/>
          <w:i w:val="0"/>
        </w:rPr>
        <w:t>Se evaluarán autonomía percibida, tareas completadas, utilidad de los avisos, aportes revisados y cambios de infraestructura registrados. El piloto prioriza Android; otras plataformas e integraciones se ensayarán por separado. El resultado buscado es una herramienta que la persona pueda usar diariamente y una red capaz de mantenerla actualizada.</w:t>
      </w:r>
    </w:p>
    <w:p>
      <w:pPr>
        <w:spacing w:line="220" w:lineRule="exact" w:after="100"/>
      </w:pPr>
      <w:r>
        <w:rPr>
          <w:b/>
          <w:i w:val="0"/>
          <w:sz w:val="17"/>
        </w:rPr>
        <w:t>Fuentes:</w:t>
      </w:r>
      <w:r>
        <w:rPr>
          <w:b w:val="0"/>
          <w:i w:val="0"/>
          <w:sz w:val="17"/>
        </w:rPr>
        <w:t xml:space="preserve"> Desafíos (Rally 2026, desafío 02); «Caminito: uso de la app y del kit» como base de experiencia y gestión; Ideas.md, modelo.md, uso.md, requisitos.md, costos.md y CAD informado por el equipo.</w:t>
      </w:r>
      <w:r>
        <w:rPr>
          <w:sz w:val="17"/>
        </w:rPr>
        <w:br/>
      </w:r>
      <w:r>
        <w:rPr>
          <w:b w:val="0"/>
          <w:i w:val="0"/>
          <w:sz w:val="17"/>
        </w:rPr>
        <w:t xml:space="preserve">[5] </w:t>
      </w:r>
      <w:hyperlink r:id="rId14">
        <w:r>
          <w:rPr>
            <w:color w:val="245A81"/>
            <w:u w:val="single"/>
          </w:rPr>
          <w:t>Android: sensores y tasas efectivas</w:t>
        </w:r>
      </w:hyperlink>
      <w:r>
        <w:rPr>
          <w:b w:val="0"/>
          <w:i w:val="0"/>
          <w:sz w:val="17"/>
        </w:rPr>
        <w:t xml:space="preserve"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79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  <w:r>
      <w:t xml:space="preserve"> de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Caminito  |  Rally Latinoamericano de Innovación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4" w:lineRule="exact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2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2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opencv.org/4.x/dd/d53/tutorial_py_depthmap.html" TargetMode="External"/><Relationship Id="rId12" Type="http://schemas.openxmlformats.org/officeDocument/2006/relationships/hyperlink" Target="https://developer.android.com/develop/sensors-and-location/sensors/sensors_motion" TargetMode="External"/><Relationship Id="rId13" Type="http://schemas.openxmlformats.org/officeDocument/2006/relationships/hyperlink" Target="https://docs.pytorch.org/tutorials/intermediate/torchvision_tutorial.html" TargetMode="External"/><Relationship Id="rId14" Type="http://schemas.openxmlformats.org/officeDocument/2006/relationships/hyperlink" Target="https://developer.android.com/develop/sensors-and-location/sensors/sensors_overview" TargetMode="External"/><Relationship Id="rId15" Type="http://schemas.openxmlformats.org/officeDocument/2006/relationships/hyperlink" Target="https://developer.android.com/guide/topics/ui/accessibility/apps" TargetMode="External"/><Relationship Id="rId16" Type="http://schemas.openxmlformats.org/officeDocument/2006/relationships/hyperlink" Target="https://www.w3.org/WAI/people-use-web/abilities-barri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Caminito para el Rally Latinoamericano de Innovación</dc:title>
  <dc:subject>Caminito app Caminante relevamiento modelo costos y hardware Kit Caminito e implementación</dc:subject>
  <dc:creator/>
  <cp:keywords>Caminito Caminito Caminante Rally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