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876A17" w:rsidP="00026CBB">
      <w:pPr>
        <w:pStyle w:val="Title1"/>
        <w:jc w:val="center"/>
        <w:rPr>
          <w:rFonts w:ascii="Times New Roman" w:hAnsi="Times New Roman"/>
          <w:sz w:val="24"/>
          <w:szCs w:val="24"/>
        </w:rPr>
      </w:pPr>
      <w:proofErr w:type="spellStart"/>
      <w:r w:rsidRPr="00026CBB">
        <w:rPr>
          <w:rFonts w:ascii="Times New Roman" w:hAnsi="Times New Roman"/>
          <w:sz w:val="24"/>
          <w:szCs w:val="24"/>
        </w:rPr>
        <w:t>cchsflow</w:t>
      </w:r>
      <w:proofErr w:type="spellEnd"/>
      <w:r w:rsidRPr="00026CBB">
        <w:rPr>
          <w:rFonts w:ascii="Times New Roman" w:hAnsi="Times New Roman"/>
          <w:sz w:val="24"/>
          <w:szCs w:val="24"/>
        </w:rPr>
        <w:t>: An open science approach to transform &amp; combine population health surveys</w:t>
      </w:r>
    </w:p>
    <w:p w14:paraId="1872EAF3" w14:textId="77777777" w:rsidR="00CC7EA4" w:rsidRPr="00026CBB" w:rsidRDefault="00876A17">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The Canadian Community Health Survey (CCHS) is one of the world’s largest </w:t>
      </w:r>
      <w:proofErr w:type="spellStart"/>
      <w:r w:rsidRPr="00026CBB">
        <w:rPr>
          <w:rFonts w:ascii="Times New Roman" w:hAnsi="Times New Roman" w:cs="Times New Roman"/>
          <w:sz w:val="20"/>
          <w:szCs w:val="20"/>
        </w:rPr>
        <w:t>onging</w:t>
      </w:r>
      <w:proofErr w:type="spellEnd"/>
      <w:r w:rsidRPr="00026CBB">
        <w:rPr>
          <w:rFonts w:ascii="Times New Roman" w:hAnsi="Times New Roman" w:cs="Times New Roman"/>
          <w:sz w:val="20"/>
          <w:szCs w:val="20"/>
        </w:rPr>
        <w:t xml:space="preserve"> cross-sectional population health surveys with over 130 000 respondents every two years or over 1.1 million respondents since its inception in 2001. While the survey remains relatively consistent over the years, there are differences between cycles that pose a challenge to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the survey over time.</w:t>
      </w:r>
    </w:p>
    <w:p w14:paraId="660018A3" w14:textId="70614E1A"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developed to transform &amp; harmonize CCHS variables to consistent formats across multiple survey cycles. An open science approach was used to maintain transparency, reproducibility and collaboration.</w:t>
      </w:r>
    </w:p>
    <w:p w14:paraId="2CBE078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uses CCHS survey data between 2001 and 2014. Worksheets were created that identify variables, their names in previous cycles, their category structure, and their final variable names. These worksheets were then used to recode variables in each CCHS cycle into consistently named and labelled variables. Following, survey cycles can be combined. The package was then added as a GitHub repository to encourage collaboration with other researchers.</w:t>
      </w:r>
    </w:p>
    <w:p w14:paraId="11335F2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over 1 million respondents.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876A17">
      <w:pPr>
        <w:rPr>
          <w:sz w:val="20"/>
          <w:szCs w:val="20"/>
        </w:rPr>
      </w:pPr>
      <w:r w:rsidRPr="00026CBB">
        <w:rPr>
          <w:sz w:val="20"/>
          <w:szCs w:val="20"/>
        </w:rPr>
        <w:br w:type="page"/>
      </w:r>
    </w:p>
    <w:p w14:paraId="3ECF3BE6" w14:textId="77777777" w:rsidR="00CC7EA4" w:rsidRPr="00026CBB" w:rsidRDefault="00876A17">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 xml:space="preserve">État </w:t>
      </w:r>
      <w:proofErr w:type="spellStart"/>
      <w:r w:rsidRPr="00026CBB">
        <w:rPr>
          <w:rFonts w:ascii="Times New Roman" w:hAnsi="Times New Roman" w:cs="Times New Roman"/>
          <w:b/>
          <w:sz w:val="20"/>
          <w:szCs w:val="20"/>
        </w:rPr>
        <w:t>Actuel</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dans les </w:t>
      </w:r>
      <w:proofErr w:type="spellStart"/>
      <w:r w:rsidRPr="00026CBB">
        <w:rPr>
          <w:rFonts w:ascii="Times New Roman" w:hAnsi="Times New Roman" w:cs="Times New Roman"/>
          <w:sz w:val="20"/>
          <w:szCs w:val="20"/>
        </w:rPr>
        <w:t>collectivités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canadiennes</w:t>
      </w:r>
      <w:proofErr w:type="spellEnd"/>
      <w:r w:rsidRPr="00026CBB">
        <w:rPr>
          <w:rFonts w:ascii="Times New Roman" w:hAnsi="Times New Roman" w:cs="Times New Roman"/>
          <w:sz w:val="20"/>
          <w:szCs w:val="20"/>
        </w:rPr>
        <w:t xml:space="preserve"> (ESCC) </w:t>
      </w:r>
      <w:proofErr w:type="spellStart"/>
      <w:r w:rsidRPr="00026CBB">
        <w:rPr>
          <w:rFonts w:ascii="Times New Roman" w:hAnsi="Times New Roman" w:cs="Times New Roman"/>
          <w:sz w:val="20"/>
          <w:szCs w:val="20"/>
        </w:rPr>
        <w:t>est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l’une</w:t>
      </w:r>
      <w:proofErr w:type="spellEnd"/>
      <w:r w:rsidRPr="00026CBB">
        <w:rPr>
          <w:rFonts w:ascii="Times New Roman" w:hAnsi="Times New Roman" w:cs="Times New Roman"/>
          <w:sz w:val="20"/>
          <w:szCs w:val="20"/>
        </w:rPr>
        <w:t xml:space="preserve"> des plus </w:t>
      </w:r>
      <w:proofErr w:type="spellStart"/>
      <w:r w:rsidRPr="00026CBB">
        <w:rPr>
          <w:rFonts w:ascii="Times New Roman" w:hAnsi="Times New Roman" w:cs="Times New Roman"/>
          <w:sz w:val="20"/>
          <w:szCs w:val="20"/>
        </w:rPr>
        <w:t>grandes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transversales</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 avec plus de 130 000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tous</w:t>
      </w:r>
      <w:proofErr w:type="spellEnd"/>
      <w:r w:rsidRPr="00026CBB">
        <w:rPr>
          <w:rFonts w:ascii="Times New Roman" w:hAnsi="Times New Roman" w:cs="Times New Roman"/>
          <w:sz w:val="20"/>
          <w:szCs w:val="20"/>
        </w:rPr>
        <w:t xml:space="preserve"> les deux </w:t>
      </w:r>
      <w:proofErr w:type="spellStart"/>
      <w:r w:rsidRPr="00026CBB">
        <w:rPr>
          <w:rFonts w:ascii="Times New Roman" w:hAnsi="Times New Roman" w:cs="Times New Roman"/>
          <w:sz w:val="20"/>
          <w:szCs w:val="20"/>
        </w:rPr>
        <w:t>ans</w:t>
      </w:r>
      <w:proofErr w:type="spellEnd"/>
      <w:r w:rsidRPr="00026CBB">
        <w:rPr>
          <w:rFonts w:ascii="Times New Roman" w:hAnsi="Times New Roman" w:cs="Times New Roman"/>
          <w:sz w:val="20"/>
          <w:szCs w:val="20"/>
        </w:rPr>
        <w:t xml:space="preserve"> et plus de 1.1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depuis</w:t>
      </w:r>
      <w:proofErr w:type="spellEnd"/>
      <w:r w:rsidRPr="00026CBB">
        <w:rPr>
          <w:rFonts w:ascii="Times New Roman" w:hAnsi="Times New Roman" w:cs="Times New Roman"/>
          <w:sz w:val="20"/>
          <w:szCs w:val="20"/>
        </w:rPr>
        <w:t xml:space="preserve"> son début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2001. Tant que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reste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relativement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cohérent</w:t>
      </w:r>
      <w:proofErr w:type="spellEnd"/>
      <w:r w:rsidRPr="00026CBB">
        <w:rPr>
          <w:rFonts w:ascii="Times New Roman" w:hAnsi="Times New Roman" w:cs="Times New Roman"/>
          <w:sz w:val="20"/>
          <w:szCs w:val="20"/>
        </w:rPr>
        <w:t xml:space="preserve">, il y a des </w:t>
      </w:r>
      <w:proofErr w:type="spellStart"/>
      <w:r w:rsidRPr="00026CBB">
        <w:rPr>
          <w:rFonts w:ascii="Times New Roman" w:hAnsi="Times New Roman" w:cs="Times New Roman"/>
          <w:sz w:val="20"/>
          <w:szCs w:val="20"/>
        </w:rPr>
        <w:t>différences</w:t>
      </w:r>
      <w:proofErr w:type="spellEnd"/>
      <w:r w:rsidRPr="00026CBB">
        <w:rPr>
          <w:rFonts w:ascii="Times New Roman" w:hAnsi="Times New Roman" w:cs="Times New Roman"/>
          <w:sz w:val="20"/>
          <w:szCs w:val="20"/>
        </w:rPr>
        <w:t xml:space="preserve"> entre des cycles qui pose </w:t>
      </w:r>
      <w:proofErr w:type="spellStart"/>
      <w:r w:rsidRPr="00026CBB">
        <w:rPr>
          <w:rFonts w:ascii="Times New Roman" w:hAnsi="Times New Roman" w:cs="Times New Roman"/>
          <w:sz w:val="20"/>
          <w:szCs w:val="20"/>
        </w:rPr>
        <w:t>une</w:t>
      </w:r>
      <w:proofErr w:type="spellEnd"/>
      <w:r w:rsidRPr="00026CBB">
        <w:rPr>
          <w:rFonts w:ascii="Times New Roman" w:hAnsi="Times New Roman" w:cs="Times New Roman"/>
          <w:sz w:val="20"/>
          <w:szCs w:val="20"/>
        </w:rPr>
        <w:t xml:space="preserve"> challenge majeure </w:t>
      </w:r>
      <w:proofErr w:type="gramStart"/>
      <w:r w:rsidRPr="00026CBB">
        <w:rPr>
          <w:rFonts w:ascii="Times New Roman" w:hAnsi="Times New Roman" w:cs="Times New Roman"/>
          <w:sz w:val="20"/>
          <w:szCs w:val="20"/>
        </w:rPr>
        <w:t>pour</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au fil du temps.</w:t>
      </w:r>
    </w:p>
    <w:p w14:paraId="56546BD4" w14:textId="1FE0CA9E" w:rsidR="00CC7EA4" w:rsidRPr="00EB4209" w:rsidRDefault="00876A17">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 xml:space="preserve">Un </w:t>
      </w:r>
      <w:proofErr w:type="spellStart"/>
      <w:r w:rsidR="00EB4209" w:rsidRPr="00EB4209">
        <w:rPr>
          <w:rFonts w:ascii="Times New Roman" w:hAnsi="Times New Roman" w:cs="Times New Roman"/>
          <w:sz w:val="20"/>
          <w:szCs w:val="20"/>
          <w:lang w:val="en-CA"/>
        </w:rPr>
        <w:t>paquet</w:t>
      </w:r>
      <w:proofErr w:type="spellEnd"/>
      <w:r w:rsidR="00EB4209" w:rsidRPr="00EB4209">
        <w:rPr>
          <w:rFonts w:ascii="Times New Roman" w:hAnsi="Times New Roman" w:cs="Times New Roman"/>
          <w:sz w:val="20"/>
          <w:szCs w:val="20"/>
          <w:lang w:val="en-CA"/>
        </w:rPr>
        <w:t xml:space="preserve"> de programme </w:t>
      </w:r>
      <w:proofErr w:type="spellStart"/>
      <w:r w:rsidR="00EB4209" w:rsidRPr="00EB4209">
        <w:rPr>
          <w:rFonts w:ascii="Times New Roman" w:hAnsi="Times New Roman" w:cs="Times New Roman"/>
          <w:sz w:val="20"/>
          <w:szCs w:val="20"/>
          <w:lang w:val="en-CA"/>
        </w:rPr>
        <w:t>appelé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cchsflow</w:t>
      </w:r>
      <w:proofErr w:type="spellEnd"/>
      <w:r w:rsidR="00EB4209" w:rsidRPr="00EB4209">
        <w:rPr>
          <w:rFonts w:ascii="Times New Roman" w:hAnsi="Times New Roman" w:cs="Times New Roman"/>
          <w:sz w:val="20"/>
          <w:szCs w:val="20"/>
          <w:lang w:val="en-CA"/>
        </w:rPr>
        <w:t xml:space="preserve"> a </w:t>
      </w:r>
      <w:proofErr w:type="spellStart"/>
      <w:r w:rsidR="00EB4209" w:rsidRPr="00EB4209">
        <w:rPr>
          <w:rFonts w:ascii="Times New Roman" w:hAnsi="Times New Roman" w:cs="Times New Roman"/>
          <w:sz w:val="20"/>
          <w:szCs w:val="20"/>
          <w:lang w:val="en-CA"/>
        </w:rPr>
        <w:t>été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développé</w:t>
      </w:r>
      <w:proofErr w:type="spellEnd"/>
      <w:r w:rsidR="00EB4209" w:rsidRPr="00EB4209">
        <w:rPr>
          <w:rFonts w:ascii="Times New Roman" w:hAnsi="Times New Roman" w:cs="Times New Roman"/>
          <w:sz w:val="20"/>
          <w:szCs w:val="20"/>
          <w:lang w:val="en-CA"/>
        </w:rPr>
        <w:t xml:space="preserve"> pour transformer et harmoniser les variables CCHS aux formats </w:t>
      </w:r>
      <w:proofErr w:type="spellStart"/>
      <w:r w:rsidR="00EB4209" w:rsidRPr="00EB4209">
        <w:rPr>
          <w:rFonts w:ascii="Times New Roman" w:hAnsi="Times New Roman" w:cs="Times New Roman"/>
          <w:sz w:val="20"/>
          <w:szCs w:val="20"/>
          <w:lang w:val="en-CA"/>
        </w:rPr>
        <w:t>cohérents</w:t>
      </w:r>
      <w:proofErr w:type="spellEnd"/>
      <w:r w:rsidR="00EB4209" w:rsidRPr="00EB4209">
        <w:rPr>
          <w:rFonts w:ascii="Times New Roman" w:hAnsi="Times New Roman" w:cs="Times New Roman"/>
          <w:sz w:val="20"/>
          <w:szCs w:val="20"/>
          <w:lang w:val="en-CA"/>
        </w:rPr>
        <w:t xml:space="preserve"> à travers </w:t>
      </w:r>
      <w:proofErr w:type="spellStart"/>
      <w:r w:rsidR="00EB4209" w:rsidRPr="00EB4209">
        <w:rPr>
          <w:rFonts w:ascii="Times New Roman" w:hAnsi="Times New Roman" w:cs="Times New Roman"/>
          <w:sz w:val="20"/>
          <w:szCs w:val="20"/>
          <w:lang w:val="en-CA"/>
        </w:rPr>
        <w:t>plusieurs</w:t>
      </w:r>
      <w:proofErr w:type="spellEnd"/>
      <w:r w:rsidR="00EB4209" w:rsidRPr="00EB4209">
        <w:rPr>
          <w:rFonts w:ascii="Times New Roman" w:hAnsi="Times New Roman" w:cs="Times New Roman"/>
          <w:sz w:val="20"/>
          <w:szCs w:val="20"/>
          <w:lang w:val="en-CA"/>
        </w:rPr>
        <w:t xml:space="preserve"> cycles de sondage. Une </w:t>
      </w:r>
      <w:proofErr w:type="spellStart"/>
      <w:r w:rsidR="00EB4209" w:rsidRPr="00EB4209">
        <w:rPr>
          <w:rFonts w:ascii="Times New Roman" w:hAnsi="Times New Roman" w:cs="Times New Roman"/>
          <w:sz w:val="20"/>
          <w:szCs w:val="20"/>
          <w:lang w:val="en-CA"/>
        </w:rPr>
        <w:t>approche</w:t>
      </w:r>
      <w:proofErr w:type="spellEnd"/>
      <w:r w:rsidR="00EB4209" w:rsidRPr="00EB4209">
        <w:rPr>
          <w:rFonts w:ascii="Times New Roman" w:hAnsi="Times New Roman" w:cs="Times New Roman"/>
          <w:sz w:val="20"/>
          <w:szCs w:val="20"/>
          <w:lang w:val="en-CA"/>
        </w:rPr>
        <w:t xml:space="preserve"> de science ouverte </w:t>
      </w:r>
      <w:proofErr w:type="spellStart"/>
      <w:r w:rsidR="00EB4209" w:rsidRPr="00EB4209">
        <w:rPr>
          <w:rFonts w:ascii="Times New Roman" w:hAnsi="Times New Roman" w:cs="Times New Roman"/>
          <w:sz w:val="20"/>
          <w:szCs w:val="20"/>
          <w:lang w:val="en-CA"/>
        </w:rPr>
        <w:t>était</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utilisée</w:t>
      </w:r>
      <w:proofErr w:type="spellEnd"/>
      <w:r w:rsidR="00EB4209" w:rsidRPr="00EB4209">
        <w:rPr>
          <w:rFonts w:ascii="Times New Roman" w:hAnsi="Times New Roman" w:cs="Times New Roman"/>
          <w:sz w:val="20"/>
          <w:szCs w:val="20"/>
          <w:lang w:val="en-CA"/>
        </w:rPr>
        <w:t xml:space="preserve"> pour </w:t>
      </w:r>
      <w:proofErr w:type="spellStart"/>
      <w:r w:rsidR="00EB4209" w:rsidRPr="00EB4209">
        <w:rPr>
          <w:rFonts w:ascii="Times New Roman" w:hAnsi="Times New Roman" w:cs="Times New Roman"/>
          <w:sz w:val="20"/>
          <w:szCs w:val="20"/>
          <w:lang w:val="en-CA"/>
        </w:rPr>
        <w:t>maintenir</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transparence</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reproductibilité</w:t>
      </w:r>
      <w:proofErr w:type="spellEnd"/>
      <w:r w:rsidR="00EB4209" w:rsidRPr="00EB4209">
        <w:rPr>
          <w:rFonts w:ascii="Times New Roman" w:hAnsi="Times New Roman" w:cs="Times New Roman"/>
          <w:sz w:val="20"/>
          <w:szCs w:val="20"/>
          <w:lang w:val="en-CA"/>
        </w:rPr>
        <w:t xml:space="preserve"> et la collaboration.</w:t>
      </w:r>
    </w:p>
    <w:p w14:paraId="7FB979F4" w14:textId="77777777" w:rsidR="00CC7EA4" w:rsidRPr="00026CBB" w:rsidRDefault="00876A17">
      <w:pPr>
        <w:pStyle w:val="BodyText"/>
        <w:rPr>
          <w:rFonts w:ascii="Times New Roman" w:hAnsi="Times New Roman" w:cs="Times New Roman"/>
          <w:sz w:val="20"/>
          <w:szCs w:val="20"/>
        </w:rPr>
      </w:pPr>
      <w:proofErr w:type="spellStart"/>
      <w:r w:rsidRPr="00026CBB">
        <w:rPr>
          <w:rFonts w:ascii="Times New Roman" w:hAnsi="Times New Roman" w:cs="Times New Roman"/>
          <w:b/>
          <w:sz w:val="20"/>
          <w:szCs w:val="20"/>
        </w:rPr>
        <w:t>Résultats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R </w:t>
      </w:r>
      <w:proofErr w:type="spellStart"/>
      <w:r w:rsidRPr="00026CBB">
        <w:rPr>
          <w:rFonts w:ascii="Times New Roman" w:hAnsi="Times New Roman" w:cs="Times New Roman"/>
          <w:sz w:val="20"/>
          <w:szCs w:val="20"/>
        </w:rPr>
        <w:t>développé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utilisait</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d’enquête</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entre 2001 et 2014. Les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étaient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crées</w:t>
      </w:r>
      <w:proofErr w:type="spellEnd"/>
      <w:r w:rsidRPr="00026CBB">
        <w:rPr>
          <w:rFonts w:ascii="Times New Roman" w:hAnsi="Times New Roman" w:cs="Times New Roman"/>
          <w:sz w:val="20"/>
          <w:szCs w:val="20"/>
        </w:rPr>
        <w:t xml:space="preserve"> pour identifier des variables,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dans des cycles </w:t>
      </w:r>
      <w:proofErr w:type="spellStart"/>
      <w:r w:rsidRPr="00026CBB">
        <w:rPr>
          <w:rFonts w:ascii="Times New Roman" w:hAnsi="Times New Roman" w:cs="Times New Roman"/>
          <w:sz w:val="20"/>
          <w:szCs w:val="20"/>
        </w:rPr>
        <w:t>précédents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structures de </w:t>
      </w:r>
      <w:proofErr w:type="spellStart"/>
      <w:r w:rsidRPr="00026CBB">
        <w:rPr>
          <w:rFonts w:ascii="Times New Roman" w:hAnsi="Times New Roman" w:cs="Times New Roman"/>
          <w:sz w:val="20"/>
          <w:szCs w:val="20"/>
        </w:rPr>
        <w:t>catégories</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des variables finales. </w:t>
      </w:r>
      <w:proofErr w:type="spellStart"/>
      <w:r w:rsidRPr="00026CBB">
        <w:rPr>
          <w:rFonts w:ascii="Times New Roman" w:hAnsi="Times New Roman" w:cs="Times New Roman"/>
          <w:sz w:val="20"/>
          <w:szCs w:val="20"/>
        </w:rPr>
        <w:t>Ces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ont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utilisées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ré</w:t>
      </w:r>
      <w:proofErr w:type="spellEnd"/>
      <w:r w:rsidRPr="00026CBB">
        <w:rPr>
          <w:rFonts w:ascii="Times New Roman" w:hAnsi="Times New Roman" w:cs="Times New Roman"/>
          <w:sz w:val="20"/>
          <w:szCs w:val="20"/>
        </w:rPr>
        <w:t xml:space="preserve">-coder les variables dans </w:t>
      </w:r>
      <w:proofErr w:type="spellStart"/>
      <w:r w:rsidRPr="00026CBB">
        <w:rPr>
          <w:rFonts w:ascii="Times New Roman" w:hAnsi="Times New Roman" w:cs="Times New Roman"/>
          <w:sz w:val="20"/>
          <w:szCs w:val="20"/>
        </w:rPr>
        <w:t>chaque</w:t>
      </w:r>
      <w:proofErr w:type="spellEnd"/>
      <w:r w:rsidRPr="00026CBB">
        <w:rPr>
          <w:rFonts w:ascii="Times New Roman" w:hAnsi="Times New Roman" w:cs="Times New Roman"/>
          <w:sz w:val="20"/>
          <w:szCs w:val="20"/>
        </w:rPr>
        <w:t xml:space="preserve"> cycle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les ensembles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harmonisés</w:t>
      </w:r>
      <w:proofErr w:type="spellEnd"/>
      <w:r w:rsidRPr="00026CBB">
        <w:rPr>
          <w:rFonts w:ascii="Times New Roman" w:hAnsi="Times New Roman" w:cs="Times New Roman"/>
          <w:sz w:val="20"/>
          <w:szCs w:val="20"/>
        </w:rPr>
        <w:t xml:space="preserve"> qui </w:t>
      </w:r>
      <w:proofErr w:type="spellStart"/>
      <w:r w:rsidRPr="00026CBB">
        <w:rPr>
          <w:rFonts w:ascii="Times New Roman" w:hAnsi="Times New Roman" w:cs="Times New Roman"/>
          <w:sz w:val="20"/>
          <w:szCs w:val="20"/>
        </w:rPr>
        <w:t>peuvent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être</w:t>
      </w:r>
      <w:proofErr w:type="spellEnd"/>
      <w:r w:rsidRPr="00026CBB">
        <w:rPr>
          <w:rFonts w:ascii="Times New Roman" w:hAnsi="Times New Roman" w:cs="Times New Roman"/>
          <w:sz w:val="20"/>
          <w:szCs w:val="20"/>
        </w:rPr>
        <w:t xml:space="preserve"> combiner dans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constamment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étiqueté</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gramStart"/>
      <w:r w:rsidRPr="00026CBB">
        <w:rPr>
          <w:rFonts w:ascii="Times New Roman" w:hAnsi="Times New Roman" w:cs="Times New Roman"/>
          <w:sz w:val="20"/>
          <w:szCs w:val="20"/>
        </w:rPr>
        <w:t>a</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comme</w:t>
      </w:r>
      <w:proofErr w:type="spellEnd"/>
      <w:r w:rsidRPr="00026CBB">
        <w:rPr>
          <w:rFonts w:ascii="Times New Roman" w:hAnsi="Times New Roman" w:cs="Times New Roman"/>
          <w:sz w:val="20"/>
          <w:szCs w:val="20"/>
        </w:rPr>
        <w:t xml:space="preserve"> un entrepôt de GitHub pour encourager la collaboration entre les </w:t>
      </w:r>
      <w:proofErr w:type="spellStart"/>
      <w:r w:rsidRPr="00026CBB">
        <w:rPr>
          <w:rFonts w:ascii="Times New Roman" w:hAnsi="Times New Roman" w:cs="Times New Roman"/>
          <w:sz w:val="20"/>
          <w:szCs w:val="20"/>
        </w:rPr>
        <w:t>autres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chercheurs</w:t>
      </w:r>
      <w:proofErr w:type="spellEnd"/>
      <w:r w:rsidRPr="00026CBB">
        <w:rPr>
          <w:rFonts w:ascii="Times New Roman" w:hAnsi="Times New Roman" w:cs="Times New Roman"/>
          <w:sz w:val="20"/>
          <w:szCs w:val="20"/>
        </w:rPr>
        <w:t>.</w:t>
      </w:r>
    </w:p>
    <w:p w14:paraId="098892F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a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ajoute</w:t>
      </w:r>
      <w:proofErr w:type="spellEnd"/>
      <w:r w:rsidRPr="00026CBB">
        <w:rPr>
          <w:rFonts w:ascii="Times New Roman" w:hAnsi="Times New Roman" w:cs="Times New Roman"/>
          <w:sz w:val="20"/>
          <w:szCs w:val="20"/>
        </w:rPr>
        <w:t xml:space="preserve"> au Comprehensive R Archive Network (CRAN) et </w:t>
      </w:r>
      <w:proofErr w:type="spellStart"/>
      <w:r w:rsidRPr="00026CBB">
        <w:rPr>
          <w:rFonts w:ascii="Times New Roman" w:hAnsi="Times New Roman" w:cs="Times New Roman"/>
          <w:sz w:val="20"/>
          <w:szCs w:val="20"/>
        </w:rPr>
        <w:t>contient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appui</w:t>
      </w:r>
      <w:proofErr w:type="spellEnd"/>
      <w:r w:rsidRPr="00026CBB">
        <w:rPr>
          <w:rFonts w:ascii="Times New Roman" w:hAnsi="Times New Roman" w:cs="Times New Roman"/>
          <w:sz w:val="20"/>
          <w:szCs w:val="20"/>
        </w:rPr>
        <w:t xml:space="preserve"> pour plus de 160 variables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de plus d’un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exécutant</w:t>
      </w:r>
      <w:proofErr w:type="spellEnd"/>
      <w:r w:rsidRPr="00026CBB">
        <w:rPr>
          <w:rFonts w:ascii="Times New Roman" w:hAnsi="Times New Roman" w:cs="Times New Roman"/>
          <w:sz w:val="20"/>
          <w:szCs w:val="20"/>
        </w:rPr>
        <w:t xml:space="preserve"> les pratiques de sciences ouvertes,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vise de </w:t>
      </w:r>
      <w:proofErr w:type="spellStart"/>
      <w:r w:rsidRPr="00026CBB">
        <w:rPr>
          <w:rFonts w:ascii="Times New Roman" w:hAnsi="Times New Roman" w:cs="Times New Roman"/>
          <w:sz w:val="20"/>
          <w:szCs w:val="20"/>
        </w:rPr>
        <w:t>minimiser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montant</w:t>
      </w:r>
      <w:proofErr w:type="spellEnd"/>
      <w:r w:rsidRPr="00026CBB">
        <w:rPr>
          <w:rFonts w:ascii="Times New Roman" w:hAnsi="Times New Roman" w:cs="Times New Roman"/>
          <w:sz w:val="20"/>
          <w:szCs w:val="20"/>
        </w:rPr>
        <w:t xml:space="preserve"> de temps </w:t>
      </w:r>
      <w:proofErr w:type="spellStart"/>
      <w:r w:rsidRPr="00026CBB">
        <w:rPr>
          <w:rFonts w:ascii="Times New Roman" w:hAnsi="Times New Roman" w:cs="Times New Roman"/>
          <w:sz w:val="20"/>
          <w:szCs w:val="20"/>
        </w:rPr>
        <w:t>nécessaires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nettoyer</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préparer</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pour les </w:t>
      </w:r>
      <w:proofErr w:type="spellStart"/>
      <w:r w:rsidRPr="00026CBB">
        <w:rPr>
          <w:rFonts w:ascii="Times New Roman" w:hAnsi="Times New Roman" w:cs="Times New Roman"/>
          <w:sz w:val="20"/>
          <w:szCs w:val="20"/>
        </w:rPr>
        <w:t>plusieurs</w:t>
      </w:r>
      <w:proofErr w:type="spellEnd"/>
      <w:r w:rsidRPr="00026CBB">
        <w:rPr>
          <w:rFonts w:ascii="Times New Roman" w:hAnsi="Times New Roman" w:cs="Times New Roman"/>
          <w:sz w:val="20"/>
          <w:szCs w:val="20"/>
        </w:rPr>
        <w:t xml:space="preserve"> CCHS participants à travers le Canada.</w:t>
      </w:r>
    </w:p>
    <w:p w14:paraId="577A8AA8"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 xml:space="preserve">Mots </w:t>
      </w:r>
      <w:proofErr w:type="spellStart"/>
      <w:r w:rsidRPr="00026CBB">
        <w:rPr>
          <w:rFonts w:ascii="Times New Roman" w:hAnsi="Times New Roman" w:cs="Times New Roman"/>
          <w:b/>
          <w:sz w:val="20"/>
          <w:szCs w:val="20"/>
        </w:rPr>
        <w:t>clés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Science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w:t>
      </w:r>
    </w:p>
    <w:p w14:paraId="13263E14" w14:textId="77777777" w:rsidR="00CC7EA4" w:rsidRDefault="00876A17">
      <w:r>
        <w:br w:type="page"/>
      </w:r>
    </w:p>
    <w:p w14:paraId="3D284016" w14:textId="77777777" w:rsidR="00CC7EA4" w:rsidRPr="00026CBB" w:rsidRDefault="00876A17"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You are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like a straightforward measure that is routinely collected worldwide.(Statistics Canada, 2001) 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w:t>
      </w:r>
    </w:p>
    <w:p w14:paraId="4F03E957"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They did the same task a few years ago. You share your Stata code by email and compare notes, only to realize that you both had different approaches, each with errors.</w:t>
      </w:r>
    </w:p>
    <w:p w14:paraId="641B7B2E"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to minimize the amount of time public health epidemiologists and others spend cleaning and transforming CCHS variables across multiple survey cycles. An open science approach was sought for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Open science is the movement to improve research reproducibility, accessibility, and collaboration.(Ross &amp; </w:t>
      </w:r>
      <w:proofErr w:type="spellStart"/>
      <w:r w:rsidRPr="00026CBB">
        <w:rPr>
          <w:rFonts w:ascii="Times New Roman" w:hAnsi="Times New Roman" w:cs="Times New Roman"/>
          <w:sz w:val="20"/>
          <w:szCs w:val="20"/>
        </w:rPr>
        <w:t>Krumholz</w:t>
      </w:r>
      <w:proofErr w:type="spellEnd"/>
      <w:r w:rsidRPr="00026CBB">
        <w:rPr>
          <w:rFonts w:ascii="Times New Roman" w:hAnsi="Times New Roman" w:cs="Times New Roman"/>
          <w:sz w:val="20"/>
          <w:szCs w:val="20"/>
        </w:rPr>
        <w:t>, 2013) Public health practice strives for these qualities and, therefore, the field can potentially benefit from the same tools that are used to support open science. An example of the open science toolkit is versioning software and cloud-based repositories such as GitHub and GitLab that allow people to collaborate and share programming code.</w:t>
      </w:r>
    </w:p>
    <w:p w14:paraId="0D5185FB"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harmonizes 160 variables for 1,092,951 survey respondents of the CCHS Public Use Microdata File (PUMF) from 2001 to 2014.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open science tools to allow users the ability to contribute to the package, including making suggestions and requests, and identify errors. People can also “fork” the package, meaning they can use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approach to harmonize other databases.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R language package since R is the most commonly used open statistical programming language. The core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Even this paper was created using the open science principles. This paper was written using R Markdown - a notebook that allows R code to be executed within a document. Both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876A17"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876A17"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Data cleaning, including transforming variables into harmonized or common variables, is typically the most time-consuming part of data analyses. According to </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80% of data analysis is spent on data cleaning.(</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2003) With the CCHS, data cleaning and harmonization issues arise when combining CCHS surveys. Currently, there is no standardized method or tool used to combine CCHS survey cycles. Health units across Canada that use the CCHS do their own data cleaning and preparation, taking time away from other data analysis.</w:t>
      </w:r>
    </w:p>
    <w:p w14:paraId="73412009" w14:textId="77777777" w:rsidR="00CC7EA4" w:rsidRPr="00026CBB" w:rsidRDefault="00876A17"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Open science is defined as “transparent and accessible knowledge that is shared and developed through collaborative networks”.(Vicente-</w:t>
      </w:r>
      <w:proofErr w:type="spellStart"/>
      <w:r w:rsidRPr="00026CBB">
        <w:rPr>
          <w:rFonts w:ascii="Times New Roman" w:hAnsi="Times New Roman" w:cs="Times New Roman"/>
          <w:sz w:val="20"/>
          <w:szCs w:val="20"/>
        </w:rPr>
        <w:t>Saez</w:t>
      </w:r>
      <w:proofErr w:type="spellEnd"/>
      <w:r w:rsidRPr="00026CBB">
        <w:rPr>
          <w:rFonts w:ascii="Times New Roman" w:hAnsi="Times New Roman" w:cs="Times New Roman"/>
          <w:sz w:val="20"/>
          <w:szCs w:val="20"/>
        </w:rPr>
        <w:t xml:space="preserve"> &amp; Martinez-Fuentes, 2018) Included in open science is: open data, data that is publicly accessible such as the CCHS with Statistics Canada’s new Open License (Statistics Canada, 2020); open source, the use of open access programs such as data science languages including R, Python and Julia; and open methodology, program code that is publicly accessible and shared through online repositories.(McKiernan et al., 2016; </w:t>
      </w:r>
      <w:proofErr w:type="spellStart"/>
      <w:r w:rsidRPr="00026CBB">
        <w:rPr>
          <w:rFonts w:ascii="Times New Roman" w:hAnsi="Times New Roman" w:cs="Times New Roman"/>
          <w:sz w:val="20"/>
          <w:szCs w:val="20"/>
        </w:rPr>
        <w:t>Stodden</w:t>
      </w:r>
      <w:proofErr w:type="spellEnd"/>
      <w:r w:rsidRPr="00026CBB">
        <w:rPr>
          <w:rFonts w:ascii="Times New Roman" w:hAnsi="Times New Roman" w:cs="Times New Roman"/>
          <w:sz w:val="20"/>
          <w:szCs w:val="20"/>
        </w:rPr>
        <w:t xml:space="preserve">, Guo, &amp; Ma, 2013) In public health, there has been a marked trend toward open data and sharing code - notably during the COVID-19 pandemic.(Moorthy, Restrepo, </w:t>
      </w:r>
      <w:proofErr w:type="spellStart"/>
      <w:r w:rsidRPr="00026CBB">
        <w:rPr>
          <w:rFonts w:ascii="Times New Roman" w:hAnsi="Times New Roman" w:cs="Times New Roman"/>
          <w:sz w:val="20"/>
          <w:szCs w:val="20"/>
        </w:rPr>
        <w:t>Preziosi</w:t>
      </w:r>
      <w:proofErr w:type="spellEnd"/>
      <w:r w:rsidRPr="00026CBB">
        <w:rPr>
          <w:rFonts w:ascii="Times New Roman" w:hAnsi="Times New Roman" w:cs="Times New Roman"/>
          <w:sz w:val="20"/>
          <w:szCs w:val="20"/>
        </w:rPr>
        <w:t>, &amp; Swaminathan, 2020)</w:t>
      </w:r>
    </w:p>
    <w:p w14:paraId="03E2E1FC"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Adopting open science practices comes with well-described benefits.(</w:t>
      </w:r>
      <w:proofErr w:type="spellStart"/>
      <w:r w:rsidRPr="00026CBB">
        <w:rPr>
          <w:rFonts w:ascii="Times New Roman" w:hAnsi="Times New Roman" w:cs="Times New Roman"/>
          <w:sz w:val="20"/>
          <w:szCs w:val="20"/>
        </w:rPr>
        <w:t>Donoho</w:t>
      </w:r>
      <w:proofErr w:type="spellEnd"/>
      <w:r w:rsidRPr="00026CBB">
        <w:rPr>
          <w:rFonts w:ascii="Times New Roman" w:hAnsi="Times New Roman" w:cs="Times New Roman"/>
          <w:sz w:val="20"/>
          <w:szCs w:val="20"/>
        </w:rPr>
        <w:t xml:space="preserve">, 2017; Hicks &amp; Irizarry, 2018) McKiernan et al. found that open science is associated with increased research exposure in both media and in citations; and an increase in collaboration, funding, and job opportunities.(McKiernan et al., 2016) For public health professionals, an open science approach and toolkit facilitates collaboration as it allows for data &amp; coding methods to be shared between different health units. Additional benefits include improved transparency, accessibility, efficiency, reduced coding errors, and faster analyses. As in other sectors, public health practitioners can use open science tools to potentially improve and compress many time consuming, repetitive, and inconsistent analysis tasks. In light of the COVID-19 pandemic, open science allows public health researchers to quickly aggregate and analyze data across many health units to guide </w:t>
      </w:r>
      <w:proofErr w:type="gramStart"/>
      <w:r w:rsidRPr="00026CBB">
        <w:rPr>
          <w:rFonts w:ascii="Times New Roman" w:hAnsi="Times New Roman" w:cs="Times New Roman"/>
          <w:sz w:val="20"/>
          <w:szCs w:val="20"/>
        </w:rPr>
        <w:t>policy-makers</w:t>
      </w:r>
      <w:proofErr w:type="gramEnd"/>
      <w:r w:rsidRPr="00026CBB">
        <w:rPr>
          <w:rFonts w:ascii="Times New Roman" w:hAnsi="Times New Roman" w:cs="Times New Roman"/>
          <w:sz w:val="20"/>
          <w:szCs w:val="20"/>
        </w:rPr>
        <w:t xml:space="preserve"> in making informed public health decisions.</w:t>
      </w:r>
    </w:p>
    <w:p w14:paraId="32042410" w14:textId="77777777" w:rsidR="00CC7EA4" w:rsidRPr="00026CBB" w:rsidRDefault="00876A17"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follows the approach of the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Initiative and open software for research.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public health researchers who collaborate with federal, provincial and local public health units.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Association.(Journal of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Software, 2018; Manuel et al., 2012; Open Source Initiative, 2020) One of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(DGM) is a part-time employee at Statistics Canada.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not a Statistics Canada product, nor is the package endorsed by Statistics Canada. However, analysts at Statistics Canada use </w:t>
      </w:r>
      <w:proofErr w:type="spellStart"/>
      <w:r w:rsidRPr="00026CBB">
        <w:rPr>
          <w:rFonts w:ascii="Times New Roman" w:hAnsi="Times New Roman" w:cs="Times New Roman"/>
          <w:i/>
          <w:sz w:val="20"/>
          <w:szCs w:val="20"/>
        </w:rPr>
        <w:t>cchslow</w:t>
      </w:r>
      <w:proofErr w:type="spellEnd"/>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package currently supports the first 10 cycles of the CCHS PUMF surveys from 2001 to 2014, in which the variables of each were harmonized and transformed to use the same set of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used in peer-reviewed studies of our development team and other researchers.(Manuel et al., 2012, 2016, 2018; Douglas G Manuel et al., 2020) Occupation variables are an example that were incorporated from peer-reviewed occupation studies.(</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w:t>
      </w:r>
      <w:proofErr w:type="spellStart"/>
      <w:r w:rsidRPr="00026CBB">
        <w:rPr>
          <w:rFonts w:ascii="Times New Roman" w:hAnsi="Times New Roman" w:cs="Times New Roman"/>
          <w:sz w:val="20"/>
          <w:szCs w:val="20"/>
        </w:rPr>
        <w:t>Baig</w:t>
      </w:r>
      <w:proofErr w:type="spellEnd"/>
      <w:r w:rsidRPr="00026CBB">
        <w:rPr>
          <w:rFonts w:ascii="Times New Roman" w:hAnsi="Times New Roman" w:cs="Times New Roman"/>
          <w:sz w:val="20"/>
          <w:szCs w:val="20"/>
        </w:rPr>
        <w:t xml:space="preserve">, Li, </w:t>
      </w:r>
      <w:proofErr w:type="spellStart"/>
      <w:r w:rsidRPr="00026CBB">
        <w:rPr>
          <w:rFonts w:ascii="Times New Roman" w:hAnsi="Times New Roman" w:cs="Times New Roman"/>
          <w:sz w:val="20"/>
          <w:szCs w:val="20"/>
        </w:rPr>
        <w:t>Casole</w:t>
      </w:r>
      <w:proofErr w:type="spellEnd"/>
      <w:r w:rsidRPr="00026CBB">
        <w:rPr>
          <w:rFonts w:ascii="Times New Roman" w:hAnsi="Times New Roman" w:cs="Times New Roman"/>
          <w:sz w:val="20"/>
          <w:szCs w:val="20"/>
        </w:rPr>
        <w:t xml:space="preserve">, &amp; Chai, 2019) Depression variables are an example of variables where there </w:t>
      </w:r>
      <w:proofErr w:type="gramStart"/>
      <w:r w:rsidRPr="00026CBB">
        <w:rPr>
          <w:rFonts w:ascii="Times New Roman" w:hAnsi="Times New Roman" w:cs="Times New Roman"/>
          <w:sz w:val="20"/>
          <w:szCs w:val="20"/>
        </w:rPr>
        <w:t>were</w:t>
      </w:r>
      <w:proofErr w:type="gramEnd"/>
      <w:r w:rsidRPr="00026CBB">
        <w:rPr>
          <w:rFonts w:ascii="Times New Roman" w:hAnsi="Times New Roman" w:cs="Times New Roman"/>
          <w:sz w:val="20"/>
          <w:szCs w:val="20"/>
        </w:rPr>
        <w:t xml:space="preserv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in R with provisions to support other program languages such as Stata or SAS.</w:t>
      </w:r>
    </w:p>
    <w:p w14:paraId="369E0000" w14:textId="77777777" w:rsidR="00CC7EA4" w:rsidRPr="00026CBB" w:rsidRDefault="00876A17"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provisions and instructions on how users can contribute or request the addition of new variables.</w:t>
      </w:r>
    </w:p>
    <w:p w14:paraId="5F5B1BE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proofErr w:type="spellStart"/>
      <w:r w:rsidRPr="00026CBB">
        <w:rPr>
          <w:rStyle w:val="VerbatimChar"/>
          <w:rFonts w:ascii="Times New Roman" w:hAnsi="Times New Roman" w:cs="Times New Roman"/>
          <w:sz w:val="20"/>
          <w:szCs w:val="20"/>
        </w:rPr>
        <w:t>pack_years_der</w:t>
      </w:r>
      <w:proofErr w:type="spellEnd"/>
      <w:r w:rsidRPr="00026CBB">
        <w:rPr>
          <w:rFonts w:ascii="Times New Roman" w:hAnsi="Times New Roman" w:cs="Times New Roman"/>
          <w:sz w:val="20"/>
          <w:szCs w:val="20"/>
        </w:rPr>
        <w:t>) that are not available in the original CCHS data files.</w:t>
      </w:r>
    </w:p>
    <w:p w14:paraId="454B6B47"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et al., 2019) References to these papers are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Health status variables including chronic disease, the Health Utility Index, need for help for activities of daily living (ADL), mental health, and other measures. There is a </w:t>
      </w:r>
      <w:proofErr w:type="gramStart"/>
      <w:r w:rsidRPr="00026CBB">
        <w:rPr>
          <w:rFonts w:ascii="Times New Roman" w:hAnsi="Times New Roman" w:cs="Times New Roman"/>
          <w:sz w:val="20"/>
          <w:szCs w:val="20"/>
        </w:rPr>
        <w:t>new derived variables</w:t>
      </w:r>
      <w:proofErr w:type="gramEnd"/>
      <w:r w:rsidRPr="00026CBB">
        <w:rPr>
          <w:rFonts w:ascii="Times New Roman" w:hAnsi="Times New Roman" w:cs="Times New Roman"/>
          <w:sz w:val="20"/>
          <w:szCs w:val="20"/>
        </w:rPr>
        <w:t xml:space="preserve">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876A17"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variable name. As such, only a name change was required to standardize a variable across the 10 cycles.</w:t>
      </w:r>
    </w:p>
    <w:p w14:paraId="12876183"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CCHS survey cycles from 2005 to 2014, there were 16 age categories. There were two options for such variable category changes. The first option was to create a harmonized variable by collapsing categories into common forms. The second option was to maintain separate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There were also changes to question wording, missing categories,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when any difference was identified, with a default to print all notes during transformations.</w:t>
      </w:r>
    </w:p>
    <w:p w14:paraId="241A3C65" w14:textId="77777777" w:rsidR="00CC7EA4" w:rsidRPr="00026CBB" w:rsidRDefault="00876A17"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 short for “recode with table” — is the key function to transform variables.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cycles. The two CSV worksheets also have variable labels and other metadata that can be added to the data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1ACBE558" w14:textId="77777777" w:rsidR="00CC7EA4" w:rsidRPr="00026CBB" w:rsidRDefault="00876A17"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an example of an original CCHS derived variable that was calculated using self-reported height and weight. Several new derived variables were included, and there are provisions and instructions for adding additional variables. These variables were based on derived variables used in previous studies and include smoking pack-years, binge drinking, and diet pattern.(Manuel et al., 2016)</w:t>
      </w:r>
    </w:p>
    <w:p w14:paraId="3975FE8B"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activities of daily living (ADL) as an indicator of disability. In the CCHS, ADL is a derived variable which takes into accounts various tasks that a respondent may require help with. You notice in the documentation that this derived variable is available across all CCHS cycles, but that different task variables are used between the different cycles.</w:t>
      </w:r>
    </w:p>
    <w:p w14:paraId="7EB2E3C6"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deriving the variable, you talk with the colleague in the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only to find out they derived the variable differently.</w:t>
      </w:r>
    </w:p>
    <w:p w14:paraId="2FD9157F" w14:textId="77777777" w:rsidR="00CC7EA4" w:rsidRPr="00026CBB" w:rsidRDefault="00876A17"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Documentation</w:t>
      </w:r>
      <w:bookmarkEnd w:id="11"/>
    </w:p>
    <w:p w14:paraId="361A78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876A17"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available on the Comprehensive R Archive Network (CRAN),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respondents for each CCHS cycle.</w:t>
      </w:r>
    </w:p>
    <w:p w14:paraId="7FEFDE7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which is a more up to date version of the package.</w:t>
      </w:r>
    </w:p>
    <w:p w14:paraId="3037B9E1" w14:textId="77777777" w:rsidR="00CC7EA4" w:rsidRPr="00026CBB" w:rsidRDefault="00876A17"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table</w:t>
      </w:r>
      <w:bookmarkEnd w:id="13"/>
    </w:p>
    <w:p w14:paraId="64E2BD6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the 2001 CCHS data, and then transform all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to their harmonized version.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comes with a subsample of CCHS data for 2001 to 2014 versions, made possible with Statistics Canada new Open License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876A17"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harmonizes and transforms CCHS data from 2001 to 2014.(Manuel et al., 2020)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provides public health epidemiologists and others the ability to more robustly analyze over 1 million respondents across a 13-year period to examine trends in health indicators. The use of an open science approach improves collaboration, transparency, and efficiency when transforming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876A17"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Canadian Institute for Health Information indicator library, the Public Health Agency of Canada health inequality reports, and Ontario’s Public Health Indicator Working Group.(Association of Public Health Epidemiologists in Ontario, 2018; Canadian Institute for 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Health Data Sciences and Informatics (OHDSI) is an open science network that creases a common dictionary and software tools to support studies across different information systems.(ODESI, 2020) The focus of OHDSI is hospital data. Investigators in different hospitals generate their own code to harmonize their hospital data into common, standard definitions.</w:t>
      </w:r>
    </w:p>
    <w:p w14:paraId="16DDEDA4"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 CCHS comes with Data Documentation Initiative (DDI) metadata. DDI metadata is used worldwide for over ten thousand different surveys and research projects.(Data Documentation Initiative (DDI), 2020) There are also initiatives such as Maelstrom that are used by other Canadian health surveys to improve the use of metadata.(Bergeron, Doiron, Marcon, Ferretti, &amp; Fortier, 2018) Metadata is increasingly recognized as helpful data infrastructure to support open science and data harmonization. Metadata is “data about data” and includes information about variable and category labels, variable types, and provenance (how the data was collected and transformed).(</w:t>
      </w:r>
      <w:proofErr w:type="spellStart"/>
      <w:r w:rsidRPr="00026CBB">
        <w:rPr>
          <w:rFonts w:ascii="Times New Roman" w:hAnsi="Times New Roman" w:cs="Times New Roman"/>
          <w:sz w:val="20"/>
          <w:szCs w:val="20"/>
        </w:rPr>
        <w:t>McGilvray</w:t>
      </w:r>
      <w:proofErr w:type="spellEnd"/>
      <w:r w:rsidRPr="00026CBB">
        <w:rPr>
          <w:rFonts w:ascii="Times New Roman" w:hAnsi="Times New Roman" w:cs="Times New Roman"/>
          <w:sz w:val="20"/>
          <w:szCs w:val="20"/>
        </w:rPr>
        <w:t>, 2008)</w:t>
      </w:r>
    </w:p>
    <w:p w14:paraId="5AF25B55" w14:textId="5838039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public health data and the lack of metadata analysis tools such as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It is commendable that DDI documents are included with CCHS, but not all metadata is included or consistent. Variable transformation is robustly supported in newer versions of DDI that are not yet available for the CCHS.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also supports the use of Predictive Modeling Markup Language (PMML).(Grossman et al., 1999) The Project Big Life team uses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PMML metadata in public health planning tools.(Manuel, Douglas G. and Bailey, Luke and </w:t>
      </w:r>
      <w:proofErr w:type="spellStart"/>
      <w:r w:rsidRPr="00026CBB">
        <w:rPr>
          <w:rFonts w:ascii="Times New Roman" w:hAnsi="Times New Roman" w:cs="Times New Roman"/>
          <w:sz w:val="20"/>
          <w:szCs w:val="20"/>
        </w:rPr>
        <w:t>Sequeira</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Yulric</w:t>
      </w:r>
      <w:proofErr w:type="spellEnd"/>
      <w:r w:rsidRPr="00026CBB">
        <w:rPr>
          <w:rFonts w:ascii="Times New Roman" w:hAnsi="Times New Roman" w:cs="Times New Roman"/>
          <w:sz w:val="20"/>
          <w:szCs w:val="20"/>
        </w:rPr>
        <w:t xml:space="preserve"> and Bennett, Carol, 2020)</w:t>
      </w:r>
    </w:p>
    <w:p w14:paraId="1EA6B2E8" w14:textId="77777777" w:rsidR="00CC7EA4" w:rsidRPr="00026CBB" w:rsidRDefault="00876A17"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While the CCHS has many consistent variables across survey cycles, there are differences between cycles that can be irreconcilable or difficult to harmonize. Within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variables with irreconcilable differences were either transformed into a new derived variable or kept as separate variables that can be only be used in select cycles. Along with variables with differences, there are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 xml:space="preserve">for some </w:t>
      </w:r>
      <w:proofErr w:type="gramStart"/>
      <w:r w:rsidRPr="00026CBB">
        <w:rPr>
          <w:rFonts w:ascii="Times New Roman" w:hAnsi="Times New Roman" w:cs="Times New Roman"/>
          <w:sz w:val="20"/>
          <w:szCs w:val="20"/>
        </w:rPr>
        <w:t>variables,</w:t>
      </w:r>
      <w:proofErr w:type="gramEnd"/>
      <w:r w:rsidRPr="00026CBB">
        <w:rPr>
          <w:rFonts w:ascii="Times New Roman" w:hAnsi="Times New Roman" w:cs="Times New Roman"/>
          <w:sz w:val="20"/>
          <w:szCs w:val="20"/>
        </w:rPr>
        <w:t xml:space="preserve"> data does not span across the length of the CCHS cycles available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Care must be taken to understand how specific variable transformation and harmonization with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876A17"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Collaboration is facilitated using GitHub, the most popular online code repository with over 45 million users.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 xml:space="preserve"> is based on the Git version-control system which, in turn, is a cornerstone of open software development.(</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Stuart, </w:t>
      </w:r>
      <w:proofErr w:type="spellStart"/>
      <w:r w:rsidRPr="00026CBB">
        <w:rPr>
          <w:rFonts w:ascii="Times New Roman" w:hAnsi="Times New Roman" w:cs="Times New Roman"/>
          <w:sz w:val="20"/>
          <w:szCs w:val="20"/>
        </w:rPr>
        <w:t>Tsay</w:t>
      </w:r>
      <w:proofErr w:type="spellEnd"/>
      <w:r w:rsidRPr="00026CBB">
        <w:rPr>
          <w:rFonts w:ascii="Times New Roman" w:hAnsi="Times New Roman" w:cs="Times New Roman"/>
          <w:sz w:val="20"/>
          <w:szCs w:val="20"/>
        </w:rPr>
        <w:t xml:space="preserve">, &amp; </w:t>
      </w:r>
      <w:proofErr w:type="spellStart"/>
      <w:r w:rsidRPr="00026CBB">
        <w:rPr>
          <w:rFonts w:ascii="Times New Roman" w:hAnsi="Times New Roman" w:cs="Times New Roman"/>
          <w:sz w:val="20"/>
          <w:szCs w:val="20"/>
        </w:rPr>
        <w:t>Herbsleb</w:t>
      </w:r>
      <w:proofErr w:type="spellEnd"/>
      <w:r w:rsidRPr="00026CBB">
        <w:rPr>
          <w:rFonts w:ascii="Times New Roman" w:hAnsi="Times New Roman" w:cs="Times New Roman"/>
          <w:sz w:val="20"/>
          <w:szCs w:val="20"/>
        </w:rPr>
        <w:t>, 2012)</w:t>
      </w:r>
    </w:p>
    <w:p w14:paraId="2EFDC9A5"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open-access approach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of the GitHub repository, users can submit bug reports where they can identify issues they are encountering while using the package. Users can also request variables to be added or add new variable transformations themselves. New variables are added using a “pull request” that is then reviewed by the package maintainers before merging with the main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All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 to users in that it allows them an opportunity to implement better practices in their own code (</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et al., 2012). The implementation of GitHub in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public health professionals across Canada to collaborate and share potential variables that can be useful for health surveillance and health status reporting. Projects that examine health surveillance and health status reporting such as the Public Health Agency of Canada health inequality reports(Pan-Canadian Public Health Network, 2018) can benefit from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repository of harmonized variables.</w:t>
      </w:r>
    </w:p>
    <w:p w14:paraId="4373978A" w14:textId="77777777" w:rsidR="00CC7EA4" w:rsidRPr="00026CBB" w:rsidRDefault="00876A17"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xml:space="preserve">. At the time of writing, the roadmap includes adding the “share” version of CCHS that is used in Statistics Canada Regional Data Centres and other settings, the ability to compare variable frequency across survey cycles, and improved metadata support.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has been forked by related projects to support other data sets. The expanded use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for related projects is a hallmark of open science and demonstration of how open science leads to expanded science and public health resources.</w:t>
      </w:r>
    </w:p>
    <w:p w14:paraId="63621640" w14:textId="77777777" w:rsidR="00CC7EA4" w:rsidRPr="00026CBB" w:rsidRDefault="00876A17"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5986B7CC" w14:textId="11A405B9" w:rsidR="006D0A82" w:rsidRPr="00607956" w:rsidRDefault="00876A17" w:rsidP="00607956">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open science also allows public health professionals to collaborate and share their work with other colleagues, saving time recoding and cleaning health data.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bookmarkStart w:id="20" w:name="references"/>
      <w:r w:rsidR="006D0A82">
        <w:rPr>
          <w:rFonts w:ascii="Times New Roman" w:hAnsi="Times New Roman"/>
          <w:sz w:val="20"/>
        </w:rPr>
        <w:br w:type="page"/>
      </w:r>
    </w:p>
    <w:p w14:paraId="54065A72" w14:textId="0C55FAE4" w:rsidR="00CC7EA4" w:rsidRPr="00026CBB" w:rsidRDefault="00876A17" w:rsidP="0084632C">
      <w:pPr>
        <w:pStyle w:val="Heading2"/>
        <w:spacing w:line="240" w:lineRule="auto"/>
        <w:rPr>
          <w:rFonts w:ascii="Times New Roman" w:hAnsi="Times New Roman"/>
          <w:sz w:val="20"/>
        </w:rPr>
      </w:pPr>
      <w:r w:rsidRPr="00026CBB">
        <w:rPr>
          <w:rFonts w:ascii="Times New Roman" w:hAnsi="Times New Roman"/>
          <w:sz w:val="20"/>
        </w:rPr>
        <w:lastRenderedPageBreak/>
        <w:t>References</w:t>
      </w:r>
      <w:bookmarkEnd w:id="20"/>
    </w:p>
    <w:p w14:paraId="12C8A66D" w14:textId="67717E45" w:rsidR="00CC7EA4" w:rsidRDefault="00876A17"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876A17"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The maelstrom research cataloguing toolkit. </w:t>
      </w:r>
      <w:proofErr w:type="spellStart"/>
      <w:r>
        <w:rPr>
          <w:i/>
        </w:rPr>
        <w:t>PloS</w:t>
      </w:r>
      <w:proofErr w:type="spellEnd"/>
      <w:r>
        <w:rPr>
          <w:i/>
        </w:rPr>
        <w:t xml:space="preserve">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876A17" w:rsidP="0084632C">
      <w:pPr>
        <w:pStyle w:val="Bibliography"/>
        <w:spacing w:line="240" w:lineRule="auto"/>
      </w:pPr>
      <w:bookmarkStart w:id="24" w:name="ref-CIHI_HI"/>
      <w:bookmarkEnd w:id="23"/>
      <w:r>
        <w:t xml:space="preserve">Canadian Institute for Health Information. (2020). </w:t>
      </w:r>
      <w:r>
        <w:rPr>
          <w:i/>
        </w:rPr>
        <w:t>Indicator Library</w:t>
      </w:r>
      <w:r>
        <w:t xml:space="preserve">. </w:t>
      </w:r>
      <w:hyperlink r:id="rId14">
        <w:r>
          <w:rPr>
            <w:rStyle w:val="Hyperlink"/>
          </w:rPr>
          <w:t>https://indicatorlibrary.cihi.ca/display/HSPIL/Indicator+Library?desktop=true&amp;_ga=2.214437141.328439497.1597831848-1908179218.1597831848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876A17"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876A17" w:rsidP="0084632C">
      <w:pPr>
        <w:pStyle w:val="Bibliography"/>
        <w:spacing w:line="240" w:lineRule="auto"/>
        <w:rPr>
          <w:rStyle w:val="Hyperlink"/>
        </w:rPr>
      </w:pPr>
      <w:bookmarkStart w:id="26" w:name="ref-Dabbish2012"/>
      <w:bookmarkEnd w:id="25"/>
      <w:proofErr w:type="spellStart"/>
      <w:r>
        <w:t>Dabbish</w:t>
      </w:r>
      <w:proofErr w:type="spellEnd"/>
      <w:r>
        <w:t xml:space="preserve">, L., Stuart, C., </w:t>
      </w:r>
      <w:proofErr w:type="spellStart"/>
      <w:r>
        <w:t>Tsay</w:t>
      </w:r>
      <w:proofErr w:type="spellEnd"/>
      <w:r>
        <w:t xml:space="preserve">, J., &amp; </w:t>
      </w:r>
      <w:proofErr w:type="spellStart"/>
      <w:r>
        <w:t>Herbsleb</w:t>
      </w:r>
      <w:proofErr w:type="spellEnd"/>
      <w:r>
        <w:t xml:space="preserve">, J. (2012). Social coding in GitHub: Transparency and collaboration in an open software repository. </w:t>
      </w:r>
      <w:r>
        <w:rPr>
          <w:i/>
        </w:rPr>
        <w:t xml:space="preserve">Proceedings of the </w:t>
      </w:r>
      <w:proofErr w:type="spellStart"/>
      <w:r>
        <w:rPr>
          <w:i/>
        </w:rPr>
        <w:t>acm</w:t>
      </w:r>
      <w:proofErr w:type="spellEnd"/>
      <w:r>
        <w:rPr>
          <w:i/>
        </w:rPr>
        <w:t xml:space="preserve"> conference on computer supported cooperative work, </w:t>
      </w:r>
      <w:proofErr w:type="spellStart"/>
      <w:r>
        <w:rPr>
          <w:i/>
        </w:rPr>
        <w:t>cscw</w:t>
      </w:r>
      <w:proofErr w:type="spellEnd"/>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876A17" w:rsidP="0084632C">
      <w:pPr>
        <w:pStyle w:val="Bibliography"/>
        <w:spacing w:line="240" w:lineRule="auto"/>
      </w:pPr>
      <w:bookmarkStart w:id="27" w:name="ref-Dasu2003"/>
      <w:bookmarkEnd w:id="26"/>
      <w:proofErr w:type="spellStart"/>
      <w:r>
        <w:t>Dasu</w:t>
      </w:r>
      <w:proofErr w:type="spellEnd"/>
      <w:r>
        <w:t xml:space="preserve">,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876A17" w:rsidP="0084632C">
      <w:pPr>
        <w:pStyle w:val="Bibliography"/>
        <w:spacing w:line="240" w:lineRule="auto"/>
        <w:rPr>
          <w:rStyle w:val="Hyperlink"/>
        </w:rPr>
      </w:pPr>
      <w:bookmarkStart w:id="28" w:name="ref-DDI"/>
      <w:bookmarkEnd w:id="27"/>
      <w:r>
        <w:t xml:space="preserve">Data Documentation Initiative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876A17" w:rsidP="0084632C">
      <w:pPr>
        <w:pStyle w:val="Bibliography"/>
        <w:spacing w:line="240" w:lineRule="auto"/>
        <w:rPr>
          <w:rStyle w:val="Hyperlink"/>
        </w:rPr>
      </w:pPr>
      <w:bookmarkStart w:id="29" w:name="ref-donoho201550"/>
      <w:bookmarkEnd w:id="28"/>
      <w:proofErr w:type="spellStart"/>
      <w:r>
        <w:t>Donoho</w:t>
      </w:r>
      <w:proofErr w:type="spellEnd"/>
      <w:r>
        <w:t xml:space="preserve">,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876A17" w:rsidP="0084632C">
      <w:pPr>
        <w:pStyle w:val="Bibliography"/>
        <w:spacing w:line="240" w:lineRule="auto"/>
        <w:rPr>
          <w:rStyle w:val="Hyperlink"/>
        </w:rPr>
      </w:pPr>
      <w:bookmarkStart w:id="30" w:name="ref-Grossman1999"/>
      <w:bookmarkEnd w:id="29"/>
      <w:r>
        <w:t xml:space="preserve">Grossman, R., Bailey, S., </w:t>
      </w:r>
      <w:proofErr w:type="spellStart"/>
      <w:r>
        <w:t>Ramu</w:t>
      </w:r>
      <w:proofErr w:type="spellEnd"/>
      <w:r>
        <w:t xml:space="preserve">, A., </w:t>
      </w:r>
      <w:proofErr w:type="spellStart"/>
      <w:r>
        <w:t>Malhi</w:t>
      </w:r>
      <w:proofErr w:type="spellEnd"/>
      <w:r>
        <w:t xml:space="preserve">, B., Hallstrom, P., </w:t>
      </w:r>
      <w:proofErr w:type="spellStart"/>
      <w:r>
        <w:t>Pulleyn</w:t>
      </w:r>
      <w:proofErr w:type="spellEnd"/>
      <w:r>
        <w:t xml:space="preserve">, I., &amp; Qin,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https://doi.org/10.1016/S0950-5849(99)00022-1</w:t>
        </w:r>
      </w:hyperlink>
    </w:p>
    <w:p w14:paraId="1362BFA9" w14:textId="77777777" w:rsidR="0084632C" w:rsidRDefault="0084632C" w:rsidP="0084632C">
      <w:pPr>
        <w:pStyle w:val="Bibliography"/>
        <w:spacing w:line="240" w:lineRule="auto"/>
      </w:pPr>
    </w:p>
    <w:p w14:paraId="6E7F0C7F" w14:textId="77777777" w:rsidR="00CC7EA4" w:rsidRDefault="00876A17"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876A17" w:rsidP="0084632C">
      <w:pPr>
        <w:pStyle w:val="Bibliography"/>
        <w:spacing w:line="240" w:lineRule="auto"/>
        <w:rPr>
          <w:rStyle w:val="Hyperlink"/>
        </w:rPr>
      </w:pPr>
      <w:bookmarkStart w:id="32" w:name="ref-JournalofOpenSourceSoftware2018"/>
      <w:bookmarkEnd w:id="31"/>
      <w:r>
        <w:t xml:space="preserve">Journal of </w:t>
      </w:r>
      <w:proofErr w:type="gramStart"/>
      <w:r>
        <w:t>Open Source</w:t>
      </w:r>
      <w:proofErr w:type="gramEnd"/>
      <w:r>
        <w:t xml:space="preserve"> Software. (2018). </w:t>
      </w:r>
      <w:r>
        <w:rPr>
          <w:i/>
        </w:rPr>
        <w:t xml:space="preserve">Journal of </w:t>
      </w:r>
      <w:proofErr w:type="gramStart"/>
      <w:r>
        <w:rPr>
          <w:i/>
        </w:rPr>
        <w:t>Open Source</w:t>
      </w:r>
      <w:proofErr w:type="gramEnd"/>
      <w:r>
        <w:rPr>
          <w:i/>
        </w:rPr>
        <w:t xml:space="preserv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876A17"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Convention for Canadian Society for Epidemiology and Biostatistics, Ottawa, Canada.</w:t>
      </w:r>
    </w:p>
    <w:p w14:paraId="50E8CD2C" w14:textId="246D9863" w:rsidR="00CC7EA4" w:rsidRDefault="00876A17" w:rsidP="0084632C">
      <w:pPr>
        <w:pStyle w:val="Bibliography"/>
        <w:spacing w:line="240" w:lineRule="auto"/>
        <w:rPr>
          <w:rStyle w:val="Hyperlink"/>
        </w:rPr>
      </w:pPr>
      <w:bookmarkStart w:id="34" w:name="ref-Manuel2012"/>
      <w:bookmarkEnd w:id="33"/>
      <w:r>
        <w:t xml:space="preserve">Manuel, D. G., Perez, R., Bennett, C., Rosella, L., </w:t>
      </w:r>
      <w:proofErr w:type="spellStart"/>
      <w:r>
        <w:t>Taljaard</w:t>
      </w:r>
      <w:proofErr w:type="spellEnd"/>
      <w:r>
        <w:t xml:space="preserve">, M., Roberts, M., … Manson, H. (2012). </w:t>
      </w:r>
      <w:r>
        <w:rPr>
          <w:i/>
        </w:rPr>
        <w:t xml:space="preserve">Seven more years: The impact of smoking, alcohol, diet, physical activity and stress on health and life expectancy in </w:t>
      </w:r>
      <w:proofErr w:type="spellStart"/>
      <w:r>
        <w:rPr>
          <w:i/>
        </w:rPr>
        <w:t>ontario</w:t>
      </w:r>
      <w:proofErr w:type="spellEnd"/>
      <w:r>
        <w:rPr>
          <w:i/>
        </w:rPr>
        <w:t>.</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876A17" w:rsidP="0084632C">
      <w:pPr>
        <w:pStyle w:val="Bibliography"/>
        <w:spacing w:line="240" w:lineRule="auto"/>
        <w:rPr>
          <w:rStyle w:val="Hyperlink"/>
        </w:rPr>
      </w:pPr>
      <w:bookmarkStart w:id="35" w:name="ref-Manuel2016"/>
      <w:bookmarkEnd w:id="34"/>
      <w:r>
        <w:t xml:space="preserve">Manuel, D. G., Perez, R., </w:t>
      </w:r>
      <w:proofErr w:type="spellStart"/>
      <w:r>
        <w:t>Sanmartin</w:t>
      </w:r>
      <w:proofErr w:type="spellEnd"/>
      <w:r>
        <w:t xml:space="preserve">, C., </w:t>
      </w:r>
      <w:proofErr w:type="spellStart"/>
      <w:r>
        <w:t>Taljaard</w:t>
      </w:r>
      <w:proofErr w:type="spellEnd"/>
      <w:r>
        <w:t xml:space="preserve">, M., Hennessy, D., Wilson, K., … Rosella, L. C. (2016). Measuring Burden of Unhealthy Behaviours Using a Multivariable Predictive Approach: Life Expectancy Lost in Canada Attributable to Smoking, Alcohol, Physical Inactivity, and Diet. </w:t>
      </w:r>
      <w:proofErr w:type="spellStart"/>
      <w:r>
        <w:rPr>
          <w:i/>
        </w:rPr>
        <w:t>PLoS</w:t>
      </w:r>
      <w:proofErr w:type="spellEnd"/>
      <w:r>
        <w:rPr>
          <w:i/>
        </w:rPr>
        <w:t xml:space="preserve"> Medicine</w:t>
      </w:r>
      <w:r>
        <w:t xml:space="preserve">. </w:t>
      </w:r>
      <w:hyperlink r:id="rId23">
        <w:r>
          <w:rPr>
            <w:rStyle w:val="Hyperlink"/>
          </w:rPr>
          <w:t>https://doi.org/10.1371/journal.pmed.1002082</w:t>
        </w:r>
      </w:hyperlink>
    </w:p>
    <w:p w14:paraId="7AED7E2E" w14:textId="77777777" w:rsidR="0084632C" w:rsidRDefault="0084632C" w:rsidP="0084632C">
      <w:pPr>
        <w:pStyle w:val="Bibliography"/>
        <w:spacing w:line="240" w:lineRule="auto"/>
      </w:pPr>
    </w:p>
    <w:p w14:paraId="2F8B96A6" w14:textId="0C2AF2EC" w:rsidR="00CC7EA4" w:rsidRDefault="00876A17" w:rsidP="0084632C">
      <w:pPr>
        <w:pStyle w:val="Bibliography"/>
        <w:spacing w:line="240" w:lineRule="auto"/>
        <w:rPr>
          <w:rStyle w:val="Hyperlink"/>
        </w:rPr>
      </w:pPr>
      <w:bookmarkStart w:id="36" w:name="ref-Manuel2018"/>
      <w:bookmarkEnd w:id="35"/>
      <w:r>
        <w:t xml:space="preserve">Manuel, D. G., Tuna, M., Bennett, C., Hennessy, D., Rosella, L., </w:t>
      </w:r>
      <w:proofErr w:type="spellStart"/>
      <w:r>
        <w:t>Sanmartin</w:t>
      </w:r>
      <w:proofErr w:type="spellEnd"/>
      <w:r>
        <w:t xml:space="preserve">, C., … </w:t>
      </w:r>
      <w:proofErr w:type="spellStart"/>
      <w:r>
        <w:t>Taljaard</w:t>
      </w:r>
      <w:proofErr w:type="spellEnd"/>
      <w:r>
        <w:t>, M. (2018). Development and validation of a cardiovascular disease risk-prediction model using population health surveys: The cardiovascular disease population risk tool (</w:t>
      </w:r>
      <w:proofErr w:type="spellStart"/>
      <w:r>
        <w:t>cvdport</w:t>
      </w:r>
      <w:proofErr w:type="spellEnd"/>
      <w:r>
        <w:t xml:space="preserve">)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876A17" w:rsidP="0084632C">
      <w:pPr>
        <w:pStyle w:val="Bibliography"/>
        <w:spacing w:line="240" w:lineRule="auto"/>
      </w:pPr>
      <w:bookmarkStart w:id="37" w:name="ref-Manuel2020"/>
      <w:bookmarkEnd w:id="36"/>
      <w:r>
        <w:t xml:space="preserve">Manuel, D. G., Wilton, A. S., Bennett, C., </w:t>
      </w:r>
      <w:proofErr w:type="spellStart"/>
      <w:r>
        <w:t>Dass</w:t>
      </w:r>
      <w:proofErr w:type="spellEnd"/>
      <w:r>
        <w:t xml:space="preserve">, R., Laporte, A., &amp; Holford,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876A17" w:rsidP="0084632C">
      <w:pPr>
        <w:pStyle w:val="Bibliography"/>
        <w:spacing w:line="240" w:lineRule="auto"/>
        <w:rPr>
          <w:rStyle w:val="Hyperlink"/>
        </w:rPr>
      </w:pPr>
      <w:bookmarkStart w:id="38" w:name="ref-ProjectBigLife2020"/>
      <w:bookmarkEnd w:id="37"/>
      <w:r>
        <w:t xml:space="preserve">Manuel, Douglas G. and Bailey, Luke and </w:t>
      </w:r>
      <w:proofErr w:type="spellStart"/>
      <w:r>
        <w:t>Sequeria</w:t>
      </w:r>
      <w:proofErr w:type="spellEnd"/>
      <w:r>
        <w:t xml:space="preserve">, </w:t>
      </w:r>
      <w:proofErr w:type="spellStart"/>
      <w:r>
        <w:t>Yulric</w:t>
      </w:r>
      <w:proofErr w:type="spellEnd"/>
      <w:r>
        <w:t xml:space="preserve"> and Bennett, Carol. (2020). </w:t>
      </w:r>
      <w:r>
        <w:rPr>
          <w:i/>
        </w:rPr>
        <w:t xml:space="preserve">Project </w:t>
      </w:r>
      <w:proofErr w:type="spellStart"/>
      <w:r>
        <w:rPr>
          <w:i/>
        </w:rPr>
        <w:t>Biglife</w:t>
      </w:r>
      <w:proofErr w:type="spellEnd"/>
      <w:r>
        <w:rPr>
          <w:i/>
        </w:rPr>
        <w:t xml:space="preserv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876A17" w:rsidP="0084632C">
      <w:pPr>
        <w:pStyle w:val="Bibliography"/>
        <w:spacing w:line="240" w:lineRule="auto"/>
        <w:rPr>
          <w:rStyle w:val="Hyperlink"/>
        </w:rPr>
      </w:pPr>
      <w:bookmarkStart w:id="39" w:name="ref-cchsflow"/>
      <w:bookmarkEnd w:id="38"/>
      <w:r>
        <w:t xml:space="preserve">Manuel, D., Yusuf, W., </w:t>
      </w:r>
      <w:proofErr w:type="spellStart"/>
      <w:r>
        <w:t>Vyuha</w:t>
      </w:r>
      <w:proofErr w:type="spellEnd"/>
      <w:r>
        <w:t xml:space="preserve">, R., &amp; Bennett, C. (2020). </w:t>
      </w:r>
      <w:proofErr w:type="spellStart"/>
      <w:r>
        <w:rPr>
          <w:i/>
        </w:rPr>
        <w:t>Cchsflow</w:t>
      </w:r>
      <w:proofErr w:type="spellEnd"/>
      <w:r>
        <w:rPr>
          <w:i/>
        </w:rPr>
        <w:t xml:space="preserve">: Transforming and harmonizing </w:t>
      </w:r>
      <w:proofErr w:type="spellStart"/>
      <w:r>
        <w:rPr>
          <w:i/>
        </w:rPr>
        <w:t>cchs</w:t>
      </w:r>
      <w:proofErr w:type="spellEnd"/>
      <w:r>
        <w:rPr>
          <w:i/>
        </w:rPr>
        <w:t xml:space="preserve">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876A17" w:rsidP="0084632C">
      <w:pPr>
        <w:pStyle w:val="Bibliography"/>
        <w:spacing w:line="240" w:lineRule="auto"/>
      </w:pPr>
      <w:bookmarkStart w:id="40" w:name="ref-mcgilvray2008executing"/>
      <w:bookmarkEnd w:id="39"/>
      <w:proofErr w:type="spellStart"/>
      <w:r>
        <w:t>McGilvray</w:t>
      </w:r>
      <w:proofErr w:type="spellEnd"/>
      <w:r>
        <w:t xml:space="preserve">, D. (2008). </w:t>
      </w:r>
      <w:r>
        <w:rPr>
          <w:i/>
        </w:rPr>
        <w:t>Executing data quality projects: Ten steps to quality data and trusted information (tm)</w:t>
      </w:r>
      <w:r>
        <w:t>. Elsevier.</w:t>
      </w:r>
    </w:p>
    <w:p w14:paraId="1607999F" w14:textId="77777777" w:rsidR="0084632C" w:rsidRDefault="0084632C" w:rsidP="0084632C">
      <w:pPr>
        <w:pStyle w:val="Bibliography"/>
        <w:spacing w:line="240" w:lineRule="auto"/>
      </w:pPr>
    </w:p>
    <w:p w14:paraId="418807E8" w14:textId="660A702F" w:rsidR="00CC7EA4" w:rsidRDefault="00876A17" w:rsidP="0084632C">
      <w:pPr>
        <w:pStyle w:val="Bibliography"/>
        <w:spacing w:line="240" w:lineRule="auto"/>
        <w:rPr>
          <w:rStyle w:val="Hyperlink"/>
        </w:rPr>
      </w:pPr>
      <w:bookmarkStart w:id="41" w:name="ref-McKiernan2016"/>
      <w:bookmarkEnd w:id="40"/>
      <w:r>
        <w:t xml:space="preserve">McKiernan, E. C., </w:t>
      </w:r>
      <w:proofErr w:type="spellStart"/>
      <w:r>
        <w:t>Bourne</w:t>
      </w:r>
      <w:proofErr w:type="spellEnd"/>
      <w:r>
        <w:t xml:space="preserve">, P. E., Brown, C. T., Buck, S., </w:t>
      </w:r>
      <w:proofErr w:type="spellStart"/>
      <w:r>
        <w:t>Kenall</w:t>
      </w:r>
      <w:proofErr w:type="spellEnd"/>
      <w:r>
        <w:t xml:space="preserve">, A., Lin, J., … </w:t>
      </w:r>
      <w:proofErr w:type="spellStart"/>
      <w:r>
        <w:t>Yarkoni</w:t>
      </w:r>
      <w:proofErr w:type="spellEnd"/>
      <w:r>
        <w:t xml:space="preserve">,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876A17" w:rsidP="0084632C">
      <w:pPr>
        <w:pStyle w:val="Bibliography"/>
        <w:spacing w:line="240" w:lineRule="auto"/>
      </w:pPr>
      <w:bookmarkStart w:id="42" w:name="ref-moorthy2020data"/>
      <w:bookmarkEnd w:id="41"/>
      <w:r>
        <w:t xml:space="preserve">Moorthy, V., Restrepo, A. M. H., </w:t>
      </w:r>
      <w:proofErr w:type="spellStart"/>
      <w:r>
        <w:t>Preziosi</w:t>
      </w:r>
      <w:proofErr w:type="spellEnd"/>
      <w:r>
        <w:t xml:space="preserve">,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876A17" w:rsidP="0084632C">
      <w:pPr>
        <w:pStyle w:val="Bibliography"/>
        <w:spacing w:line="240" w:lineRule="auto"/>
      </w:pPr>
      <w:bookmarkStart w:id="43" w:name="ref-nowrouzi2019"/>
      <w:bookmarkEnd w:id="42"/>
      <w:proofErr w:type="spellStart"/>
      <w:r>
        <w:t>Nowrouzi</w:t>
      </w:r>
      <w:proofErr w:type="spellEnd"/>
      <w:r>
        <w:t xml:space="preserve">-Kia, B., </w:t>
      </w:r>
      <w:proofErr w:type="spellStart"/>
      <w:r>
        <w:t>Baig</w:t>
      </w:r>
      <w:proofErr w:type="spellEnd"/>
      <w:r>
        <w:t xml:space="preserve">, A., Li, A., </w:t>
      </w:r>
      <w:proofErr w:type="spellStart"/>
      <w:r>
        <w:t>Casole</w:t>
      </w:r>
      <w:proofErr w:type="spellEnd"/>
      <w:r>
        <w:t xml:space="preserve">, J., &amp; Chai, E. (2019). Occupational injury trends in the </w:t>
      </w:r>
      <w:proofErr w:type="spellStart"/>
      <w:r>
        <w:t>canadian</w:t>
      </w:r>
      <w:proofErr w:type="spellEnd"/>
      <w:r>
        <w:t xml:space="preserve"> workforce: An examination of the </w:t>
      </w:r>
      <w:proofErr w:type="spellStart"/>
      <w:r>
        <w:t>canadian</w:t>
      </w:r>
      <w:proofErr w:type="spellEnd"/>
      <w:r>
        <w:t xml:space="preserve">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876A17"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xml:space="preserve">. Retrieved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876A17" w:rsidP="0084632C">
      <w:pPr>
        <w:pStyle w:val="Bibliography"/>
        <w:spacing w:line="240" w:lineRule="auto"/>
        <w:rPr>
          <w:rStyle w:val="Hyperlink"/>
        </w:rPr>
      </w:pPr>
      <w:bookmarkStart w:id="45" w:name="ref-OpenSourceInitiative2020"/>
      <w:bookmarkEnd w:id="44"/>
      <w:proofErr w:type="gramStart"/>
      <w:r>
        <w:t>Open Source</w:t>
      </w:r>
      <w:proofErr w:type="gramEnd"/>
      <w:r>
        <w:t xml:space="preserve"> Initiative. (2020). </w:t>
      </w:r>
      <w:proofErr w:type="gramStart"/>
      <w:r>
        <w:rPr>
          <w:i/>
        </w:rPr>
        <w:t>Open Source</w:t>
      </w:r>
      <w:proofErr w:type="gramEnd"/>
      <w:r>
        <w:rPr>
          <w:i/>
        </w:rPr>
        <w:t xml:space="preserv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876A17" w:rsidP="0084632C">
      <w:pPr>
        <w:pStyle w:val="Bibliography"/>
        <w:spacing w:line="240" w:lineRule="auto"/>
      </w:pPr>
      <w:bookmarkStart w:id="46" w:name="ref-Pan-CanadianPublicHealthNetwork2018"/>
      <w:bookmarkEnd w:id="45"/>
      <w:r>
        <w:t xml:space="preserve">Pan-Canadian Public Health Network. (2018). </w:t>
      </w:r>
      <w:r>
        <w:rPr>
          <w:i/>
        </w:rPr>
        <w:t>Key Health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876A17" w:rsidP="0084632C">
      <w:pPr>
        <w:pStyle w:val="Bibliography"/>
        <w:spacing w:line="240" w:lineRule="auto"/>
        <w:rPr>
          <w:rStyle w:val="Hyperlink"/>
        </w:rPr>
      </w:pPr>
      <w:bookmarkStart w:id="47" w:name="ref-Ross2013"/>
      <w:bookmarkEnd w:id="46"/>
      <w:r>
        <w:t xml:space="preserve">Ross, J. S., &amp; </w:t>
      </w:r>
      <w:proofErr w:type="spellStart"/>
      <w:r>
        <w:t>Krumholz</w:t>
      </w:r>
      <w:proofErr w:type="spellEnd"/>
      <w:r>
        <w:t xml:space="preserve">, H. M. (2013). </w:t>
      </w:r>
      <w:r>
        <w:rPr>
          <w:i/>
        </w:rPr>
        <w:t>Ushering in a new era of open science through data sharing: The wall must come down</w:t>
      </w:r>
      <w:r>
        <w:t xml:space="preserve">. </w:t>
      </w:r>
      <w:hyperlink r:id="rId30">
        <w:r>
          <w:rPr>
            <w:rStyle w:val="Hyperlink"/>
          </w:rPr>
          <w:t>https://doi.org/10.1001/jama.2013.1299</w:t>
        </w:r>
      </w:hyperlink>
    </w:p>
    <w:p w14:paraId="7DB875F2" w14:textId="77777777" w:rsidR="0084632C" w:rsidRDefault="0084632C" w:rsidP="0084632C">
      <w:pPr>
        <w:pStyle w:val="Bibliography"/>
        <w:spacing w:line="240" w:lineRule="auto"/>
      </w:pPr>
    </w:p>
    <w:p w14:paraId="46605FB3" w14:textId="7B71029D" w:rsidR="00CC7EA4" w:rsidRDefault="00876A17"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876A17" w:rsidP="0084632C">
      <w:pPr>
        <w:pStyle w:val="Bibliography"/>
        <w:spacing w:line="240" w:lineRule="auto"/>
        <w:rPr>
          <w:rStyle w:val="Hyperlink"/>
        </w:rPr>
      </w:pPr>
      <w:bookmarkStart w:id="49" w:name="ref-stc_open"/>
      <w:bookmarkEnd w:id="48"/>
      <w:r>
        <w:t xml:space="preserve">Statistics Canada. (2020). </w:t>
      </w:r>
      <w:r>
        <w:rPr>
          <w:i/>
        </w:rPr>
        <w:t xml:space="preserve">Statistics Canada Open </w:t>
      </w:r>
      <w:proofErr w:type="spellStart"/>
      <w:r>
        <w:rPr>
          <w:i/>
        </w:rPr>
        <w:t>Licence</w:t>
      </w:r>
      <w:proofErr w:type="spellEnd"/>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876A17" w:rsidP="0084632C">
      <w:pPr>
        <w:pStyle w:val="Bibliography"/>
        <w:spacing w:line="240" w:lineRule="auto"/>
        <w:rPr>
          <w:rStyle w:val="Hyperlink"/>
        </w:rPr>
      </w:pPr>
      <w:bookmarkStart w:id="50" w:name="ref-Stodden2013"/>
      <w:bookmarkEnd w:id="49"/>
      <w:proofErr w:type="spellStart"/>
      <w:r>
        <w:t>Stodden</w:t>
      </w:r>
      <w:proofErr w:type="spellEnd"/>
      <w:r>
        <w:t xml:space="preserve">, V., Guo, P., &amp; Ma, Z. (2013). Toward Reproducible Computational Research: An Empirical Analysis of Data and Code Policy Adoption by Journals. </w:t>
      </w:r>
      <w:proofErr w:type="spellStart"/>
      <w:r>
        <w:rPr>
          <w:i/>
        </w:rPr>
        <w:t>PLoS</w:t>
      </w:r>
      <w:proofErr w:type="spellEnd"/>
      <w:r>
        <w:rPr>
          <w:i/>
        </w:rPr>
        <w:t xml:space="preserve">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876A17" w:rsidP="0084632C">
      <w:pPr>
        <w:pStyle w:val="Bibliography"/>
        <w:spacing w:line="240" w:lineRule="auto"/>
      </w:pPr>
      <w:bookmarkStart w:id="51" w:name="ref-Vicente-Saez2018"/>
      <w:bookmarkEnd w:id="50"/>
      <w:r>
        <w:t>Vicente-</w:t>
      </w:r>
      <w:proofErr w:type="spellStart"/>
      <w:r>
        <w:t>Saez</w:t>
      </w:r>
      <w:proofErr w:type="spellEnd"/>
      <w:r>
        <w:t xml:space="preserve">,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876A17">
      <w:r>
        <w:br w:type="page"/>
      </w:r>
    </w:p>
    <w:p w14:paraId="77ACF1EA" w14:textId="77777777" w:rsidR="00CC7EA4" w:rsidRPr="00026CBB" w:rsidRDefault="00876A17">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876A17">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Users can add variables using the same approach.</w:t>
      </w:r>
    </w:p>
    <w:p w14:paraId="76FFC759" w14:textId="77777777" w:rsidR="00CC7EA4" w:rsidRDefault="00876A17">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website.</w:t>
      </w:r>
    </w:p>
    <w:p w14:paraId="176636DA" w14:textId="77777777" w:rsidR="00CC7EA4" w:rsidRDefault="00876A17">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cchsflow</w:t>
      </w:r>
      <w:proofErr w:type="spellEnd"/>
      <w:r>
        <w:rPr>
          <w:rStyle w:val="StringTok"/>
        </w:rPr>
        <w:t>"</w:t>
      </w:r>
      <w:r>
        <w:rPr>
          <w:rStyle w:val="NormalTok"/>
        </w:rPr>
        <w:t>)</w:t>
      </w:r>
    </w:p>
    <w:p w14:paraId="4752FDA5"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that is currently saved on CRAN.</w:t>
      </w:r>
    </w:p>
    <w:p w14:paraId="55D98279" w14:textId="77777777" w:rsidR="00CC7EA4" w:rsidRDefault="00876A17">
      <w:pPr>
        <w:pStyle w:val="SourceCode"/>
      </w:pPr>
      <w:proofErr w:type="spellStart"/>
      <w:r>
        <w:rPr>
          <w:rStyle w:val="NormalTok"/>
        </w:rPr>
        <w:lastRenderedPageBreak/>
        <w:t>devtools</w:t>
      </w:r>
      <w:proofErr w:type="spellEnd"/>
      <w:r>
        <w:rPr>
          <w:rStyle w:val="OperatorTok"/>
        </w:rPr>
        <w:t>::</w:t>
      </w:r>
      <w:proofErr w:type="spellStart"/>
      <w:r>
        <w:rPr>
          <w:rStyle w:val="KeywordTok"/>
        </w:rPr>
        <w:t>install_github</w:t>
      </w:r>
      <w:proofErr w:type="spellEnd"/>
      <w:r>
        <w:rPr>
          <w:rStyle w:val="NormalTok"/>
        </w:rPr>
        <w:t>(</w:t>
      </w:r>
      <w:r>
        <w:rPr>
          <w:rStyle w:val="StringTok"/>
        </w:rPr>
        <w:t>"Big-Life-Lab/</w:t>
      </w:r>
      <w:proofErr w:type="spellStart"/>
      <w:r>
        <w:rPr>
          <w:rStyle w:val="StringTok"/>
        </w:rPr>
        <w:t>cchsflow</w:t>
      </w:r>
      <w:proofErr w:type="spellEnd"/>
      <w:r>
        <w:rPr>
          <w:rStyle w:val="StringTok"/>
        </w:rPr>
        <w:t>"</w:t>
      </w:r>
      <w:r>
        <w:rPr>
          <w:rStyle w:val="NormalTok"/>
        </w:rPr>
        <w:t>)</w:t>
      </w:r>
    </w:p>
    <w:p w14:paraId="146F4C81"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The command line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from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w:t>
      </w:r>
    </w:p>
    <w:p w14:paraId="0CD69D99"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proofErr w:type="spellStart"/>
      <w:r>
        <w:rPr>
          <w:rStyle w:val="NormalTok"/>
        </w:rPr>
        <w:t>transformed_cchs</w:t>
      </w:r>
      <w:proofErr w:type="spellEnd"/>
      <w:r>
        <w:rPr>
          <w:rStyle w:val="NormalTok"/>
        </w:rPr>
        <w:t xml:space="preserve"> &lt;-</w:t>
      </w:r>
      <w:r>
        <w:rPr>
          <w:rStyle w:val="StringTok"/>
        </w:rPr>
        <w:t xml:space="preserve"> </w:t>
      </w:r>
      <w:proofErr w:type="spellStart"/>
      <w:r>
        <w:rPr>
          <w:rStyle w:val="KeywordTok"/>
        </w:rPr>
        <w:t>rec_with_table</w:t>
      </w:r>
      <w:proofErr w:type="spellEnd"/>
      <w:r>
        <w:rPr>
          <w:rStyle w:val="NormalTok"/>
        </w:rPr>
        <w:t>(cchs2001)</w:t>
      </w:r>
    </w:p>
    <w:p w14:paraId="2068BAEB" w14:textId="751754F5"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load the 2001 CCHS PUMF data and then transform 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6CD79605"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proofErr w:type="spellStart"/>
      <w:r>
        <w:rPr>
          <w:rStyle w:val="KeywordTok"/>
        </w:rPr>
        <w:t>rec_with_table</w:t>
      </w:r>
      <w:proofErr w:type="spellEnd"/>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w:t>
      </w:r>
      <w:proofErr w:type="spellStart"/>
      <w:r>
        <w:rPr>
          <w:rStyle w:val="StringTok"/>
        </w:rPr>
        <w:t>DHHGAGE_cont</w:t>
      </w:r>
      <w:proofErr w:type="spellEnd"/>
      <w:r>
        <w:rPr>
          <w:rStyle w:val="StringTok"/>
        </w:rPr>
        <w:t>"</w:t>
      </w:r>
      <w:r>
        <w:rPr>
          <w:rStyle w:val="NormalTok"/>
        </w:rPr>
        <w:t>))</w:t>
      </w:r>
    </w:p>
    <w:p w14:paraId="25A3370D" w14:textId="77777777" w:rsidR="00CC7EA4" w:rsidRPr="0084632C" w:rsidRDefault="00876A17">
      <w:pPr>
        <w:pStyle w:val="FirstParagraph"/>
        <w:rPr>
          <w:rFonts w:ascii="Times New Roman" w:hAnsi="Times New Roman" w:cs="Times New Roman"/>
          <w:sz w:val="20"/>
          <w:szCs w:val="20"/>
        </w:rPr>
      </w:pPr>
      <w:r w:rsidRPr="0084632C">
        <w:rPr>
          <w:rFonts w:ascii="Times New Roman" w:hAnsi="Times New Roman" w:cs="Times New Roman"/>
          <w:b/>
          <w:sz w:val="20"/>
          <w:szCs w:val="20"/>
        </w:rPr>
        <w:t>Figure 4b:</w:t>
      </w:r>
      <w:r w:rsidRPr="0084632C">
        <w:rPr>
          <w:rFonts w:ascii="Times New Roman" w:hAnsi="Times New Roman" w:cs="Times New Roman"/>
          <w:sz w:val="20"/>
          <w:szCs w:val="20"/>
        </w:rPr>
        <w:t xml:space="preserve"> The command lines to transform the sex &amp; age variables using the </w:t>
      </w:r>
      <w:proofErr w:type="spellStart"/>
      <w:r w:rsidRPr="0084632C">
        <w:rPr>
          <w:rFonts w:ascii="Times New Roman" w:hAnsi="Times New Roman" w:cs="Times New Roman"/>
          <w:i/>
          <w:sz w:val="20"/>
          <w:szCs w:val="20"/>
        </w:rPr>
        <w:t>rec_with_table</w:t>
      </w:r>
      <w:proofErr w:type="spellEnd"/>
      <w:r w:rsidRPr="0084632C">
        <w:rPr>
          <w:rFonts w:ascii="Times New Roman" w:hAnsi="Times New Roman" w:cs="Times New Roman"/>
          <w:i/>
          <w:sz w:val="20"/>
          <w:szCs w:val="20"/>
        </w:rPr>
        <w:t>()</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5FD1" w14:textId="77777777" w:rsidR="004B757C" w:rsidRDefault="004B757C">
      <w:pPr>
        <w:spacing w:after="0"/>
      </w:pPr>
      <w:r>
        <w:separator/>
      </w:r>
    </w:p>
  </w:endnote>
  <w:endnote w:type="continuationSeparator" w:id="0">
    <w:p w14:paraId="0CC72FD1" w14:textId="77777777" w:rsidR="004B757C" w:rsidRDefault="004B75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2D024" w14:textId="77777777" w:rsidR="004B757C" w:rsidRDefault="004B757C">
      <w:r>
        <w:separator/>
      </w:r>
    </w:p>
  </w:footnote>
  <w:footnote w:type="continuationSeparator" w:id="0">
    <w:p w14:paraId="6000DE02" w14:textId="77777777" w:rsidR="004B757C" w:rsidRDefault="004B7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B757C"/>
    <w:rsid w:val="004E29B3"/>
    <w:rsid w:val="00590D07"/>
    <w:rsid w:val="00607956"/>
    <w:rsid w:val="00685B99"/>
    <w:rsid w:val="006D0A82"/>
    <w:rsid w:val="00784D58"/>
    <w:rsid w:val="0084632C"/>
    <w:rsid w:val="00876A17"/>
    <w:rsid w:val="008D6863"/>
    <w:rsid w:val="00964C25"/>
    <w:rsid w:val="00967B4C"/>
    <w:rsid w:val="00A909DE"/>
    <w:rsid w:val="00A911EE"/>
    <w:rsid w:val="00B86B75"/>
    <w:rsid w:val="00BC48D5"/>
    <w:rsid w:val="00BF5331"/>
    <w:rsid w:val="00C36279"/>
    <w:rsid w:val="00CC7EA4"/>
    <w:rsid w:val="00DE4C2C"/>
    <w:rsid w:val="00E05D99"/>
    <w:rsid w:val="00E315A3"/>
    <w:rsid w:val="00EB4209"/>
    <w:rsid w:val="00F551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2</cp:revision>
  <dcterms:created xsi:type="dcterms:W3CDTF">2020-12-18T13:22:00Z</dcterms:created>
  <dcterms:modified xsi:type="dcterms:W3CDTF">2020-12-18T13:22:00Z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