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D6AD" w14:textId="77777777" w:rsidR="00CA2935" w:rsidRPr="00BC6EB2" w:rsidRDefault="00A91886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6EB2">
        <w:rPr>
          <w:rFonts w:ascii="Times New Roman" w:hAnsi="Times New Roman" w:cs="Times New Roman"/>
          <w:color w:val="000000" w:themeColor="text1"/>
          <w:sz w:val="24"/>
          <w:szCs w:val="24"/>
        </w:rPr>
        <w:t>cchsflow: An open science approach to transform &amp; combine population health surveys</w:t>
      </w:r>
    </w:p>
    <w:p w14:paraId="1FC8618C" w14:textId="77777777" w:rsidR="00CA2935" w:rsidRPr="00BC6EB2" w:rsidRDefault="00A91886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</w:p>
    <w:p w14:paraId="65530243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0000-0001-5571-8122</w:t>
      </w:r>
    </w:p>
    <w:p w14:paraId="3C8AAC57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Rostyslav Vyuha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0000-0002-6700-0991</w:t>
      </w:r>
    </w:p>
    <w:p w14:paraId="2F0263F1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Carol Bennett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0000-0002-3033-9860</w:t>
      </w:r>
    </w:p>
    <w:p w14:paraId="09C0E254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Yulric Sequeira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0000-0001-7456-6427</w:t>
      </w:r>
    </w:p>
    <w:p w14:paraId="47B778D2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Courtney Maskerine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1,4</w:t>
      </w:r>
    </w:p>
    <w:p w14:paraId="64A2F4F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1,2,3,4,5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0000-0003-0912-0845</w:t>
      </w:r>
    </w:p>
    <w:p w14:paraId="5A9D92E8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Ottawa Hospital Research Institute, Ottawa, Ontario, Canada</w:t>
      </w:r>
    </w:p>
    <w:p w14:paraId="6A19B7E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ICES, Ottawa and Toronto, Ontario, Canada</w:t>
      </w:r>
    </w:p>
    <w:p w14:paraId="77B203A5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Statistics Canada, Ottawa, Ontario, Canada</w:t>
      </w:r>
    </w:p>
    <w:p w14:paraId="0342B726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4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Department of Family Medicine, University of Ottawa, Ottawa, Ontario, Canada</w:t>
      </w:r>
    </w:p>
    <w:p w14:paraId="3178D6F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5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School of Epidemiology, Public Health and Preventative Medicine, University of Ottawa, Ottawa, Ontario, Canada</w:t>
      </w:r>
    </w:p>
    <w:p w14:paraId="03DC8BDF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Corresponding author information</w:t>
      </w:r>
    </w:p>
    <w:p w14:paraId="3EEE99F7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</w:p>
    <w:p w14:paraId="62957C29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Ottawa Hospital Research Institute</w:t>
      </w:r>
    </w:p>
    <w:p w14:paraId="1BC90C29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Civic Campus, ASB 2-012</w:t>
      </w:r>
    </w:p>
    <w:p w14:paraId="0AE43D84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1053 Carling Avenue, Ottawa, ON K1Y 4E9</w:t>
      </w:r>
    </w:p>
    <w:p w14:paraId="7118A267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Tel: 613-798-5555 ext. 19108</w:t>
      </w:r>
    </w:p>
    <w:p w14:paraId="591B4520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>Fax: 613-761-5492</w:t>
      </w:r>
    </w:p>
    <w:p w14:paraId="0637B246" w14:textId="77777777" w:rsidR="00CA2935" w:rsidRPr="00BC6EB2" w:rsidRDefault="002D6842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>
        <w:r w:rsidR="00A91886" w:rsidRPr="00BC6EB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</w:p>
    <w:p w14:paraId="21BECC26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Funding: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study was funded by CIHR (FRN 162222).</w:t>
      </w:r>
    </w:p>
    <w:p w14:paraId="2FAA816E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Interest: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declare that they have no conflict of interest.</w:t>
      </w:r>
    </w:p>
    <w:p w14:paraId="3B343892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Word count: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222; Text body: 3118</w:t>
      </w:r>
    </w:p>
    <w:p w14:paraId="5D6B0A2F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Figures: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</w:t>
      </w:r>
    </w:p>
    <w:p w14:paraId="6E72A269" w14:textId="77777777" w:rsidR="00CA2935" w:rsidRPr="00BC6EB2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27</w:t>
      </w:r>
    </w:p>
    <w:p w14:paraId="3ECD8138" w14:textId="47862FE7" w:rsidR="00CA2935" w:rsidRDefault="00A91886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Keywords: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Health Surveys, Data Analysis, Data Science, Population Health</w:t>
      </w:r>
    </w:p>
    <w:p w14:paraId="52259A61" w14:textId="77777777" w:rsidR="00F54541" w:rsidRDefault="00F54541" w:rsidP="00F54541">
      <w:pPr>
        <w:pStyle w:val="Fir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C6E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Contributions</w:t>
      </w:r>
    </w:p>
    <w:p w14:paraId="07A05D40" w14:textId="77777777" w:rsidR="00F54541" w:rsidRPr="00BC6EB2" w:rsidRDefault="00F54541" w:rsidP="00F54541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All authors contributed to the study conception and design. Data collection, variable selection, and software development were performed by Warsame Yusuf, Douglas G. Manuel, </w:t>
      </w:r>
      <w:proofErr w:type="spellStart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>Rostyslav</w:t>
      </w:r>
      <w:proofErr w:type="spellEnd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>Vyuha</w:t>
      </w:r>
      <w:proofErr w:type="spellEnd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Carol Bennett, </w:t>
      </w:r>
      <w:proofErr w:type="spellStart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>Yulric</w:t>
      </w:r>
      <w:proofErr w:type="spellEnd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>Sequeira</w:t>
      </w:r>
      <w:proofErr w:type="spellEnd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Courtney </w:t>
      </w:r>
      <w:proofErr w:type="spellStart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>Maskerine</w:t>
      </w:r>
      <w:proofErr w:type="spellEnd"/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The first draft of the manuscript was written by Warsame Yusuf and Douglas G. </w:t>
      </w:r>
      <w:r w:rsidRPr="00A909D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Manuel, and all authors commented on previous versions of the manuscript. All authors read and approved the final manuscript. </w:t>
      </w:r>
      <w:r w:rsidRPr="00BC6E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1E89194" w14:textId="77777777" w:rsidR="00F54541" w:rsidRPr="00BC6EB2" w:rsidRDefault="00F54541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54541" w:rsidRPr="00BC6E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AA06B" w14:textId="77777777" w:rsidR="002D6842" w:rsidRDefault="002D6842">
      <w:pPr>
        <w:spacing w:after="0"/>
      </w:pPr>
      <w:r>
        <w:separator/>
      </w:r>
    </w:p>
  </w:endnote>
  <w:endnote w:type="continuationSeparator" w:id="0">
    <w:p w14:paraId="4790E14F" w14:textId="77777777" w:rsidR="002D6842" w:rsidRDefault="002D68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63A91" w14:textId="77777777" w:rsidR="002D6842" w:rsidRDefault="002D6842">
      <w:r>
        <w:separator/>
      </w:r>
    </w:p>
  </w:footnote>
  <w:footnote w:type="continuationSeparator" w:id="0">
    <w:p w14:paraId="228DB7DE" w14:textId="77777777" w:rsidR="002D6842" w:rsidRDefault="002D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F147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6842"/>
    <w:rsid w:val="004E29B3"/>
    <w:rsid w:val="00590D07"/>
    <w:rsid w:val="00784D58"/>
    <w:rsid w:val="008D6863"/>
    <w:rsid w:val="00A91886"/>
    <w:rsid w:val="00B86B75"/>
    <w:rsid w:val="00BC48D5"/>
    <w:rsid w:val="00BC6EB2"/>
    <w:rsid w:val="00C36279"/>
    <w:rsid w:val="00CA2935"/>
    <w:rsid w:val="00E315A3"/>
    <w:rsid w:val="00F54541"/>
    <w:rsid w:val="00FD2D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DEC0"/>
  <w15:docId w15:val="{9243992C-71BD-D940-A7B2-400309D7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</dc:title>
  <dc:creator>Warsame Yusuf</dc:creator>
  <cp:keywords/>
  <cp:lastModifiedBy>Warsame Yusuf</cp:lastModifiedBy>
  <cp:revision>4</cp:revision>
  <dcterms:created xsi:type="dcterms:W3CDTF">2020-12-16T12:36:00Z</dcterms:created>
  <dcterms:modified xsi:type="dcterms:W3CDTF">2020-12-18T13:21:00Z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