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risk</w:t>
      </w:r>
      <w:r>
        <w:t xml:space="preserve"> </w:t>
      </w:r>
      <w:r>
        <w:t xml:space="preserve">health</w:t>
      </w:r>
      <w:r>
        <w:t xml:space="preserve"> </w:t>
      </w:r>
      <w:r>
        <w:t xml:space="preserve">factors</w:t>
      </w:r>
      <w:r>
        <w:t xml:space="preserve"> </w:t>
      </w:r>
      <w:r>
        <w:t xml:space="preserve">and</w:t>
      </w:r>
      <w:r>
        <w:t xml:space="preserve"> </w:t>
      </w:r>
      <w:r>
        <w:t xml:space="preserve">disease</w:t>
      </w:r>
      <w:r>
        <w:t xml:space="preserve"> </w:t>
      </w:r>
      <w:r>
        <w:t xml:space="preserve">among</w:t>
      </w:r>
      <w:r>
        <w:t xml:space="preserve"> </w:t>
      </w:r>
      <w:r>
        <w:t xml:space="preserve">Canadian</w:t>
      </w:r>
      <w:r>
        <w:t xml:space="preserve"> </w:t>
      </w:r>
      <w:r>
        <w:t xml:space="preserve">Immigrants</w:t>
      </w:r>
    </w:p>
    <w:p>
      <w:pPr>
        <w:pStyle w:val="FirstParagraph"/>
      </w:pPr>
      <w:r>
        <w:rPr>
          <w:bCs/>
          <w:b/>
        </w:rPr>
        <w:t xml:space="preserve">Authors:</w:t>
      </w:r>
    </w:p>
    <w:p>
      <w:pPr>
        <w:pStyle w:val="BodyText"/>
      </w:pPr>
      <w:r>
        <w:rPr>
          <w:bCs/>
          <w:b/>
        </w:rPr>
        <w:t xml:space="preserve">Corresponding author information:</w:t>
      </w:r>
    </w:p>
    <w:p>
      <w:pPr>
        <w:pStyle w:val="BodyText"/>
      </w:pPr>
      <w:r>
        <w:rPr>
          <w:bCs/>
          <w:b/>
        </w:rPr>
        <w:t xml:space="preserve">Abstract:</w:t>
      </w:r>
    </w:p>
    <w:p>
      <w:pPr>
        <w:pStyle w:val="BodyText"/>
      </w:pPr>
      <w:r>
        <w:rPr>
          <w:bCs/>
          <w:b/>
        </w:rPr>
        <w:t xml:space="preserve">Background:</w:t>
      </w:r>
      <w:r>
        <w:t xml:space="preserve"> </w:t>
      </w:r>
      <w:r>
        <w:t xml:space="preserve">In this study, cardiovascular disease (CVD) risk factor trends in Canada described over time and compared between immigrants to Canada and people born in Canada.</w:t>
      </w:r>
    </w:p>
    <w:p>
      <w:pPr>
        <w:pStyle w:val="BodyText"/>
      </w:pPr>
      <w:r>
        <w:rPr>
          <w:bCs/>
          <w:b/>
        </w:rPr>
        <w:t xml:space="preserve">Methods:</w:t>
      </w:r>
      <w:r>
        <w:t xml:space="preserve"> </w:t>
      </w:r>
      <w:r>
        <w:t xml:space="preserve">The Canadian Community Health Surveys (CCHS) from 2001 to 2018 (1,065,391 respondents) were used to estimate the national trends in hypertension, diabetes, smoking, activity levels, alcohol consumption, high blood cholesterol, and obesity.</w:t>
      </w:r>
    </w:p>
    <w:p>
      <w:pPr>
        <w:pStyle w:val="BodyText"/>
      </w:pPr>
      <w:r>
        <w:rPr>
          <w:bCs/>
          <w:b/>
        </w:rPr>
        <w:t xml:space="preserve">Results:</w:t>
      </w:r>
      <w:r>
        <w:t xml:space="preserve"> </w:t>
      </w:r>
      <w:r>
        <w:t xml:space="preserve">During the study period, heart disease decreased across migrant groups except for non-white long-term immigrants (20% relative mean average decrease). Current smokers also decreased across all groups, especially in non-white populations. Heavy drinking was most prevalent in white Canada-born populations and the lowest being non-white immigrants. Physical inactivity was most prevalent in immigrant populations, especially with long-term non-white immigrants. The prevalence of diabetes, hypertension, and obesity increased for all population groups in Canada. Having two or more risk factors continued to increase across all population groups.</w:t>
      </w:r>
    </w:p>
    <w:p>
      <w:pPr>
        <w:pStyle w:val="BodyText"/>
      </w:pPr>
      <w:r>
        <w:rPr>
          <w:bCs/>
          <w:b/>
        </w:rPr>
        <w:t xml:space="preserve">Conclusions:</w:t>
      </w:r>
      <w:r>
        <w:t xml:space="preserve"> </w:t>
      </w:r>
      <w:r>
        <w:t xml:space="preserve">Overall, there was a mixed pattern of risk factor change in Canada. Long-term immigrants in Canada had a higher prevalence of CVD risk factors compared to their native-born counterparts.</w:t>
      </w:r>
    </w:p>
    <w:p>
      <w:pPr>
        <w:pStyle w:val="BodyText"/>
      </w:pPr>
      <w:r>
        <w:rPr>
          <w:bCs/>
          <w:b/>
        </w:rPr>
        <w:t xml:space="preserve">Keywords:</w:t>
      </w:r>
      <w:r>
        <w:t xml:space="preserve"> </w:t>
      </w:r>
      <w:r>
        <w:t xml:space="preserve">cardiovascular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w:t>
      </w:r>
    </w:p>
    <w:p>
      <w:pPr>
        <w:pStyle w:val="BodyText"/>
      </w:pPr>
      <w:r>
        <w:rPr>
          <w:bCs/>
          <w:b/>
        </w:rPr>
        <w:t xml:space="preserve">Word count:</w:t>
      </w:r>
      <w:r>
        <w:t xml:space="preserve"> </w:t>
      </w:r>
      <w:r>
        <w:t xml:space="preserve">Abstract: 165 ; Text body:</w:t>
      </w:r>
      <w:r>
        <w:t xml:space="preserve"> </w:t>
      </w:r>
      <w:r>
        <w:t xml:space="preserve">“</w:t>
      </w:r>
      <w:r>
        <w:t xml:space="preserve">3380</w:t>
      </w:r>
      <w:r>
        <w:t xml:space="preserve">”</w:t>
      </w:r>
      <w:r>
        <w:t xml:space="preserve"> </w:t>
      </w:r>
      <w:r>
        <w:t xml:space="preserve">&lt;- edit</w:t>
      </w:r>
    </w:p>
    <w:p>
      <w:pPr>
        <w:pStyle w:val="BodyText"/>
      </w:pPr>
      <w:r>
        <w:rPr>
          <w:bCs/>
          <w:b/>
        </w:rPr>
        <w:t xml:space="preserve">Table and figures:</w:t>
      </w:r>
      <w:r>
        <w:t xml:space="preserve"> </w:t>
      </w:r>
      <w:r>
        <w:t xml:space="preserve">7</w:t>
      </w:r>
    </w:p>
    <w:p>
      <w:r>
        <w:br w:type="page"/>
      </w:r>
    </w:p>
    <w:bookmarkStart w:id="20" w:name="background"/>
    <w:p>
      <w:pPr>
        <w:pStyle w:val="Heading2"/>
      </w:pPr>
      <w:r>
        <w:t xml:space="preserve">Background</w:t>
      </w:r>
    </w:p>
    <w:p>
      <w:pPr>
        <w:pStyle w:val="FirstParagraph"/>
      </w:pPr>
      <w:r>
        <w:t xml:space="preserve">Currently, immigrants make up more than 20% of Canada’s population, and the proportion continues to increase. Health status, referring to the health-related quality of life (HRQoL) and use of formal and informal health services, differ across all subgroups of immigrants. Certain populations experience a higher risk of chronic diseases such as cancer, diabetes, and heart disease, which has clinical implications for preventative care and provision of health services to migrant populations in Canada</w:t>
      </w:r>
      <w:r>
        <w:t xml:space="preserve">(1)</w:t>
      </w:r>
      <w:r>
        <w:t xml:space="preserve">.</w:t>
      </w:r>
    </w:p>
    <w:p>
      <w:pPr>
        <w:pStyle w:val="BodyText"/>
      </w:pPr>
      <w:r>
        <w:t xml:space="preserve">Cardiovascular disease (CVD) is the second leading cause of death in Canada. With the recent advancements in heart disease interventions and prevention in the past few decades, sustained efforts are required to further decrease the development of health disease risk factors</w:t>
      </w:r>
      <w:r>
        <w:t xml:space="preserve">(2)</w:t>
      </w:r>
      <w:r>
        <w:t xml:space="preserve">. Unhealthy behaviours are associated with increased disease risk, and lower HRQoL and overall well being. Behaviours such as smoking, alcohol use, stress, physical activity, and diet are modifiable predictors of numerous health outcomes including type 2 diabetes, CVD, and cancer</w:t>
      </w:r>
      <w:r>
        <w:t xml:space="preserve">(3)</w:t>
      </w:r>
      <w:r>
        <w:t xml:space="preserve">(4)</w:t>
      </w:r>
      <w:r>
        <w:t xml:space="preserve">. These health behaviours are modifiable from a wide range of individual and populaiton interventions. The rank of population risk effect for CVD is as follows: smoking, high blood pressure, physical inactivity, obesity, diabetes, and diet</w:t>
      </w:r>
      <w:r>
        <w:t xml:space="preserve">(5)</w:t>
      </w:r>
      <w:r>
        <w:t xml:space="preserve">. (Kitty - check these - they look off)</w:t>
      </w:r>
    </w:p>
    <w:p>
      <w:pPr>
        <w:pStyle w:val="BodyText"/>
      </w:pPr>
      <w:r>
        <w:t xml:space="preserve">Previous studies have described CVD risk factors and their association with socioeconomic status over two time periods: 1994-2005</w:t>
      </w:r>
      <w:r>
        <w:t xml:space="preserve">(6)</w:t>
      </w:r>
      <w:r>
        <w:t xml:space="preserve">(7)</w:t>
      </w:r>
      <w:r>
        <w:t xml:space="preserve"> </w:t>
      </w:r>
      <w:r>
        <w:t xml:space="preserve">and 2005-2016</w:t>
      </w:r>
      <w:r>
        <w:t xml:space="preserve">(8)</w:t>
      </w:r>
      <w:r>
        <w:t xml:space="preserve">. Less is known about migration factors affecting major CVD risk factors. Research often considers immigrants as a homogeneous group and overlooks important ethnic differences</w:t>
      </w:r>
      <w:r>
        <w:t xml:space="preserve">(9)</w:t>
      </w:r>
      <w:r>
        <w:t xml:space="preserve">. With the growing diversity in Canada, a greater understanding of health status and risk factors prevalent in different groups within the population is important to guide culturally appropriate health interventions. In recognizing the prevalence of risk factors across sex, age groups, and broad geographical regions, health professionals and program planners can focus their efforts on specific at-risk groups of the population</w:t>
      </w:r>
      <w:r>
        <w:t xml:space="preserve">(7)</w:t>
      </w:r>
      <w:r>
        <w:t xml:space="preserve">.</w:t>
      </w:r>
    </w:p>
    <w:p>
      <w:pPr>
        <w:pStyle w:val="BodyText"/>
      </w:pPr>
      <w:r>
        <w:t xml:space="preserve">In this study, national trends in heart disease and a wider range of risk factors related to CVD were examined among the Canadian population aged 12 years or older using the Canadian Community Health Survey (CCHS) from 2001 to 2018. It is of interest to know how risk factors such as hypertension, diabetes, smoking, activity levels, alcohol consumption, high blood cholesterol, and obesity can influence CVD in different regions in Canada, as well as to see how the prevalence of each factor has changed over time across migrant groups.</w:t>
      </w:r>
    </w:p>
    <w:bookmarkEnd w:id="20"/>
    <w:bookmarkStart w:id="26" w:name="data-and-methods"/>
    <w:p>
      <w:pPr>
        <w:pStyle w:val="Heading2"/>
      </w:pPr>
      <w:r>
        <w:t xml:space="preserve">Data and methods</w:t>
      </w:r>
    </w:p>
    <w:bookmarkStart w:id="21" w:name="study-data"/>
    <w:p>
      <w:pPr>
        <w:pStyle w:val="Heading3"/>
      </w:pPr>
      <w:r>
        <w:t xml:space="preserve">Study data</w:t>
      </w:r>
    </w:p>
    <w:p>
      <w:pPr>
        <w:pStyle w:val="FirstParagraph"/>
      </w:pPr>
      <w:r>
        <w:t xml:space="preserve">Canadian Community Health Survey (CCHS) is a cross-sectional survey that collects information related to health status, health determinants, and socio-demographic characteristics for non-institutionalized Canadian household population aged 12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(10)</w:t>
      </w:r>
      <w:r>
        <w:t xml:space="preserve">.</w:t>
      </w:r>
    </w:p>
    <w:p>
      <w:pPr>
        <w:pStyle w:val="BodyText"/>
      </w:pPr>
      <w:r>
        <w:t xml:space="preserve">In this study, data from the Public Use Microdata Files (PUMF) from Statistics Canada’s 2001-2018 CCHS were used to analyze the risk factors of interest. The year for the earliest PUMF was defined as 2001, and subsequent PUMFs were defined for every two-year interval. For example, the 2017/2018 cycle has the cycle year of 2017. The population age was from 12 years and older. Respondents that did not indicate Canadian or immigrant status in the survey were excluded from the analysis. The sample consisted of 1,065,391 respondents across all cycles and was weighted to represent 241 million Canadians (Table 2). The overall response rate across all cycles is greater than 75%. The respondents were stratified by sex and age groups (12-34, 35-49, 50-64, 65-74, and ≥ 75 years), following the age groups of the previous analyses. The participants were based on time spent in Canada, country of birth, immigrant status, and ethnicity. Six immigration groups were generated: white Canada-born, white immigrant (0-9 years since immigration), white immigrant (10+ years since immigration), non-white Canada-born, non-white immigrant (0-9 years since immigration), and non-white immigrant (10+ years since immigration).</w:t>
      </w:r>
    </w:p>
    <w:bookmarkEnd w:id="21"/>
    <w:bookmarkStart w:id="22" w:name="data-cleaning-and-preparation"/>
    <w:p>
      <w:pPr>
        <w:pStyle w:val="Heading3"/>
      </w:pPr>
      <w:r>
        <w:t xml:space="preserve">Data cleaning and preparation</w:t>
      </w:r>
    </w:p>
    <w:p>
      <w:pPr>
        <w:pStyle w:val="FirstParagraph"/>
      </w:pPr>
      <w:r>
        <w:t xml:space="preserve">When combining the CCHS cycles from various cycles, the variable names can differ between cycles. To minimize the time required to match the variables with each cycle, the</w:t>
      </w:r>
      <w:r>
        <w:t xml:space="preserve"> </w:t>
      </w:r>
      <w:r>
        <w:rPr>
          <w:iCs/>
          <w:i/>
        </w:rPr>
        <w:t xml:space="preserve">cchsflow</w:t>
      </w:r>
      <w:r>
        <w:t xml:space="preserve"> </w:t>
      </w:r>
      <w:r>
        <w:t xml:space="preserve">R package was used to clean and prepare data across CCHS survey data between 2000 to 2018. To combine the cycles from 2001 to 2018,</w:t>
      </w:r>
      <w:r>
        <w:t xml:space="preserve"> </w:t>
      </w:r>
      <w:r>
        <w:rPr>
          <w:iCs/>
          <w:i/>
        </w:rPr>
        <w:t xml:space="preserve">cchsflow</w:t>
      </w:r>
      <w:r>
        <w:t xml:space="preserve"> </w:t>
      </w:r>
      <w:r>
        <w:t xml:space="preserve">harmonized the variables such that the same variable type was renamed as a common variable name</w:t>
      </w:r>
      <w:r>
        <w:t xml:space="preserve">(11)</w:t>
      </w:r>
      <w:r>
        <w:t xml:space="preserve">. In addition to the CCHS variables, there were also derived variables from</w:t>
      </w:r>
      <w:r>
        <w:t xml:space="preserve"> </w:t>
      </w:r>
      <w:r>
        <w:rPr>
          <w:iCs/>
          <w:i/>
        </w:rPr>
        <w:t xml:space="preserve">cchsflow</w:t>
      </w:r>
      <w:r>
        <w:t xml:space="preserve">, such as leisure activity, and binge drinking that was not available in the original CCHS files. The derived variables combined numerous CCHS variables related to the health behaviour of interest to quantify a health behaviour over time.</w:t>
      </w:r>
    </w:p>
    <w:bookmarkEnd w:id="22"/>
    <w:bookmarkStart w:id="23" w:name="variables-of-interest"/>
    <w:p>
      <w:pPr>
        <w:pStyle w:val="Heading3"/>
      </w:pPr>
      <w:r>
        <w:t xml:space="preserve">Variables of interest</w:t>
      </w:r>
    </w:p>
    <w:p>
      <w:pPr>
        <w:pStyle w:val="FirstParagraph"/>
      </w:pPr>
      <w:r>
        <w:t xml:space="preserve">The current analysis focused on heart disease and seven risk factors, derived from the CCHS. The health behaviours are characterized in Table 1. Heart disease and all risk factors are self-report but had to have been diagnosed by a physician</w:t>
      </w:r>
      <w:r>
        <w:t xml:space="preserve">(6)</w:t>
      </w:r>
      <w:r>
        <w:t xml:space="preserve">.</w:t>
      </w:r>
    </w:p>
    <w:p>
      <w:pPr>
        <w:pStyle w:val="BodyText"/>
      </w:pPr>
      <w:r>
        <w:rPr>
          <w:bCs/>
          <w:b/>
        </w:rPr>
        <w:t xml:space="preserve">Table 1</w:t>
      </w:r>
      <w:r>
        <w:t xml:space="preserve">: Risk factor definitions. Risk health behaviours of interest are marked with (*).</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BMI refers to the body mass index, in which a person’s height is divided by the square of their height squared. Obesity was defined as BMI greater than equal to 30</w:t>
      </w:r>
      <w:r>
        <w:t xml:space="preserve">(12)</w:t>
      </w:r>
      <w:r>
        <w:t xml:space="preserve">. Smoking was based on the respondent’s smoking status (current, former, and never).</w:t>
      </w:r>
    </w:p>
    <w:p>
      <w:pPr>
        <w:pStyle w:val="BodyText"/>
      </w:pPr>
      <w:r>
        <w:t xml:space="preserve">Physical inactivity, alcohol consumption, and high blood cholesterol were also included as CVD risk factors. The activity levels of participants were measured using the metabolic equivalents in testing (METs). The MET concept describes exercise intensity and estimates the energy cost from physical activities</w:t>
      </w:r>
      <w:r>
        <w:t xml:space="preserve">(13)</w:t>
      </w:r>
      <w:r>
        <w:t xml:space="preserve">. From CCHS, METs were derived from an aggregate list of leisure-time physical activities related to frequency and duration of activity</w:t>
      </w:r>
      <w:r>
        <w:t xml:space="preserve">(14)</w:t>
      </w:r>
      <w:r>
        <w:t xml:space="preserve">. Participants with less than 1.5 METs/day were considered physically inactive. The categorization of alcohol consumption was based using the seven-year study and combined heavy drinker and binge drinker as one risk category</w:t>
      </w:r>
      <w:r>
        <w:t xml:space="preserve">(15)</w:t>
      </w:r>
      <w:r>
        <w:t xml:space="preserve">. Blood cholesterol was introduced in the 2015-2016 cycle, therefore its trend was only examined from 2015-2018. Patients with high blood cholesterol/lipids were defined as those who have received a diagnosis for this condition from a physician, irrespective of cholesterol-lowering medication.</w:t>
      </w:r>
    </w:p>
    <w:bookmarkEnd w:id="23"/>
    <w:bookmarkStart w:id="24"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4"/>
    <w:bookmarkStart w:id="25"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All analysis was conducted using R and can be found on GitHub</w:t>
      </w:r>
      <w:r>
        <w:t xml:space="preserve">(16)</w:t>
      </w:r>
      <w:r>
        <w:t xml:space="preserve">. The prevalence of the risk factors was directly standardized for age and sex, using the 2011 Canadian Census population. The time trends in risk factors were stratified by migrant group categories. The relative change from 2000 to 2018 for each risk factor were determined by calculating the percent change in the last year of the study period and the baseline prevalence in 2001. P-values less than 0.05 were considered statistically significant.</w:t>
      </w:r>
    </w:p>
    <w:bookmarkEnd w:id="25"/>
    <w:bookmarkEnd w:id="26"/>
    <w:bookmarkStart w:id="32" w:name="results"/>
    <w:p>
      <w:pPr>
        <w:pStyle w:val="Heading2"/>
      </w:pPr>
      <w:r>
        <w:t xml:space="preserve">Results</w:t>
      </w:r>
    </w:p>
    <w:bookmarkStart w:id="27"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27"/>
    <w:bookmarkStart w:id="28" w:name="heart-disease"/>
    <w:p>
      <w:pPr>
        <w:pStyle w:val="Heading3"/>
      </w:pPr>
      <w:r>
        <w:t xml:space="preserve">Heart disease</w:t>
      </w:r>
    </w:p>
    <w:p>
      <w:pPr>
        <w:pStyle w:val="FirstParagraph"/>
      </w:pPr>
      <w:r>
        <w:t xml:space="preserve">Heart disease has decreased over the 2000-2018 time period. In 2001, the age-sex standardized prevalence for females and males is 4.95% and 5.67%, respectively. In 2017, the national prevalence for heart disease in females was 4.16%, and males with 5.62%, indicating a relative decrease by 0.87% for females and 15.95% for males. In 2017, 1.31 million of the study population has heart disease (57.3% male and 42.7% female). The decrease in heart disease rates was also apparent in 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28"/>
    <w:bookmarkStart w:id="29"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increased in prevalence, while the prevalence of smoking and physical inactivity decreased among males and females. The prevalence of hypertension in males over age 12 years increased, whereas females at certain age groups decreased prevalence (Table 4). In 2017, physical inactivity had the highest prevalence, followed by hypertension, obesity, current smoker,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29"/>
    <w:bookmarkStart w:id="30"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of CVD risk factors than Canada-born populations, however, their time trends are similar to white Canada-born populations (Figure 2). This is true for hypertension, diabetes, high blood cholesterol, and physical inactivity. The prevalence of heavy drinking was lowest among non-white immigrants and highest among white Canada-born. Current smokers were decreasing across all groups with the most drastic decrease in 2015 where non-white populations had the lowest prevalence. The prevalence of physical inactivity was higher in immigrants than Canada-born populations, especially with non-white immigrants with prevalence greater than 50%. Hypertension, obesity, and diabetes continued to grow in all population groups. Obesity was greatest with white Canada-born and white immigrants (10+ years in Canada), and in 2017, the lowest prevalence is observed with immigrants (0-9 years in Canada). Across all risk factors, white Canada-born populations had a higher prevalence compared to non-white Canada-born populations. Having two or more risk factors increased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0"/>
    <w:bookmarkStart w:id="31"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in diabetes and hypertension, they also had the greatest increase in prevalence for diabetes with 165.25% (p = 0.44) from 2000 to 2018, and hypertension with 77.14% (p = 0.02). Hypertension was most prevalent in New Brunswick, Newfoundland and Labrador, and Nova Scotia, with the greatest increase in New Brunswick (62%, p &lt; 0.01). Obesity is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has the greatest difference of 59% (p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New Brunswick, Nova Scotia, and Ontario. The greatest difference from 2015-2018 was Prince Edward Island with -18.53% (p = 0.02).</w:t>
      </w:r>
    </w:p>
    <w:p>
      <w:pPr>
        <w:pStyle w:val="BodyText"/>
      </w:pPr>
      <w:r>
        <w:rPr>
          <w:bCs/>
          <w:b/>
        </w:rPr>
        <w:t xml:space="preserve">Table 5</w:t>
      </w:r>
      <w:r>
        <w:t xml:space="preserve">: Prevalence of risk factors, by provinces and territories in Canada, from 2000 to 2018.</w:t>
      </w:r>
    </w:p>
    <w:bookmarkEnd w:id="31"/>
    <w:bookmarkEnd w:id="32"/>
    <w:bookmarkStart w:id="35" w:name="interpretations"/>
    <w:p>
      <w:pPr>
        <w:pStyle w:val="Heading2"/>
      </w:pPr>
      <w:r>
        <w:t xml:space="preserve">Interpretations</w:t>
      </w:r>
    </w:p>
    <w:p>
      <w:pPr>
        <w:pStyle w:val="FirstParagraph"/>
      </w:pPr>
      <w:r>
        <w:t xml:space="preserve">This national study of over 1 million Canadians described seven cardiovascular risk factors across an 18-year period. Using the richness of the CCHS health data, this study identified the difference in risk factor trends between the Canadian-born population and immigrants by immigrant status, duration in Canada, country of birth and ethnicity. Between the 2000 to 2018 period, there was a mixed pattern where some risk factors decreased, while other risk factors increased. However, the cardiovascular risk factor trends suggest that the prevalence was highest among long-term immigrants in Canada.</w:t>
      </w:r>
    </w:p>
    <w:p>
      <w:pPr>
        <w:pStyle w:val="BodyText"/>
      </w:pPr>
      <w:r>
        <w:t xml:space="preserve">Rates of diabetes, obesity, and hypertension steadily increased in the study period.</w:t>
      </w:r>
      <w:r>
        <w:t xml:space="preserve"> </w:t>
      </w:r>
      <w:r>
        <w:t xml:space="preserve">Compared to 1994-2005</w:t>
      </w:r>
      <w:r>
        <w:t xml:space="preserve">(6)</w:t>
      </w:r>
      <w:r>
        <w:t xml:space="preserve">, the rate of diabetes and obesity is much higher and the percent difference is almost 1.5 times greater. Of the risk factors, high blood pressure is one of the strongest risk factors for the development of CVD and is largely mediated by obesity</w:t>
      </w:r>
      <w:r>
        <w:t xml:space="preserve">(17)</w:t>
      </w:r>
      <w:r>
        <w:t xml:space="preserve">. Hypertension prevalence in age 12-34 continues to grow to a lesser extent, which mitigates earlier onset of CVD</w:t>
      </w:r>
      <w:r>
        <w:t xml:space="preserve"> </w:t>
      </w:r>
      <w:r>
        <w:t xml:space="preserve">“</w:t>
      </w:r>
      <w:r>
        <w:t xml:space="preserve">[].</w:t>
      </w:r>
      <w:r>
        <w:t xml:space="preserve">”</w:t>
      </w:r>
      <w:r>
        <w:t xml:space="preserve"> </w:t>
      </w:r>
      <w:r>
        <w:t xml:space="preserve">The upward trends for hypertension, diabetes, and obesity followed trends of previous decades</w:t>
      </w:r>
      <w:r>
        <w:t xml:space="preserve">(7)</w:t>
      </w:r>
      <w:r>
        <w:t xml:space="preserve">(6)</w:t>
      </w:r>
      <w:r>
        <w:t xml:space="preserve">(8)</w:t>
      </w:r>
      <w:r>
        <w:t xml:space="preserve">. Although heart disease has decreased across the study period, the increasing burden of diabetes, obesity and hypertension can result in future increases in CVD without the proper management of risk factors. The effects of changing risk factors can be assessed in population models, such as POHEM</w:t>
      </w:r>
      <w:r>
        <w:t xml:space="preserve"> </w:t>
      </w:r>
      <w:r>
        <w:t xml:space="preserve">(18)</w:t>
      </w:r>
      <w:r>
        <w:t xml:space="preserve">.</w:t>
      </w:r>
    </w:p>
    <w:p>
      <w:pPr>
        <w:pStyle w:val="BodyText"/>
      </w:pPr>
      <w:r>
        <w:t xml:space="preserve">The prevalence of heavy smoking, high blood cholesterol, physical inactivity, and heavy alcohol consumption has decreased within the study period. Although smoking rates are decreasing across Canada</w:t>
      </w:r>
      <w:r>
        <w:t xml:space="preserve">(6)</w:t>
      </w:r>
      <w:r>
        <w:t xml:space="preserve">(8)</w:t>
      </w:r>
      <w:r>
        <w:t xml:space="preserve"> </w:t>
      </w:r>
      <w:r>
        <w:t xml:space="preserve">and globally</w:t>
      </w:r>
      <w:r>
        <w:t xml:space="preserve">(19)</w:t>
      </w:r>
      <w:r>
        <w:t xml:space="preserve">, populations aged 35-64 have an increased prevalence of smoking. Among individual CVD risk factors, smoking is an independent risk factor in the working-age population. Cessation of smoking at this age group can reduce the calculated risk of CVD to the same extent as non-smokers</w:t>
      </w:r>
      <w:r>
        <w:t xml:space="preserve">(20)</w:t>
      </w:r>
      <w:r>
        <w:t xml:space="preserve">. While usual consumption of alcohol can be protective against CVD, heavy alcohol consumption increases the risk of CVD and hypertension among older men</w:t>
      </w:r>
      <w:r>
        <w:t xml:space="preserve">(21)</w:t>
      </w:r>
      <w:r>
        <w:t xml:space="preserve">. Increased alcohol drinking is also positively associated with higher levels of high-density lipoprotein cholesterol and higher blood pressure</w:t>
      </w:r>
      <w:r>
        <w:t xml:space="preserve">(22)</w:t>
      </w:r>
      <w:r>
        <w:t xml:space="preserve">, further increasing the CVD risk factor estimates. Physical inactivity is a well-established risk factor for CVD but has yet to be evaluated across the regions of Canada. With physical inactivity being the highest prevalence of all risk factors, it brings attention to its influences on CVD outcomes. Previous studies have established that physical activity is associated with a 40-50% reduction of risk in CVD, independent of blood pressure and other known cardiovascular risk factors</w:t>
      </w:r>
      <w:r>
        <w:t xml:space="preserve">(23)</w:t>
      </w:r>
      <w:r>
        <w:t xml:space="preserve">. There was a small decline in physical inactivity, which corroborates with the fitness trends found in the CHMS from 2007 to 2017</w:t>
      </w:r>
      <w:r>
        <w:t xml:space="preserve"> </w:t>
      </w:r>
      <w:r>
        <w:t xml:space="preserve">(24)</w:t>
      </w:r>
      <w:r>
        <w:t xml:space="preserve">. The proportion of high blood cholesterol is significantly higher in older populations, which aligns with the results in the Canadian Health Measures Survey (CHMS) from 2016 to 2019</w:t>
      </w:r>
      <w:r>
        <w:t xml:space="preserve">(25)</w:t>
      </w:r>
      <w:r>
        <w:t xml:space="preserve">. From 2015 to 2018, high blood cholesterol prevalence decreased but further investigations into its time trend will highlight the importance of elevated blood cholesterol changes on cardiovascular health in the Canadian population. The overall decrease in heavy alcohol consumption, heavy smoking, physical activity, and high blood cholesterol comes with variations in age groups, which can be used to predict the onset of CVD.</w:t>
      </w:r>
    </w:p>
    <w:p>
      <w:pPr>
        <w:pStyle w:val="BodyText"/>
      </w:pPr>
      <w:r>
        <w:t xml:space="preserve">The results of this study reflected the difference in the relationships between major CVD risk factors and immigration-related characteristics. In this study, immigrants had a higher prevalence of inactivity compared to their Canadian counterparts, which corroborates with previous studies</w:t>
      </w:r>
      <w:r>
        <w:t xml:space="preserve">(26)</w:t>
      </w:r>
      <w:r>
        <w:t xml:space="preserve">. This difference can be attributed to socioeconomic status, employment, and social norms towards physical activity. In addition, the cost associated with certain activities can be an additional deterrent to adopting an active lifestyle</w:t>
      </w:r>
      <w:r>
        <w:t xml:space="preserve">(27)</w:t>
      </w:r>
      <w:r>
        <w:t xml:space="preserve">(28)</w:t>
      </w:r>
      <w:r>
        <w:t xml:space="preserve">(29)</w:t>
      </w:r>
      <w:r>
        <w:t xml:space="preserve">. Specifically, non-white/visible minority immigrants have a higher prevalence of physical inactivity. A large majority of incoming migrants that identify as a visible minority are coming from countries in Asia/South Asia. As a result, this may translate to a higher prevalence of physical inactivity at a population level</w:t>
      </w:r>
      <w:r>
        <w:t xml:space="preserve">(30)</w:t>
      </w:r>
      <w:r>
        <w:t xml:space="preserve">. Long-term migrants report higher prevalence of risk factors compared to their Canadian counterparts, supporting the healthy immigrant effect. The healthy immigrant effect describes how the recent immigrants report better health than the non-migrant population, but their health status declines to the same level as their Canada-born counterparts</w:t>
      </w:r>
      <w:r>
        <w:t xml:space="preserve">(31)</w:t>
      </w:r>
      <w:r>
        <w:t xml:space="preserve">(32)</w:t>
      </w:r>
      <w:r>
        <w:t xml:space="preserve">. Consistent with previous studies in Westernized cultures, long-term immigrants who have settled in the United States for 15 years or longer were more likely to report smoking, obesity, and high blood cholesterol than immigrants who resided in the United States for less than 10 years</w:t>
      </w:r>
      <w:r>
        <w:t xml:space="preserve">(33)</w:t>
      </w:r>
      <w:r>
        <w:t xml:space="preserve">(34)</w:t>
      </w:r>
      <w:r>
        <w:t xml:space="preserve">. The prevalence of obesity, hypertension, and smoking increased with time since immigration to the United States</w:t>
      </w:r>
      <w:r>
        <w:t xml:space="preserve">(34)</w:t>
      </w:r>
      <w:r>
        <w:t xml:space="preserve">(35)</w:t>
      </w:r>
      <w:r>
        <w:t xml:space="preserve">. With Ontario-landed immigrant data, longer-term residents had a significantly higher risk of diabetes compared to recent immigrants</w:t>
      </w:r>
      <w:r>
        <w:t xml:space="preserve">(36)</w:t>
      </w:r>
      <w:r>
        <w:t xml:space="preserve">. Therefore, the uneven distribution of national CVD risk factors trends may have significant health implications on recent and long-term immigrants.</w:t>
      </w:r>
    </w:p>
    <w:bookmarkStart w:id="33" w:name="limitations"/>
    <w:p>
      <w:pPr>
        <w:pStyle w:val="Heading3"/>
      </w:pPr>
      <w:r>
        <w:t xml:space="preserve">Limitations</w:t>
      </w:r>
    </w:p>
    <w:p>
      <w:pPr>
        <w:pStyle w:val="FirstParagraph"/>
      </w:pPr>
      <w:r>
        <w:t xml:space="preserve">Despite the representative sample, the study poses some limitations. CCHS relies heavily on self-report data, resulting in the underestimation of risk factors and recall bias. Physical activity only measures leisure physical activity and does not account for active transportation (such as walking and biking to work), work activity, or sedentary time. The physical activity at hand may not be sufficient in accurately portraying the complete effect of physical activity on each subgroup. In surveys, respondents tend to over-report their health behaviours and underreport their unhealthy behaviours. This is referred to as</w:t>
      </w:r>
      <w:r>
        <w:t xml:space="preserve"> </w:t>
      </w:r>
      <w:r>
        <w:t xml:space="preserve">“</w:t>
      </w:r>
      <w:r>
        <w:t xml:space="preserve">social desirability bias.</w:t>
      </w:r>
      <w:r>
        <w:t xml:space="preserve">”</w:t>
      </w:r>
      <w:r>
        <w:t xml:space="preserve"> </w:t>
      </w:r>
      <w:r>
        <w:t xml:space="preserve">For example, self-reported alcohol consumption in surveys accounts for half the volume of alcohol sold</w:t>
      </w:r>
      <w:r>
        <w:t xml:space="preserve">(37)</w:t>
      </w:r>
      <w:r>
        <w:t xml:space="preserve">.</w:t>
      </w:r>
    </w:p>
    <w:p>
      <w:pPr>
        <w:pStyle w:val="BodyText"/>
      </w:pPr>
      <w:r>
        <w:t xml:space="preserve">In terms of the information related to immigrants, the information related to country of origin is limited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Health behaviours can vary by country of origin and ethnicity because of cultural norms and customs. Because of the differences in place of origin and ethnicity, health differences observed among immigrant groups may be because of a cohort effect, where long-term immigrants may have had worse cardiovascular risk profiles before immigrating to Canada</w:t>
      </w:r>
      <w:r>
        <w:t xml:space="preserve">(32)</w:t>
      </w:r>
      <w:r>
        <w:t xml:space="preserve">. Previous studies using longitudinal data provide evidence to validate our findings</w:t>
      </w:r>
      <w:r>
        <w:t xml:space="preserve">(38)</w:t>
      </w:r>
      <w:r>
        <w:t xml:space="preserve">. As a next step, it is feasible to link immigration data related to country of origin, settlement time, and ethnicity for a more robust assessment of CVD risk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w:t>
      </w:r>
    </w:p>
    <w:bookmarkEnd w:id="33"/>
    <w:bookmarkStart w:id="34" w:name="conclusion"/>
    <w:p>
      <w:pPr>
        <w:pStyle w:val="Heading3"/>
      </w:pPr>
      <w:r>
        <w:t xml:space="preserve">Conclusion</w:t>
      </w:r>
    </w:p>
    <w:p>
      <w:pPr>
        <w:pStyle w:val="FirstParagraph"/>
      </w:pPr>
      <w:r>
        <w:t xml:space="preserve">The current study highlights the distributions and trends of CVD risk factors among Canada’s migrant population from 2000 to 2018. With promising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long-term cardiovascular health. This is especially evident in long-term immigrants in Canada. A focus on CVD risk factor management along with equitable access to health care services could prevent many cardiovascular events. The shift in migration pattern necessitates the need to consider migration and geographical factors for support and services. Such approaches can reduce the burden of CVD and their inequalities among migrant groups.</w:t>
      </w:r>
    </w:p>
    <w:p>
      <w:r>
        <w:br w:type="page"/>
      </w:r>
    </w:p>
    <w:bookmarkEnd w:id="34"/>
    <w:bookmarkEnd w:id="35"/>
    <w:bookmarkStart w:id="75" w:name="references"/>
    <w:p>
      <w:pPr>
        <w:pStyle w:val="Heading2"/>
      </w:pPr>
      <w:r>
        <w:t xml:space="preserve">References</w:t>
      </w:r>
    </w:p>
    <w:bookmarkStart w:id="74" w:name="refs"/>
    <w:bookmarkStart w:id="36" w:name="ref-gushulakMigrationHealthCanada2011"/>
    <w:p>
      <w:pPr>
        <w:pStyle w:val="Bibliography"/>
      </w:pPr>
      <w:r>
        <w:t xml:space="preserve">1.</w:t>
      </w:r>
      <w:r>
        <w:t xml:space="preserve"> </w:t>
      </w:r>
      <w:r>
        <w:t xml:space="preserve">	</w:t>
      </w:r>
      <w:r>
        <w:t xml:space="preserve">Gushulak BD, Pottie K, Roberts JH, Torres S, DesMeules M. Migration and health in</w:t>
      </w:r>
      <w:r>
        <w:t xml:space="preserve"> </w:t>
      </w:r>
      <w:r>
        <w:t xml:space="preserve">Canada</w:t>
      </w:r>
      <w:r>
        <w:t xml:space="preserve">: Health in the global village. Canadian Medical Association Journal. 2011 Sep;183(12):E952–8.</w:t>
      </w:r>
      <w:r>
        <w:t xml:space="preserve"> </w:t>
      </w:r>
    </w:p>
    <w:bookmarkEnd w:id="36"/>
    <w:bookmarkStart w:id="37" w:name="X1f2a70f52b3ab486d261ae165e222d294be5a61"/>
    <w:p>
      <w:pPr>
        <w:pStyle w:val="Bibliography"/>
      </w:pPr>
      <w:r>
        <w:t xml:space="preserve">2.</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37"/>
    <w:bookmarkStart w:id="38" w:name="Xf1b13fa9c8bb185cc091de51ee11633567aa973"/>
    <w:p>
      <w:pPr>
        <w:pStyle w:val="Bibliography"/>
      </w:pPr>
      <w:r>
        <w:t xml:space="preserve">3.</w:t>
      </w:r>
      <w:r>
        <w:t xml:space="preserve"> </w:t>
      </w:r>
      <w:r>
        <w:t xml:space="preserve">	</w:t>
      </w:r>
      <w:r>
        <w:t xml:space="preserve">Mudryj AN, Riediger ND, Bombak AE. The relationships between health-related behaviours in the</w:t>
      </w:r>
      <w:r>
        <w:t xml:space="preserve"> </w:t>
      </w:r>
      <w:r>
        <w:t xml:space="preserve">Canadian</w:t>
      </w:r>
      <w:r>
        <w:t xml:space="preserve"> </w:t>
      </w:r>
      <w:r>
        <w:t xml:space="preserve">adult population. BMC Public Health. 2019 Oct;19(1):1359.</w:t>
      </w:r>
      <w:r>
        <w:t xml:space="preserve"> </w:t>
      </w:r>
    </w:p>
    <w:bookmarkEnd w:id="38"/>
    <w:bookmarkStart w:id="39" w:name="ref-rosellaPopulationRiskBurden2019"/>
    <w:p>
      <w:pPr>
        <w:pStyle w:val="Bibliography"/>
      </w:pPr>
      <w:r>
        <w:t xml:space="preserve">4.</w:t>
      </w:r>
      <w:r>
        <w:t xml:space="preserve"> </w:t>
      </w:r>
      <w:r>
        <w:t xml:space="preserve">	</w:t>
      </w:r>
      <w:r>
        <w:t xml:space="preserve">Rosella LC, Kornas K, Huang A, Grant L, Bornbaum C, Henry D. Population risk and burden of health behavioral</w:t>
      </w:r>
      <w:r>
        <w:t xml:space="preserve">related all-cause, premature, and amenable deaths in</w:t>
      </w:r>
      <w:r>
        <w:t xml:space="preserve"> </w:t>
      </w:r>
      <w:r>
        <w:t xml:space="preserve">Ontario</w:t>
      </w:r>
      <w:r>
        <w:t xml:space="preserve">,</w:t>
      </w:r>
      <w:r>
        <w:t xml:space="preserve"> </w:t>
      </w:r>
      <w:r>
        <w:t xml:space="preserve">Canada</w:t>
      </w:r>
      <w:r>
        <w:t xml:space="preserve">:</w:t>
      </w:r>
      <w:r>
        <w:t xml:space="preserve"> </w:t>
      </w:r>
      <w:r>
        <w:t xml:space="preserve">Canadian Community Health Survey</w:t>
      </w:r>
      <w:r>
        <w:t xml:space="preserve">linked mortality files. Annals of Epidemiology. 2019 Apr;32:49–57.e3.</w:t>
      </w:r>
      <w:r>
        <w:t xml:space="preserve"> </w:t>
      </w:r>
    </w:p>
    <w:bookmarkEnd w:id="39"/>
    <w:bookmarkStart w:id="40" w:name="Xcc432b28543901ce7b3e2656fcb866781c18e18"/>
    <w:p>
      <w:pPr>
        <w:pStyle w:val="Bibliography"/>
      </w:pPr>
      <w:r>
        <w:t xml:space="preserve">5.</w:t>
      </w:r>
      <w:r>
        <w:t xml:space="preserve"> </w:t>
      </w:r>
      <w:r>
        <w:t xml:space="preserve">	</w:t>
      </w:r>
      <w:r>
        <w:t xml:space="preserve">Lloyd-Jones DM, Hong Y, Labarthe D, Mozaffarian D, Appel LJ, Van Horn L, et al. Defining and</w:t>
      </w:r>
      <w:r>
        <w:t xml:space="preserve"> </w:t>
      </w:r>
      <w:r>
        <w:t xml:space="preserve">Setting National Goals</w:t>
      </w:r>
      <w:r>
        <w:t xml:space="preserve"> </w:t>
      </w:r>
      <w:r>
        <w:t xml:space="preserve">for</w:t>
      </w:r>
      <w:r>
        <w:t xml:space="preserve"> </w:t>
      </w:r>
      <w:r>
        <w:t xml:space="preserve">Cardiovascular Health Promotion</w:t>
      </w:r>
      <w:r>
        <w:t xml:space="preserve"> </w:t>
      </w:r>
      <w:r>
        <w:t xml:space="preserve">and</w:t>
      </w:r>
      <w:r>
        <w:t xml:space="preserve"> </w:t>
      </w:r>
      <w:r>
        <w:t xml:space="preserve">Disease Reduction</w:t>
      </w:r>
      <w:r>
        <w:t xml:space="preserve">. Circulation. 2010 Feb;121(4):586–613.</w:t>
      </w:r>
      <w:r>
        <w:t xml:space="preserve"> </w:t>
      </w:r>
    </w:p>
    <w:bookmarkEnd w:id="40"/>
    <w:bookmarkStart w:id="41" w:name="ref-leeTrendsRiskFactors2009"/>
    <w:p>
      <w:pPr>
        <w:pStyle w:val="Bibliography"/>
      </w:pPr>
      <w:r>
        <w:t xml:space="preserve">6.</w:t>
      </w:r>
      <w:r>
        <w:t xml:space="preserve"> </w:t>
      </w:r>
      <w:r>
        <w:t xml:space="preserve">	</w:t>
      </w:r>
      <w:r>
        <w:t xml:space="preserve">Lee DS, Chiu M, Manuel DG, Tu K, Wang X, Austin PC, et al. Trends in risk factors for cardiovascular disease in</w:t>
      </w:r>
      <w:r>
        <w:t xml:space="preserve"> </w:t>
      </w:r>
      <w:r>
        <w:t xml:space="preserve">Canada</w:t>
      </w:r>
      <w:r>
        <w:t xml:space="preserve">: Temporal, socio-demographic and geographic factors. Canadian Medical Association Journal. 2009 Aug;181(3-4):E55–66.</w:t>
      </w:r>
      <w:r>
        <w:t xml:space="preserve"> </w:t>
      </w:r>
    </w:p>
    <w:bookmarkEnd w:id="41"/>
    <w:bookmarkStart w:id="42" w:name="Xde0e1407378414bfc83f053b8f719e826479916"/>
    <w:p>
      <w:pPr>
        <w:pStyle w:val="Bibliography"/>
      </w:pPr>
      <w:r>
        <w:t xml:space="preserve">7.</w:t>
      </w:r>
      <w:r>
        <w:t xml:space="preserve"> </w:t>
      </w:r>
      <w:r>
        <w:t xml:space="preserve">	</w:t>
      </w:r>
      <w:r>
        <w:t xml:space="preserve">Tanuseputro P, Manuel DG, Leung M, Nguyen K, Johansen H, Canadian Cardiovascular Outcomes Research Team. Risk factors for cardiovascular disease in</w:t>
      </w:r>
      <w:r>
        <w:t xml:space="preserve"> </w:t>
      </w:r>
      <w:r>
        <w:t xml:space="preserve">Canada</w:t>
      </w:r>
      <w:r>
        <w:t xml:space="preserve">. The Canadian Journal of Cardiology. 2003 Oct;19(11):1249–59.</w:t>
      </w:r>
      <w:r>
        <w:t xml:space="preserve"> </w:t>
      </w:r>
    </w:p>
    <w:bookmarkEnd w:id="42"/>
    <w:bookmarkStart w:id="43" w:name="ref-daiTrendsRegionalVariation2021"/>
    <w:p>
      <w:pPr>
        <w:pStyle w:val="Bibliography"/>
      </w:pPr>
      <w:r>
        <w:t xml:space="preserve">8.</w:t>
      </w:r>
      <w:r>
        <w:t xml:space="preserve"> </w:t>
      </w:r>
      <w:r>
        <w:t xml:space="preserve">	</w:t>
      </w:r>
      <w:r>
        <w:t xml:space="preserve">Dai H, Younis A, Kong JD, Bragazzi NL, Wu J. Trends and</w:t>
      </w:r>
      <w:r>
        <w:t xml:space="preserve"> </w:t>
      </w:r>
      <w:r>
        <w:t xml:space="preserve">Regional Variation</w:t>
      </w:r>
      <w:r>
        <w:t xml:space="preserve"> </w:t>
      </w:r>
      <w:r>
        <w:t xml:space="preserve">in</w:t>
      </w:r>
      <w:r>
        <w:t xml:space="preserve"> </w:t>
      </w:r>
      <w:r>
        <w:t xml:space="preserve">Prevalence</w:t>
      </w:r>
      <w:r>
        <w:t xml:space="preserve"> </w:t>
      </w:r>
      <w:r>
        <w:t xml:space="preserve">of</w:t>
      </w:r>
      <w:r>
        <w:t xml:space="preserve"> </w:t>
      </w:r>
      <w:r>
        <w:t xml:space="preserve">Cardiovascular Risk Factors</w:t>
      </w:r>
      <w:r>
        <w:t xml:space="preserve"> </w:t>
      </w:r>
      <w:r>
        <w:t xml:space="preserve">and</w:t>
      </w:r>
      <w:r>
        <w:t xml:space="preserve"> </w:t>
      </w:r>
      <w:r>
        <w:t xml:space="preserve">Association With Socioeconomic Status</w:t>
      </w:r>
      <w:r>
        <w:t xml:space="preserve"> </w:t>
      </w:r>
      <w:r>
        <w:t xml:space="preserve">in</w:t>
      </w:r>
      <w:r>
        <w:t xml:space="preserve"> </w:t>
      </w:r>
      <w:r>
        <w:t xml:space="preserve">Canada</w:t>
      </w:r>
      <w:r>
        <w:t xml:space="preserve">, 2005-2016. JAMA Network Open. 2021 Aug;4(8):e2121443.</w:t>
      </w:r>
      <w:r>
        <w:t xml:space="preserve"> </w:t>
      </w:r>
    </w:p>
    <w:bookmarkEnd w:id="43"/>
    <w:bookmarkStart w:id="44" w:name="ref-adjeiRevisitingHealthyImmigrant2020"/>
    <w:p>
      <w:pPr>
        <w:pStyle w:val="Bibliography"/>
      </w:pPr>
      <w:r>
        <w:t xml:space="preserve">9.</w:t>
      </w:r>
      <w:r>
        <w:t xml:space="preserve"> </w:t>
      </w:r>
      <w:r>
        <w:t xml:space="preserve">	</w:t>
      </w:r>
      <w:r>
        <w:t xml:space="preserve">Adjei JK, Adu PA, Ackah BBB. Revisiting the healthy immigrant effect with diabetes risk in</w:t>
      </w:r>
      <w:r>
        <w:t xml:space="preserve"> </w:t>
      </w:r>
      <w:r>
        <w:t xml:space="preserve">Canada</w:t>
      </w:r>
      <w:r>
        <w:t xml:space="preserve">: Why race/ethnicity matters. Ethnicity &amp; Health. 2020 May;25(4):495–507.</w:t>
      </w:r>
      <w:r>
        <w:t xml:space="preserve"> </w:t>
      </w:r>
    </w:p>
    <w:bookmarkEnd w:id="44"/>
    <w:bookmarkStart w:id="45" w:name="X91f9310ded113c11b843eae11db2df2a83ccfe0"/>
    <w:p>
      <w:pPr>
        <w:pStyle w:val="Bibliography"/>
      </w:pPr>
      <w:r>
        <w:t xml:space="preserve">10.</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45"/>
    <w:bookmarkStart w:id="46" w:name="ref-yusufCchsflowOpenScience2021"/>
    <w:p>
      <w:pPr>
        <w:pStyle w:val="Bibliography"/>
      </w:pPr>
      <w:r>
        <w:t xml:space="preserve">11.</w:t>
      </w:r>
      <w:r>
        <w:t xml:space="preserve"> </w:t>
      </w:r>
      <w:r>
        <w:t xml:space="preserve">	</w:t>
      </w:r>
      <w:r>
        <w:t xml:space="preserve">Yusuf W, Vyuha R, Bennett C, Sequeira Y, Maskerine C, Manuel DG. Cchsflow: An open science approach to transform and combine population health surveys. Canadian Journal of Public Health. 2021 Aug;112(4):714–21.</w:t>
      </w:r>
      <w:r>
        <w:t xml:space="preserve"> </w:t>
      </w:r>
    </w:p>
    <w:bookmarkEnd w:id="46"/>
    <w:bookmarkStart w:id="47" w:name="X0c37999aece78413a19ddc1768a43284a8d64fd"/>
    <w:p>
      <w:pPr>
        <w:pStyle w:val="Bibliography"/>
      </w:pPr>
      <w:r>
        <w:t xml:space="preserve">12.</w:t>
      </w:r>
      <w:r>
        <w:t xml:space="preserve"> </w:t>
      </w:r>
      <w:r>
        <w:t xml:space="preserve">	</w:t>
      </w:r>
      <w:r>
        <w:t xml:space="preserve">Akil L, Ahmad HA. Relationships between</w:t>
      </w:r>
      <w:r>
        <w:t xml:space="preserve"> </w:t>
      </w:r>
      <w:r>
        <w:t xml:space="preserve">Obesity</w:t>
      </w:r>
      <w:r>
        <w:t xml:space="preserve"> </w:t>
      </w:r>
      <w:r>
        <w:t xml:space="preserve">and</w:t>
      </w:r>
      <w:r>
        <w:t xml:space="preserve"> </w:t>
      </w:r>
      <w:r>
        <w:t xml:space="preserve">Cardiovascular Diseases</w:t>
      </w:r>
      <w:r>
        <w:t xml:space="preserve"> </w:t>
      </w:r>
      <w:r>
        <w:t xml:space="preserve">in</w:t>
      </w:r>
      <w:r>
        <w:t xml:space="preserve"> </w:t>
      </w:r>
      <w:r>
        <w:t xml:space="preserve">Four Southern States</w:t>
      </w:r>
      <w:r>
        <w:t xml:space="preserve"> </w:t>
      </w:r>
      <w:r>
        <w:t xml:space="preserve">and</w:t>
      </w:r>
      <w:r>
        <w:t xml:space="preserve"> </w:t>
      </w:r>
      <w:r>
        <w:t xml:space="preserve">Colorado</w:t>
      </w:r>
      <w:r>
        <w:t xml:space="preserve">. Journal of Health Care for the Poor and Underserved. 2011;22(4 Suppl):61–72.</w:t>
      </w:r>
      <w:r>
        <w:t xml:space="preserve"> </w:t>
      </w:r>
    </w:p>
    <w:bookmarkEnd w:id="47"/>
    <w:bookmarkStart w:id="48" w:name="ref-jetteMetabolicEquivalentsMETS1990"/>
    <w:p>
      <w:pPr>
        <w:pStyle w:val="Bibliography"/>
      </w:pPr>
      <w:r>
        <w:t xml:space="preserve">13.</w:t>
      </w:r>
      <w:r>
        <w:t xml:space="preserve"> </w:t>
      </w:r>
      <w:r>
        <w:t xml:space="preserve">	</w:t>
      </w:r>
      <w:r>
        <w:t xml:space="preserve">Jetté M, Sidney K, Blümchen G. Metabolic equivalents (</w:t>
      </w:r>
      <w:r>
        <w:t xml:space="preserve">METS</w:t>
      </w:r>
      <w:r>
        <w:t xml:space="preserve">) in exercise testing, exercise prescription, and evaluation of functional capacity. Clinical Cardiology. 1990 Aug;13(8):555–65.</w:t>
      </w:r>
      <w:r>
        <w:t xml:space="preserve"> </w:t>
      </w:r>
    </w:p>
    <w:bookmarkEnd w:id="48"/>
    <w:bookmarkStart w:id="49" w:name="ref-manuelMeasuringBurdenUnhealthy2016"/>
    <w:p>
      <w:pPr>
        <w:pStyle w:val="Bibliography"/>
      </w:pPr>
      <w:r>
        <w:t xml:space="preserve">14.</w:t>
      </w:r>
      <w:r>
        <w:t xml:space="preserve"> </w:t>
      </w:r>
      <w:r>
        <w:t xml:space="preserve">	</w:t>
      </w:r>
      <w:r>
        <w:t xml:space="preserve">Manuel DG, Perez R, Sanmartin C, Taljaard M, Hennessy D, Wilson K, et al. Measuring</w:t>
      </w:r>
      <w:r>
        <w:t xml:space="preserve"> </w:t>
      </w:r>
      <w:r>
        <w:t xml:space="preserve">Burden</w:t>
      </w:r>
      <w:r>
        <w:t xml:space="preserve"> </w:t>
      </w:r>
      <w:r>
        <w:t xml:space="preserve">of</w:t>
      </w:r>
      <w:r>
        <w:t xml:space="preserve"> </w:t>
      </w:r>
      <w:r>
        <w:t xml:space="preserve">Unhealthy Behaviours Using</w:t>
      </w:r>
      <w:r>
        <w:t xml:space="preserve"> </w:t>
      </w:r>
      <w:r>
        <w:t xml:space="preserve">a</w:t>
      </w:r>
      <w:r>
        <w:t xml:space="preserve"> </w:t>
      </w:r>
      <w:r>
        <w:t xml:space="preserve">Multivariable Predictive Approach</w:t>
      </w:r>
      <w:r>
        <w:t xml:space="preserve">:</w:t>
      </w:r>
      <w:r>
        <w:t xml:space="preserve"> </w:t>
      </w:r>
      <w:r>
        <w:t xml:space="preserve">Life Expectancy Lost</w:t>
      </w:r>
      <w:r>
        <w:t xml:space="preserve"> </w:t>
      </w:r>
      <w:r>
        <w:t xml:space="preserve">in</w:t>
      </w:r>
      <w:r>
        <w:t xml:space="preserve"> </w:t>
      </w:r>
      <w:r>
        <w:t xml:space="preserve">Canada Attributable</w:t>
      </w:r>
      <w:r>
        <w:t xml:space="preserve"> </w:t>
      </w:r>
      <w:r>
        <w:t xml:space="preserve">to</w:t>
      </w:r>
      <w:r>
        <w:t xml:space="preserve"> </w:t>
      </w:r>
      <w:r>
        <w:t xml:space="preserve">Smoking</w:t>
      </w:r>
      <w:r>
        <w:t xml:space="preserve">,</w:t>
      </w:r>
      <w:r>
        <w:t xml:space="preserve"> </w:t>
      </w:r>
      <w:r>
        <w:t xml:space="preserve">Alcohol</w:t>
      </w:r>
      <w:r>
        <w:t xml:space="preserve">,</w:t>
      </w:r>
      <w:r>
        <w:t xml:space="preserve"> </w:t>
      </w:r>
      <w:r>
        <w:t xml:space="preserve">Physical Inactivity</w:t>
      </w:r>
      <w:r>
        <w:t xml:space="preserve">, and</w:t>
      </w:r>
      <w:r>
        <w:t xml:space="preserve"> </w:t>
      </w:r>
      <w:r>
        <w:t xml:space="preserve">Diet</w:t>
      </w:r>
      <w:r>
        <w:t xml:space="preserve">. PLOS Medicine. 2016 Aug;13(8):e1002082.</w:t>
      </w:r>
      <w:r>
        <w:t xml:space="preserve"> </w:t>
      </w:r>
    </w:p>
    <w:bookmarkEnd w:id="49"/>
    <w:bookmarkStart w:id="50" w:name="ref-manuelSevenMoreYears2012"/>
    <w:p>
      <w:pPr>
        <w:pStyle w:val="Bibliography"/>
      </w:pPr>
      <w:r>
        <w:t xml:space="preserve">15.</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50"/>
    <w:bookmarkStart w:id="51" w:name="ref-chenBigLifeLabCANHEART2022"/>
    <w:p>
      <w:pPr>
        <w:pStyle w:val="Bibliography"/>
      </w:pPr>
      <w:r>
        <w:t xml:space="preserve">16.</w:t>
      </w:r>
      <w:r>
        <w:t xml:space="preserve"> </w:t>
      </w:r>
      <w:r>
        <w:t xml:space="preserve">	</w:t>
      </w:r>
      <w:r>
        <w:t xml:space="preserve">Chen K. Big-</w:t>
      </w:r>
      <w:r>
        <w:t xml:space="preserve">Life-Lab</w:t>
      </w:r>
      <w:r>
        <w:t xml:space="preserve">/</w:t>
      </w:r>
      <w:r>
        <w:t xml:space="preserve">CANHEART</w:t>
      </w:r>
      <w:r>
        <w:t xml:space="preserve">. Big Life Lab; 2022.</w:t>
      </w:r>
      <w:r>
        <w:t xml:space="preserve"> </w:t>
      </w:r>
    </w:p>
    <w:bookmarkEnd w:id="51"/>
    <w:bookmarkStart w:id="52" w:name="ref-fuchsHighBloodPressure2020"/>
    <w:p>
      <w:pPr>
        <w:pStyle w:val="Bibliography"/>
      </w:pPr>
      <w:r>
        <w:t xml:space="preserve">17.</w:t>
      </w:r>
      <w:r>
        <w:t xml:space="preserve"> </w:t>
      </w:r>
      <w:r>
        <w:t xml:space="preserve">	</w:t>
      </w:r>
      <w:r>
        <w:t xml:space="preserve">Fuchs FD, Whelton PK. High</w:t>
      </w:r>
      <w:r>
        <w:t xml:space="preserve"> </w:t>
      </w:r>
      <w:r>
        <w:t xml:space="preserve">Blood Pressure</w:t>
      </w:r>
      <w:r>
        <w:t xml:space="preserve"> </w:t>
      </w:r>
      <w:r>
        <w:t xml:space="preserve">and</w:t>
      </w:r>
      <w:r>
        <w:t xml:space="preserve"> </w:t>
      </w:r>
      <w:r>
        <w:t xml:space="preserve">Cardiovascular Disease</w:t>
      </w:r>
      <w:r>
        <w:t xml:space="preserve">. Hypertension. 2020 Feb;75(2):285–92.</w:t>
      </w:r>
      <w:r>
        <w:t xml:space="preserve"> </w:t>
      </w:r>
    </w:p>
    <w:bookmarkEnd w:id="52"/>
    <w:bookmarkStart w:id="53" w:name="ref-hennessyPopulationHealthModel2015"/>
    <w:p>
      <w:pPr>
        <w:pStyle w:val="Bibliography"/>
      </w:pPr>
      <w:r>
        <w:t xml:space="preserve">18.</w:t>
      </w:r>
      <w:r>
        <w:t xml:space="preserve"> </w:t>
      </w:r>
      <w:r>
        <w:t xml:space="preserve">	</w:t>
      </w:r>
      <w:r>
        <w:t xml:space="preserve">Hennessy DA, Flanagan WM, Tanuseputro P, Bennett C, Tuna M, Kopec J, et al. The</w:t>
      </w:r>
      <w:r>
        <w:t xml:space="preserve"> </w:t>
      </w:r>
      <w:r>
        <w:t xml:space="preserve">Population Health Model</w:t>
      </w:r>
      <w:r>
        <w:t xml:space="preserve"> </w:t>
      </w:r>
      <w:r>
        <w:t xml:space="preserve">(</w:t>
      </w:r>
      <w:r>
        <w:t xml:space="preserve">POHEM</w:t>
      </w:r>
      <w:r>
        <w:t xml:space="preserve">): An overview of rationale, methods and applications. Population Health Metrics. 2015 Sep;13(1):24.</w:t>
      </w:r>
      <w:r>
        <w:t xml:space="preserve"> </w:t>
      </w:r>
    </w:p>
    <w:bookmarkEnd w:id="53"/>
    <w:bookmarkStart w:id="54" w:name="ref-gakidouGlobalRegionalNational2017"/>
    <w:p>
      <w:pPr>
        <w:pStyle w:val="Bibliography"/>
      </w:pPr>
      <w:r>
        <w:t xml:space="preserve">19.</w:t>
      </w:r>
      <w:r>
        <w:t xml:space="preserve"> </w:t>
      </w:r>
      <w:r>
        <w:t xml:space="preserve">	</w:t>
      </w:r>
      <w:r>
        <w:t xml:space="preserve">Gakidou E, Afshin A, Abajobir AA, Abate KH, Abbafati C, Abbas KM, et al. Global, regional, and national comparative risk assessment of 84 behavioural, environmental and occupational, and metabolic risks or clusters of risks, 1990</w:t>
      </w:r>
      <w:r>
        <w:t xml:space="preserve">: A systematic analysis for the</w:t>
      </w:r>
      <w:r>
        <w:t xml:space="preserve"> </w:t>
      </w:r>
      <w:r>
        <w:t xml:space="preserve">Global Burden</w:t>
      </w:r>
      <w:r>
        <w:t xml:space="preserve"> </w:t>
      </w:r>
      <w:r>
        <w:t xml:space="preserve">of</w:t>
      </w:r>
      <w:r>
        <w:t xml:space="preserve"> </w:t>
      </w:r>
      <w:r>
        <w:t xml:space="preserve">Disease Study</w:t>
      </w:r>
      <w:r>
        <w:t xml:space="preserve"> </w:t>
      </w:r>
      <w:r>
        <w:t xml:space="preserve">2016. The Lancet. 2017 Sep;390(10100):1345–422.</w:t>
      </w:r>
      <w:r>
        <w:t xml:space="preserve"> </w:t>
      </w:r>
    </w:p>
    <w:bookmarkEnd w:id="54"/>
    <w:bookmarkStart w:id="55" w:name="ref-ketoCardiovascularDiseaseRisk2016"/>
    <w:p>
      <w:pPr>
        <w:pStyle w:val="Bibliography"/>
      </w:pPr>
      <w:r>
        <w:t xml:space="preserve">20.</w:t>
      </w:r>
      <w:r>
        <w:t xml:space="preserve"> </w:t>
      </w:r>
      <w:r>
        <w:t xml:space="preserve">	</w:t>
      </w:r>
      <w:r>
        <w:t xml:space="preserve">Keto J, Ventola H, Jokelainen J, Linden K, Keinänen-Kiukaanniemi S, Timonen M, et al. Cardiovascular disease risk factors in relation to smoking behaviour and history: A population-based cohort study. Open Heart. 2016 Jul;3(2):e000358.</w:t>
      </w:r>
      <w:r>
        <w:t xml:space="preserve"> </w:t>
      </w:r>
    </w:p>
    <w:bookmarkEnd w:id="55"/>
    <w:bookmarkStart w:id="56" w:name="ref-snowAlcoholUseCardiovascular2009"/>
    <w:p>
      <w:pPr>
        <w:pStyle w:val="Bibliography"/>
      </w:pPr>
      <w:r>
        <w:t xml:space="preserve">21.</w:t>
      </w:r>
      <w:r>
        <w:t xml:space="preserve"> </w:t>
      </w:r>
      <w:r>
        <w:t xml:space="preserve">	</w:t>
      </w:r>
      <w:r>
        <w:t xml:space="preserve">Snow WM, Murray R, Ekuma O, Tyas SL, Barnes GE. Alcohol use and cardiovascular health outcomes: A comparison across age and gender in the</w:t>
      </w:r>
      <w:r>
        <w:t xml:space="preserve"> </w:t>
      </w:r>
      <w:r>
        <w:t xml:space="preserve">Winnipeg Health</w:t>
      </w:r>
      <w:r>
        <w:t xml:space="preserve"> </w:t>
      </w:r>
      <w:r>
        <w:t xml:space="preserve">and</w:t>
      </w:r>
      <w:r>
        <w:t xml:space="preserve"> </w:t>
      </w:r>
      <w:r>
        <w:t xml:space="preserve">Drinking Survey Cohort</w:t>
      </w:r>
      <w:r>
        <w:t xml:space="preserve">. Age and Ageing. 2009 Mar;38(2):206–12.</w:t>
      </w:r>
      <w:r>
        <w:t xml:space="preserve"> </w:t>
      </w:r>
    </w:p>
    <w:bookmarkEnd w:id="56"/>
    <w:bookmarkStart w:id="57" w:name="X73b7ab3cff3d20c50c0d41c34957d31ccdd20ac"/>
    <w:p>
      <w:pPr>
        <w:pStyle w:val="Bibliography"/>
      </w:pPr>
      <w:r>
        <w:t xml:space="preserve">22.</w:t>
      </w:r>
      <w:r>
        <w:t xml:space="preserve"> </w:t>
      </w:r>
      <w:r>
        <w:t xml:space="preserve">	</w:t>
      </w:r>
      <w:r>
        <w:t xml:space="preserve">Larsson SC, Burgess S, Mason AM, Michaëlsson K. Alcohol</w:t>
      </w:r>
      <w:r>
        <w:t xml:space="preserve"> </w:t>
      </w:r>
      <w:r>
        <w:t xml:space="preserve">Consumption</w:t>
      </w:r>
      <w:r>
        <w:t xml:space="preserve"> </w:t>
      </w:r>
      <w:r>
        <w:t xml:space="preserve">and</w:t>
      </w:r>
      <w:r>
        <w:t xml:space="preserve"> </w:t>
      </w:r>
      <w:r>
        <w:t xml:space="preserve">Cardiovascular Disease</w:t>
      </w:r>
      <w:r>
        <w:t xml:space="preserve">. Circulation: Genomic and Precision Medicine. 2020 Jun;13(3):e002814.</w:t>
      </w:r>
      <w:r>
        <w:t xml:space="preserve"> </w:t>
      </w:r>
    </w:p>
    <w:bookmarkEnd w:id="57"/>
    <w:bookmarkStart w:id="58" w:name="X8b4d479d240ee8646a89efb1b02f092d1b6de91"/>
    <w:p>
      <w:pPr>
        <w:pStyle w:val="Bibliography"/>
      </w:pPr>
      <w:r>
        <w:t xml:space="preserve">23.</w:t>
      </w:r>
      <w:r>
        <w:t xml:space="preserve"> </w:t>
      </w:r>
      <w:r>
        <w:t xml:space="preserve">	</w:t>
      </w:r>
      <w:r>
        <w:t xml:space="preserve">Wannamethee SG, Shaper AG. Physical</w:t>
      </w:r>
      <w:r>
        <w:t xml:space="preserve"> </w:t>
      </w:r>
      <w:r>
        <w:t xml:space="preserve">Activity</w:t>
      </w:r>
      <w:r>
        <w:t xml:space="preserve"> </w:t>
      </w:r>
      <w:r>
        <w:t xml:space="preserve">in the</w:t>
      </w:r>
      <w:r>
        <w:t xml:space="preserve"> </w:t>
      </w:r>
      <w:r>
        <w:t xml:space="preserve">Prevention</w:t>
      </w:r>
      <w:r>
        <w:t xml:space="preserve"> </w:t>
      </w:r>
      <w:r>
        <w:t xml:space="preserve">of</w:t>
      </w:r>
      <w:r>
        <w:t xml:space="preserve"> </w:t>
      </w:r>
      <w:r>
        <w:t xml:space="preserve">Cardiovascular Disease</w:t>
      </w:r>
      <w:r>
        <w:t xml:space="preserve">. Sports Medicine. 2001 Feb;31(2):101–14.</w:t>
      </w:r>
      <w:r>
        <w:t xml:space="preserve"> </w:t>
      </w:r>
    </w:p>
    <w:bookmarkEnd w:id="58"/>
    <w:bookmarkStart w:id="59" w:name="ref-doyonTrendsPhysicalFitness2021"/>
    <w:p>
      <w:pPr>
        <w:pStyle w:val="Bibliography"/>
      </w:pPr>
      <w:r>
        <w:t xml:space="preserve">24.</w:t>
      </w:r>
      <w:r>
        <w:t xml:space="preserve"> </w:t>
      </w:r>
      <w:r>
        <w:t xml:space="preserve">	</w:t>
      </w:r>
      <w:r>
        <w:t xml:space="preserve">Doyon CY, Colley RC, Clarke J, Janssen I, Timmons BW, Tomkinson GR, et al. Trends in physical fitness among</w:t>
      </w:r>
      <w:r>
        <w:t xml:space="preserve"> </w:t>
      </w:r>
      <w:r>
        <w:t xml:space="preserve">Canadian</w:t>
      </w:r>
      <w:r>
        <w:t xml:space="preserve"> </w:t>
      </w:r>
      <w:r>
        <w:t xml:space="preserve">adults, 2007 to 2017. Health Reports. 2021 Nov;(2021011).</w:t>
      </w:r>
      <w:r>
        <w:t xml:space="preserve"> </w:t>
      </w:r>
    </w:p>
    <w:bookmarkEnd w:id="59"/>
    <w:bookmarkStart w:id="60" w:name="X4e10a2e1ffb951376f241a5d6af291b91c8dcd1"/>
    <w:p>
      <w:pPr>
        <w:pStyle w:val="Bibliography"/>
      </w:pPr>
      <w:r>
        <w:t xml:space="preserve">25.</w:t>
      </w:r>
      <w:r>
        <w:t xml:space="preserve"> </w:t>
      </w:r>
      <w:r>
        <w:t xml:space="preserve">	</w:t>
      </w:r>
      <w:r>
        <w:t xml:space="preserve">Statistics Canada. Cholesterol levels of adults, 2016-2019. https://www150.statcan.gc.ca/n1/pub/82-625-x/2021001/article/00003-eng.htm; 2021.</w:t>
      </w:r>
      <w:r>
        <w:t xml:space="preserve"> </w:t>
      </w:r>
    </w:p>
    <w:bookmarkEnd w:id="60"/>
    <w:bookmarkStart w:id="61" w:name="ref-bryanPhysicalActivityEthnicity2006"/>
    <w:p>
      <w:pPr>
        <w:pStyle w:val="Bibliography"/>
      </w:pPr>
      <w:r>
        <w:t xml:space="preserve">26.</w:t>
      </w:r>
      <w:r>
        <w:t xml:space="preserve"> </w:t>
      </w:r>
      <w:r>
        <w:t xml:space="preserve">	</w:t>
      </w:r>
      <w:r>
        <w:t xml:space="preserve">Bryan SN, Tremblay MS, Pérez CE, Ardern CI, Katzmarzyk PT. Physical</w:t>
      </w:r>
      <w:r>
        <w:t xml:space="preserve"> </w:t>
      </w:r>
      <w:r>
        <w:t xml:space="preserve">Activity</w:t>
      </w:r>
      <w:r>
        <w:t xml:space="preserve"> </w:t>
      </w:r>
      <w:r>
        <w:t xml:space="preserve">and</w:t>
      </w:r>
      <w:r>
        <w:t xml:space="preserve"> </w:t>
      </w:r>
      <w:r>
        <w:t xml:space="preserve">Ethnicity</w:t>
      </w:r>
      <w:r>
        <w:t xml:space="preserve">. Canadian Journal of Public Health. 2006 Jul;97(4):271–6.</w:t>
      </w:r>
      <w:r>
        <w:t xml:space="preserve"> </w:t>
      </w:r>
    </w:p>
    <w:bookmarkEnd w:id="61"/>
    <w:bookmarkStart w:id="62" w:name="X880ba7c4fd2a2595a67e6f7b5dea2487b923bca"/>
    <w:p>
      <w:pPr>
        <w:pStyle w:val="Bibliography"/>
      </w:pPr>
      <w:r>
        <w:t xml:space="preserve">27.</w:t>
      </w:r>
      <w:r>
        <w:t xml:space="preserve"> </w:t>
      </w:r>
      <w:r>
        <w:t xml:space="preserve">	</w:t>
      </w:r>
      <w:r>
        <w:t xml:space="preserve">Pratt M, Macera CA, Sallis JF, O’Donnell M, Frank LD. Economic interventions to promote physical activity:</w:t>
      </w:r>
      <w:r>
        <w:t xml:space="preserve"> </w:t>
      </w:r>
      <w:r>
        <w:t xml:space="preserve">Application</w:t>
      </w:r>
      <w:r>
        <w:t xml:space="preserve"> </w:t>
      </w:r>
      <w:r>
        <w:t xml:space="preserve">of the</w:t>
      </w:r>
      <w:r>
        <w:t xml:space="preserve"> </w:t>
      </w:r>
      <w:r>
        <w:t xml:space="preserve">SLOTH</w:t>
      </w:r>
      <w:r>
        <w:t xml:space="preserve"> </w:t>
      </w:r>
      <w:r>
        <w:t xml:space="preserve">model. American Journal of Preventive Medicine. 2004 Oct;27(3):136–45.</w:t>
      </w:r>
      <w:r>
        <w:t xml:space="preserve"> </w:t>
      </w:r>
    </w:p>
    <w:bookmarkEnd w:id="62"/>
    <w:bookmarkStart w:id="63" w:name="ref-dograVariationModePhysical2010"/>
    <w:p>
      <w:pPr>
        <w:pStyle w:val="Bibliography"/>
      </w:pPr>
      <w:r>
        <w:t xml:space="preserve">28.</w:t>
      </w:r>
      <w:r>
        <w:t xml:space="preserve"> </w:t>
      </w:r>
      <w:r>
        <w:t xml:space="preserve">	</w:t>
      </w:r>
      <w:r>
        <w:t xml:space="preserve">Dogra S, Meisner BA, Ardern CI. Variation in mode of physical activity by ethnicity and time since immigration: A cross-sectional analysis. International Journal of Behavioral Nutrition and Physical Activity. 2010 Oct;7(1):75.</w:t>
      </w:r>
      <w:r>
        <w:t xml:space="preserve"> </w:t>
      </w:r>
    </w:p>
    <w:bookmarkEnd w:id="63"/>
    <w:bookmarkStart w:id="64" w:name="ref-dawsonInfluenceEthnicityLength2005"/>
    <w:p>
      <w:pPr>
        <w:pStyle w:val="Bibliography"/>
      </w:pPr>
      <w:r>
        <w:t xml:space="preserve">29.</w:t>
      </w:r>
      <w:r>
        <w:t xml:space="preserve"> </w:t>
      </w:r>
      <w:r>
        <w:t xml:space="preserve">	</w:t>
      </w:r>
      <w:r>
        <w:t xml:space="preserve">Dawson AJ, Sundquist J, Johansson S-E. The</w:t>
      </w:r>
      <w:r>
        <w:t xml:space="preserve"> </w:t>
      </w:r>
      <w:r>
        <w:t xml:space="preserve">Influence</w:t>
      </w:r>
      <w:r>
        <w:t xml:space="preserve"> </w:t>
      </w:r>
      <w:r>
        <w:t xml:space="preserve">of</w:t>
      </w:r>
      <w:r>
        <w:t xml:space="preserve"> </w:t>
      </w:r>
      <w:r>
        <w:t xml:space="preserve">Ethnicity</w:t>
      </w:r>
      <w:r>
        <w:t xml:space="preserve"> </w:t>
      </w:r>
      <w:r>
        <w:t xml:space="preserve">and</w:t>
      </w:r>
      <w:r>
        <w:t xml:space="preserve"> </w:t>
      </w:r>
      <w:r>
        <w:t xml:space="preserve">Length</w:t>
      </w:r>
      <w:r>
        <w:t xml:space="preserve"> </w:t>
      </w:r>
      <w:r>
        <w:t xml:space="preserve">of</w:t>
      </w:r>
      <w:r>
        <w:t xml:space="preserve"> </w:t>
      </w:r>
      <w:r>
        <w:t xml:space="preserve">Time</w:t>
      </w:r>
      <w:r>
        <w:t xml:space="preserve"> </w:t>
      </w:r>
      <w:r>
        <w:t xml:space="preserve">since</w:t>
      </w:r>
      <w:r>
        <w:t xml:space="preserve"> </w:t>
      </w:r>
      <w:r>
        <w:t xml:space="preserve">Immigration</w:t>
      </w:r>
      <w:r>
        <w:t xml:space="preserve"> </w:t>
      </w:r>
      <w:r>
        <w:t xml:space="preserve">on</w:t>
      </w:r>
      <w:r>
        <w:t xml:space="preserve"> </w:t>
      </w:r>
      <w:r>
        <w:t xml:space="preserve">Physical Activity</w:t>
      </w:r>
      <w:r>
        <w:t xml:space="preserve">. Ethnicity &amp; Health. 2005 Nov;10(4):293–309.</w:t>
      </w:r>
      <w:r>
        <w:t xml:space="preserve"> </w:t>
      </w:r>
    </w:p>
    <w:bookmarkEnd w:id="64"/>
    <w:bookmarkStart w:id="65" w:name="ref-mahmoodLeisureTimePhysical2019"/>
    <w:p>
      <w:pPr>
        <w:pStyle w:val="Bibliography"/>
      </w:pPr>
      <w:r>
        <w:t xml:space="preserve">30.</w:t>
      </w:r>
      <w:r>
        <w:t xml:space="preserve"> </w:t>
      </w:r>
      <w:r>
        <w:t xml:space="preserve">	</w:t>
      </w:r>
      <w:r>
        <w:t xml:space="preserve">Mahmood B, Bhatti JA, Leon A, Gotay C. Leisure</w:t>
      </w:r>
      <w:r>
        <w:t xml:space="preserve"> </w:t>
      </w:r>
      <w:r>
        <w:t xml:space="preserve">Time Physical Activity Levels</w:t>
      </w:r>
      <w:r>
        <w:t xml:space="preserve"> </w:t>
      </w:r>
      <w:r>
        <w:t xml:space="preserve">in</w:t>
      </w:r>
      <w:r>
        <w:t xml:space="preserve"> </w:t>
      </w:r>
      <w:r>
        <w:t xml:space="preserve">Immigrants</w:t>
      </w:r>
      <w:r>
        <w:t xml:space="preserve"> </w:t>
      </w:r>
      <w:r>
        <w:t xml:space="preserve">by</w:t>
      </w:r>
      <w:r>
        <w:t xml:space="preserve"> </w:t>
      </w:r>
      <w:r>
        <w:t xml:space="preserve">Ethnicity</w:t>
      </w:r>
      <w:r>
        <w:t xml:space="preserve"> </w:t>
      </w:r>
      <w:r>
        <w:t xml:space="preserve">and</w:t>
      </w:r>
      <w:r>
        <w:t xml:space="preserve"> </w:t>
      </w:r>
      <w:r>
        <w:t xml:space="preserve">Time Since Immigration</w:t>
      </w:r>
      <w:r>
        <w:t xml:space="preserve"> </w:t>
      </w:r>
      <w:r>
        <w:t xml:space="preserve">to</w:t>
      </w:r>
      <w:r>
        <w:t xml:space="preserve"> </w:t>
      </w:r>
      <w:r>
        <w:t xml:space="preserve">Canada</w:t>
      </w:r>
      <w:r>
        <w:t xml:space="preserve">:</w:t>
      </w:r>
      <w:r>
        <w:t xml:space="preserve"> </w:t>
      </w:r>
      <w:r>
        <w:t xml:space="preserve">Findings</w:t>
      </w:r>
      <w:r>
        <w:t xml:space="preserve"> </w:t>
      </w:r>
      <w:r>
        <w:t xml:space="preserve">from the 2011</w:t>
      </w:r>
      <w:r>
        <w:t xml:space="preserve"> </w:t>
      </w:r>
      <w:r>
        <w:t xml:space="preserve">Canadian Community Health Survey</w:t>
      </w:r>
      <w:r>
        <w:t xml:space="preserve">. Journal of Immigrant and Minority Health. 2019 Aug;21(4):801–10.</w:t>
      </w:r>
      <w:r>
        <w:t xml:space="preserve"> </w:t>
      </w:r>
    </w:p>
    <w:bookmarkEnd w:id="65"/>
    <w:bookmarkStart w:id="66" w:name="ref-aliRecentResearchImmigrant2004"/>
    <w:p>
      <w:pPr>
        <w:pStyle w:val="Bibliography"/>
      </w:pPr>
      <w:r>
        <w:t xml:space="preserve">31.</w:t>
      </w:r>
      <w:r>
        <w:t xml:space="preserve"> </w:t>
      </w:r>
      <w:r>
        <w:t xml:space="preserve">	</w:t>
      </w:r>
      <w:r>
        <w:t xml:space="preserve">Ali JS, McDermott S, Gravel RG. Recent</w:t>
      </w:r>
      <w:r>
        <w:t xml:space="preserve"> </w:t>
      </w:r>
      <w:r>
        <w:t xml:space="preserve">Research</w:t>
      </w:r>
      <w:r>
        <w:t xml:space="preserve"> </w:t>
      </w:r>
      <w:r>
        <w:t xml:space="preserve">on</w:t>
      </w:r>
      <w:r>
        <w:t xml:space="preserve"> </w:t>
      </w:r>
      <w:r>
        <w:t xml:space="preserve">Immigrant Health</w:t>
      </w:r>
      <w:r>
        <w:t xml:space="preserve"> </w:t>
      </w:r>
      <w:r>
        <w:t xml:space="preserve">from</w:t>
      </w:r>
      <w:r>
        <w:t xml:space="preserve"> </w:t>
      </w:r>
      <w:r>
        <w:t xml:space="preserve">Statistics Canada</w:t>
      </w:r>
      <w:r>
        <w:t xml:space="preserve">’s</w:t>
      </w:r>
      <w:r>
        <w:t xml:space="preserve"> </w:t>
      </w:r>
      <w:r>
        <w:t xml:space="preserve">Population Surveys</w:t>
      </w:r>
      <w:r>
        <w:t xml:space="preserve">. Canadian Journal of Public Health. 2004 May;95(3):I9–13.</w:t>
      </w:r>
      <w:r>
        <w:t xml:space="preserve"> </w:t>
      </w:r>
    </w:p>
    <w:bookmarkEnd w:id="66"/>
    <w:bookmarkStart w:id="67" w:name="ref-perezHealthStatusHealth2002"/>
    <w:p>
      <w:pPr>
        <w:pStyle w:val="Bibliography"/>
      </w:pPr>
      <w:r>
        <w:t xml:space="preserve">32.</w:t>
      </w:r>
      <w:r>
        <w:t xml:space="preserve"> </w:t>
      </w:r>
      <w:r>
        <w:t xml:space="preserve">	</w:t>
      </w:r>
      <w:r>
        <w:t xml:space="preserve">Pérez CE. Health status and health behaviour among immigrants. Health Reports. 2002 Jul;13:1–3.</w:t>
      </w:r>
      <w:r>
        <w:t xml:space="preserve"> </w:t>
      </w:r>
    </w:p>
    <w:bookmarkEnd w:id="67"/>
    <w:bookmarkStart w:id="68" w:name="ref-koyaAssociationLengthResidence2007"/>
    <w:p>
      <w:pPr>
        <w:pStyle w:val="Bibliography"/>
      </w:pPr>
      <w:r>
        <w:t xml:space="preserve">33.</w:t>
      </w:r>
      <w:r>
        <w:t xml:space="preserve"> </w:t>
      </w:r>
      <w:r>
        <w:t xml:space="preserve">	</w:t>
      </w:r>
      <w:r>
        <w:t xml:space="preserve">Koya DL, Egede LE. Association</w:t>
      </w:r>
      <w:r>
        <w:t xml:space="preserve"> </w:t>
      </w:r>
      <w:r>
        <w:t xml:space="preserve">Between Length</w:t>
      </w:r>
      <w:r>
        <w:t xml:space="preserve"> </w:t>
      </w:r>
      <w:r>
        <w:t xml:space="preserve">of</w:t>
      </w:r>
      <w:r>
        <w:t xml:space="preserve"> </w:t>
      </w:r>
      <w:r>
        <w:t xml:space="preserve">Residence</w:t>
      </w:r>
      <w:r>
        <w:t xml:space="preserve"> </w:t>
      </w:r>
      <w:r>
        <w:t xml:space="preserve">and</w:t>
      </w:r>
      <w:r>
        <w:t xml:space="preserve"> </w:t>
      </w:r>
      <w:r>
        <w:t xml:space="preserve">Cardiovascular Disease Risk Factors Among</w:t>
      </w:r>
      <w:r>
        <w:t xml:space="preserve"> </w:t>
      </w:r>
      <w:r>
        <w:t xml:space="preserve">an</w:t>
      </w:r>
      <w:r>
        <w:t xml:space="preserve"> </w:t>
      </w:r>
      <w:r>
        <w:t xml:space="preserve">Ethnically Diverse Group</w:t>
      </w:r>
      <w:r>
        <w:t xml:space="preserve"> </w:t>
      </w:r>
      <w:r>
        <w:t xml:space="preserve">of</w:t>
      </w:r>
      <w:r>
        <w:t xml:space="preserve"> </w:t>
      </w:r>
      <w:r>
        <w:t xml:space="preserve">United States Immigrants</w:t>
      </w:r>
      <w:r>
        <w:t xml:space="preserve">. Journal of General Internal Medicine. 2007 Jun;22(6):841–6.</w:t>
      </w:r>
      <w:r>
        <w:t xml:space="preserve"> </w:t>
      </w:r>
    </w:p>
    <w:bookmarkEnd w:id="68"/>
    <w:bookmarkStart w:id="69" w:name="ref-chiuCardiovascularRiskFactor2012"/>
    <w:p>
      <w:pPr>
        <w:pStyle w:val="Bibliography"/>
      </w:pPr>
      <w:r>
        <w:t xml:space="preserve">34.</w:t>
      </w:r>
      <w:r>
        <w:t xml:space="preserve"> </w:t>
      </w:r>
      <w:r>
        <w:t xml:space="preserve">	</w:t>
      </w:r>
      <w:r>
        <w:t xml:space="preserve">Chiu M, Austin PC, Manuel DG, Tu JV. Cardiovascular</w:t>
      </w:r>
      <w:r>
        <w:t xml:space="preserve"> </w:t>
      </w:r>
      <w:r>
        <w:t xml:space="preserve">Risk Factor Profiles</w:t>
      </w:r>
      <w:r>
        <w:t xml:space="preserve"> </w:t>
      </w:r>
      <w:r>
        <w:t xml:space="preserve">of</w:t>
      </w:r>
      <w:r>
        <w:t xml:space="preserve"> </w:t>
      </w:r>
      <w:r>
        <w:t xml:space="preserve">Recent Immigrants</w:t>
      </w:r>
      <w:r>
        <w:t xml:space="preserve"> </w:t>
      </w:r>
      <w:r>
        <w:t xml:space="preserve">vs</w:t>
      </w:r>
      <w:r>
        <w:t xml:space="preserve"> </w:t>
      </w:r>
      <w:r>
        <w:t xml:space="preserve">Long-term Residents</w:t>
      </w:r>
      <w:r>
        <w:t xml:space="preserve"> </w:t>
      </w:r>
      <w:r>
        <w:t xml:space="preserve">of</w:t>
      </w:r>
      <w:r>
        <w:t xml:space="preserve"> </w:t>
      </w:r>
      <w:r>
        <w:t xml:space="preserve">Ontario</w:t>
      </w:r>
      <w:r>
        <w:t xml:space="preserve">:</w:t>
      </w:r>
      <w:r>
        <w:t xml:space="preserve"> </w:t>
      </w:r>
      <w:r>
        <w:t xml:space="preserve">A Multi-ethnic Study</w:t>
      </w:r>
      <w:r>
        <w:t xml:space="preserve">. Canadian Journal of Cardiology. 2012 Jan;28(1):20–6.</w:t>
      </w:r>
      <w:r>
        <w:t xml:space="preserve"> </w:t>
      </w:r>
    </w:p>
    <w:bookmarkEnd w:id="69"/>
    <w:bookmarkStart w:id="70" w:name="X880342e7181a71e35f1c610e7641fc8739d08fd"/>
    <w:p>
      <w:pPr>
        <w:pStyle w:val="Bibliography"/>
      </w:pPr>
      <w:r>
        <w:t xml:space="preserve">35.</w:t>
      </w:r>
      <w:r>
        <w:t xml:space="preserve"> </w:t>
      </w:r>
      <w:r>
        <w:t xml:space="preserve">	</w:t>
      </w:r>
      <w:r>
        <w:t xml:space="preserve">Singh GK, Siahpush M. Ethnic-</w:t>
      </w:r>
      <w:r>
        <w:t xml:space="preserve">Immigrant Differentials</w:t>
      </w:r>
      <w:r>
        <w:t xml:space="preserve"> </w:t>
      </w:r>
      <w:r>
        <w:t xml:space="preserve">in</w:t>
      </w:r>
      <w:r>
        <w:t xml:space="preserve"> </w:t>
      </w:r>
      <w:r>
        <w:t xml:space="preserve">Health Behaviors</w:t>
      </w:r>
      <w:r>
        <w:t xml:space="preserve">,</w:t>
      </w:r>
      <w:r>
        <w:t xml:space="preserve"> </w:t>
      </w:r>
      <w:r>
        <w:t xml:space="preserve">Morbidity</w:t>
      </w:r>
      <w:r>
        <w:t xml:space="preserve">, and</w:t>
      </w:r>
      <w:r>
        <w:t xml:space="preserve"> </w:t>
      </w:r>
      <w:r>
        <w:t xml:space="preserve">Cause-Specific Mortality</w:t>
      </w:r>
      <w:r>
        <w:t xml:space="preserve"> </w:t>
      </w:r>
      <w:r>
        <w:t xml:space="preserve">in the</w:t>
      </w:r>
      <w:r>
        <w:t xml:space="preserve"> </w:t>
      </w:r>
      <w:r>
        <w:t xml:space="preserve">United States</w:t>
      </w:r>
      <w:r>
        <w:t xml:space="preserve">:</w:t>
      </w:r>
      <w:r>
        <w:t xml:space="preserve"> </w:t>
      </w:r>
      <w:r>
        <w:t xml:space="preserve">An Analysis</w:t>
      </w:r>
      <w:r>
        <w:t xml:space="preserve"> </w:t>
      </w:r>
      <w:r>
        <w:t xml:space="preserve">of</w:t>
      </w:r>
      <w:r>
        <w:t xml:space="preserve"> </w:t>
      </w:r>
      <w:r>
        <w:t xml:space="preserve">Two National Data Bases</w:t>
      </w:r>
      <w:r>
        <w:t xml:space="preserve">. Human Biology. 2002;74(1):83–109.</w:t>
      </w:r>
      <w:r>
        <w:t xml:space="preserve"> </w:t>
      </w:r>
    </w:p>
    <w:bookmarkEnd w:id="70"/>
    <w:bookmarkStart w:id="71" w:name="ref-creatoreAgeSexrelatedPrevalence2010a"/>
    <w:p>
      <w:pPr>
        <w:pStyle w:val="Bibliography"/>
      </w:pPr>
      <w:r>
        <w:t xml:space="preserve">36.</w:t>
      </w:r>
      <w:r>
        <w:t xml:space="preserve"> </w:t>
      </w:r>
      <w:r>
        <w:t xml:space="preserve">	</w:t>
      </w:r>
      <w:r>
        <w:t xml:space="preserve">Creatore MI, Moineddin R, Booth G, Manuel DH, DesMeules M, McDermott S, et al. Age- and sex-related prevalence of diabetes mellitus among immigrants to</w:t>
      </w:r>
      <w:r>
        <w:t xml:space="preserve"> </w:t>
      </w:r>
      <w:r>
        <w:t xml:space="preserve">Ontario</w:t>
      </w:r>
      <w:r>
        <w:t xml:space="preserve">,</w:t>
      </w:r>
      <w:r>
        <w:t xml:space="preserve"> </w:t>
      </w:r>
      <w:r>
        <w:t xml:space="preserve">Canada</w:t>
      </w:r>
      <w:r>
        <w:t xml:space="preserve">. Canadian Medical Association Journal. 2010 May;182(8):781–9.</w:t>
      </w:r>
      <w:r>
        <w:t xml:space="preserve"> </w:t>
      </w:r>
    </w:p>
    <w:bookmarkEnd w:id="71"/>
    <w:bookmarkStart w:id="72" w:name="ref-manuelBurdenHealthBehaviours2019"/>
    <w:p>
      <w:pPr>
        <w:pStyle w:val="Bibliography"/>
      </w:pPr>
      <w:r>
        <w:t xml:space="preserve">37.</w:t>
      </w:r>
      <w:r>
        <w:t xml:space="preserve"> </w:t>
      </w:r>
      <w:r>
        <w:t xml:space="preserve">	</w:t>
      </w:r>
      <w:r>
        <w:t xml:space="preserve">Manuel DG, Bennett C, Perez R, Wilton AS, Rohit Dass A, Laporte A, et al. Burden of health behaviours and socioeconomic position on health care expenditure in</w:t>
      </w:r>
      <w:r>
        <w:t xml:space="preserve"> </w:t>
      </w:r>
      <w:r>
        <w:t xml:space="preserve">Ontario</w:t>
      </w:r>
      <w:r>
        <w:t xml:space="preserve">. F1000Research. 2019;8:303.</w:t>
      </w:r>
      <w:r>
        <w:t xml:space="preserve"> </w:t>
      </w:r>
    </w:p>
    <w:bookmarkEnd w:id="72"/>
    <w:bookmarkStart w:id="73" w:name="ref-ngDynamicsImmigrantsHealth2005"/>
    <w:p>
      <w:pPr>
        <w:pStyle w:val="Bibliography"/>
      </w:pPr>
      <w:r>
        <w:t xml:space="preserve">38.</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73"/>
    <w:bookmarkEnd w:id="74"/>
    <w:p>
      <w:r>
        <w:br w:type="page"/>
      </w:r>
    </w:p>
    <w:bookmarkEnd w:id="75"/>
    <w:sectPr w:rsidR="001B681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6AD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92C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4AA6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64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329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681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569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49F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5C81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280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37BC2"/>
    <w:pPr>
      <w:spacing w:before="180" w:after="180" w:line="480" w:lineRule="auto"/>
    </w:pPr>
  </w:style>
  <w:style w:type="paragraph" w:customStyle="1" w:styleId="FirstParagraph">
    <w:name w:val="First Paragraph"/>
    <w:basedOn w:val="BodyText"/>
    <w:next w:val="BodyText"/>
    <w:qFormat/>
    <w:rsid w:val="00CE161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9A5DCE"/>
    <w:pPr>
      <w:overflowPunct w:val="0"/>
      <w:autoSpaceDE w:val="0"/>
      <w:autoSpaceDN w:val="0"/>
      <w:adjustRightInd w:val="0"/>
      <w:spacing w:after="0" w:line="480" w:lineRule="auto"/>
      <w:textAlignment w:val="baseline"/>
    </w:pPr>
    <w:rPr>
      <w:rFonts w:eastAsia="Times New Roman" w:cs="Times New Roman"/>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937BC2"/>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risk health factors and disease among Canadian Immigrants</dc:title>
  <dc:creator/>
  <cp:keywords/>
  <dcterms:created xsi:type="dcterms:W3CDTF">2022-03-23T13:21:40Z</dcterms:created>
  <dcterms:modified xsi:type="dcterms:W3CDTF">2022-03-23T13:21:40Z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