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21070" w14:textId="5EE132C2" w:rsidR="0077554E" w:rsidRDefault="00000000">
      <w:pPr>
        <w:pStyle w:val="ResumeName"/>
        <w:jc w:val="center"/>
      </w:pPr>
      <w:r>
        <w:t xml:space="preserve">ROSS </w:t>
      </w:r>
      <w:r w:rsidR="002E12A1">
        <w:t xml:space="preserve">ELLIOT </w:t>
      </w:r>
      <w:r>
        <w:t>FARRELL</w:t>
      </w:r>
    </w:p>
    <w:p w14:paraId="6D0D8063" w14:textId="77777777" w:rsidR="0077554E" w:rsidRDefault="00000000">
      <w:pPr>
        <w:pStyle w:val="ResumeTagline"/>
        <w:jc w:val="center"/>
      </w:pPr>
      <w:r>
        <w:t xml:space="preserve">SOLUTION ARCHITECT | MODERN WEB, AI, AND ENTERPRISE PLATFORMS</w:t>
      </w:r>
    </w:p>
    <w:p w14:paraId="3A033ECA" w14:textId="77777777" w:rsidR="0077554E" w:rsidRDefault="00000000">
      <w:pPr>
        <w:spacing w:after="20"/>
        <w:jc w:val="center"/>
      </w:pPr>
      <w:r>
        <w:rPr>
          <w:color w:val="464646"/>
        </w:rPr>
        <w:t>Perth, WA, Australia | +61 423 496 717 | rossfarrell7@gmail.com</w:t>
      </w:r>
    </w:p>
    <w:p w14:paraId="298CA9B8" w14:textId="16D53B29" w:rsidR="0077554E" w:rsidRDefault="00000000">
      <w:pPr>
        <w:spacing w:after="80"/>
        <w:jc w:val="center"/>
      </w:pPr>
      <w:r>
        <w:rPr>
          <w:color w:val="464646"/>
        </w:rPr>
        <w:t xml:space="preserve">Portfolio: hypecoding.dev | GitHub: github.com/Big-jpg</w:t>
      </w:r>
    </w:p>
    <w:p w14:paraId="1457C59F" w14:textId="77777777" w:rsidR="0077554E" w:rsidRDefault="00000000">
      <w:pPr>
        <w:pStyle w:val="SectionHeading"/>
        <w:keepNext/>
        <w:pBdr>
          <w:bottom w:val="single" w:sz="4" w:space="1" w:color="777777"/>
        </w:pBdr>
      </w:pPr>
      <w:r>
        <w:t>PROFILE</w:t>
      </w:r>
    </w:p>
    <w:p w14:paraId="06452D12" w14:textId="77777777" w:rsidR="0077554E" w:rsidRDefault="00000000">
      <w:r>
        <w:t xml:space="preserve">Customer-facing Solution Architect with six years of experience leading technical discovery, solution design, implementation, and post-go-live support for enterprise clients, backed by 18 years across regulated and operational environments. Hands-on across TypeScript, React, Next.js, cloud, AI, automation, data platforms, integration, and identity. Translates executive priorities and complex technical constraints into secure production systems, measurable outcomes, and reusable delivery patterns.</w:t>
      </w:r>
    </w:p>
    <w:p w14:paraId="26DEC9E2" w14:textId="77777777" w:rsidR="0077554E" w:rsidRDefault="00000000">
      <w:pPr>
        <w:pStyle w:val="SectionHeading"/>
        <w:keepNext/>
        <w:pBdr>
          <w:bottom w:val="single" w:sz="4" w:space="1" w:color="777777"/>
        </w:pBdr>
      </w:pPr>
      <w:r>
        <w:t xml:space="preserve">SELECTED ARCHITECTURE WORK</w:t>
      </w:r>
    </w:p>
    <w:p w14:paraId="4BF39B5F" w14:textId="14AAFC37" w:rsidR="0077554E" w:rsidRDefault="00000000">
      <w:pPr>
        <w:pStyle w:val="ResumeBullet"/>
      </w:pPr>
      <w:r>
        <w:t xml:space="preserve">• GitHub Motion Graph: Built and deployed a Next.js 16 application using App Router, React Server Components, Edge and Node API routes, Neon and Drizzle, and Vercel Analytics to visualise GitHub development activity.</w:t>
      </w:r>
    </w:p>
    <w:p>
      <w:pPr>
        <w:pStyle w:val="ResumeBullet"/>
      </w:pPr>
      <w:r>
        <w:t>• InvoicePipe: Architected a tenant-isolated invoice-processing platform combining Next.js, Azure AI extraction, a containerised Python service, PostgreSQL, typed API responses, input validation, correlation IDs, and structured logging.</w:t>
      </w:r>
    </w:p>
    <w:p>
      <w:pPr>
        <w:pStyle w:val="ResumeBullet"/>
      </w:pPr>
      <w:r>
        <w:t>• ModelViz: Built a Next.js and TypeScript application that parses Power BI and Microsoft Fabric semantic models locally, classifies data-source modes, inspects row-level security, and renders interactive architecture diagrams.</w:t>
      </w:r>
    </w:p>
    <w:p w14:paraId="5B9C7529" w14:textId="77777777" w:rsidR="0077554E" w:rsidRDefault="00000000">
      <w:pPr>
        <w:pStyle w:val="SectionHeading"/>
        <w:keepNext/>
        <w:pBdr>
          <w:bottom w:val="single" w:sz="4" w:space="1" w:color="777777"/>
        </w:pBdr>
      </w:pPr>
      <w:r>
        <w:t>CORE CAPABILITIES</w:t>
      </w:r>
    </w:p>
    <w:tbl>
      <w:tblPr>
        <w:tblW w:w="10628" w:type="dxa"/>
        <w:tblLayout w:type="fixed"/>
        <w:tblLook w:val="04A0" w:firstRow="1" w:lastRow="0" w:firstColumn="1" w:lastColumn="0" w:noHBand="0" w:noVBand="1"/>
      </w:tblPr>
      <w:tblGrid>
        <w:gridCol w:w="1702"/>
        <w:gridCol w:w="8926"/>
      </w:tblGrid>
      <w:tr w:rsidR="0077554E" w14:paraId="487DA124" w14:textId="77777777" w:rsidTr="002E12A1">
        <w:trPr>
          <w:trHeight w:val="344"/>
        </w:trPr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40" w:type="dxa"/>
            </w:tcMar>
          </w:tcPr>
          <w:p w14:paraId="1C478415" w14:textId="77777777" w:rsidR="0077554E" w:rsidRDefault="00000000">
            <w:pPr>
              <w:spacing w:after="0"/>
            </w:pPr>
            <w:r>
              <w:rPr>
                <w:b/>
                <w:sz w:val="17"/>
              </w:rPr>
              <w:t xml:space="preserve">Customer lifecycle</w:t>
            </w:r>
          </w:p>
        </w:tc>
        <w:tc>
          <w:tcPr>
            <w:tcW w:w="8926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40" w:type="dxa"/>
            </w:tcMar>
          </w:tcPr>
          <w:p w14:paraId="7EA2D977" w14:textId="77777777" w:rsidR="0077554E" w:rsidRDefault="00000000">
            <w:pPr>
              <w:spacing w:after="0"/>
            </w:pPr>
            <w:r>
              <w:rPr>
                <w:sz w:val="17"/>
              </w:rPr>
              <w:t xml:space="preserve">Technical discovery, solution qualification, target architecture, workshops, proofs of concept, migration strategy, executive communication, and post-sale adoption</w:t>
            </w:r>
          </w:p>
        </w:tc>
      </w:tr>
      <w:tr w:rsidR="0077554E" w14:paraId="7094D883" w14:textId="77777777" w:rsidTr="002E12A1">
        <w:trPr>
          <w:trHeight w:val="354"/>
        </w:trPr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40" w:type="dxa"/>
            </w:tcMar>
          </w:tcPr>
          <w:p w14:paraId="169BC61C" w14:textId="77777777" w:rsidR="0077554E" w:rsidRDefault="00000000">
            <w:pPr>
              <w:spacing w:after="0"/>
            </w:pPr>
            <w:r>
              <w:rPr>
                <w:b/>
                <w:sz w:val="17"/>
              </w:rPr>
              <w:t xml:space="preserve">Modern web and AI</w:t>
            </w:r>
          </w:p>
        </w:tc>
        <w:tc>
          <w:tcPr>
            <w:tcW w:w="8926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40" w:type="dxa"/>
            </w:tcMar>
          </w:tcPr>
          <w:p w14:paraId="710BE674" w14:textId="77777777" w:rsidR="0077554E" w:rsidRDefault="00000000">
            <w:pPr>
              <w:spacing w:after="0"/>
            </w:pPr>
            <w:r>
              <w:rPr>
                <w:sz w:val="17"/>
              </w:rPr>
              <w:t xml:space="preserve">TypeScript, JavaScript, React, Next.js, Node.js, API and edge design, SSR/SSG, Vercel, OpenAI APIs, and AI-powered applications</w:t>
            </w:r>
          </w:p>
        </w:tc>
      </w:tr>
      <w:tr w:rsidR="0077554E" w14:paraId="72E05699" w14:textId="77777777" w:rsidTr="002E12A1">
        <w:trPr>
          <w:trHeight w:val="344"/>
        </w:trPr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40" w:type="dxa"/>
            </w:tcMar>
          </w:tcPr>
          <w:p w14:paraId="19431AD8" w14:textId="77777777" w:rsidR="0077554E" w:rsidRDefault="00000000">
            <w:pPr>
              <w:spacing w:after="0"/>
            </w:pPr>
            <w:r>
              <w:rPr>
                <w:b/>
                <w:sz w:val="17"/>
              </w:rPr>
              <w:t xml:space="preserve">Enterprise platforms</w:t>
            </w:r>
          </w:p>
        </w:tc>
        <w:tc>
          <w:tcPr>
            <w:tcW w:w="8926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40" w:type="dxa"/>
            </w:tcMar>
          </w:tcPr>
          <w:p w14:paraId="3E6990AF" w14:textId="77777777" w:rsidR="0077554E" w:rsidRDefault="00000000">
            <w:pPr>
              <w:spacing w:after="0"/>
            </w:pPr>
            <w:r>
              <w:rPr>
                <w:sz w:val="17"/>
              </w:rPr>
              <w:t xml:space="preserve">Azure, AWS, Microsoft Fabric, integration architecture, SQL, Python, PySpark, Docker, Kubernetes, observability, performance, and cost optimisation</w:t>
            </w:r>
          </w:p>
        </w:tc>
      </w:tr>
      <w:tr w:rsidR="0077554E" w14:paraId="16A149DF" w14:textId="77777777" w:rsidTr="002E12A1">
        <w:trPr>
          <w:trHeight w:val="354"/>
        </w:trPr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40" w:type="dxa"/>
            </w:tcMar>
          </w:tcPr>
          <w:p w14:paraId="2367214C" w14:textId="77777777" w:rsidR="0077554E" w:rsidRDefault="00000000">
            <w:pPr>
              <w:spacing w:after="0"/>
            </w:pPr>
            <w:r>
              <w:rPr>
                <w:b/>
                <w:sz w:val="17"/>
              </w:rPr>
              <w:t xml:space="preserve">Security and governance</w:t>
            </w:r>
          </w:p>
        </w:tc>
        <w:tc>
          <w:tcPr>
            <w:tcW w:w="8926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40" w:type="dxa"/>
            </w:tcMar>
          </w:tcPr>
          <w:p w14:paraId="467521DF" w14:textId="13FB120F" w:rsidR="0077554E" w:rsidRDefault="00000000">
            <w:pPr>
              <w:spacing w:after="0"/>
            </w:pPr>
            <w:r>
              <w:rPr>
                <w:sz w:val="17"/>
              </w:rPr>
              <w:t xml:space="preserve">SAML, SSO, LDAP, RBAC, RLS, networking, audit telemetry, data protection, lineage, CI/CD, and regulated delivery</w:t>
            </w:r>
          </w:p>
        </w:tc>
      </w:tr>
    </w:tbl>
    <w:p w14:paraId="449BAC08" w14:textId="77777777" w:rsidR="0077554E" w:rsidRDefault="00000000">
      <w:pPr>
        <w:pStyle w:val="SectionHeading"/>
        <w:keepNext/>
        <w:pBdr>
          <w:bottom w:val="single" w:sz="4" w:space="1" w:color="777777"/>
        </w:pBdr>
      </w:pPr>
      <w:r>
        <w:t>PROFESSIONAL EXPERIENCE</w:t>
      </w:r>
    </w:p>
    <w:p w14:paraId="23237557" w14:textId="77777777" w:rsidR="0077554E" w:rsidRDefault="00000000">
      <w:pPr>
        <w:pStyle w:val="RoleHeading"/>
        <w:keepNext/>
      </w:pPr>
      <w:r>
        <w:t>Lead Data Architect | ATOM</w:t>
      </w:r>
    </w:p>
    <w:p w14:paraId="22595A8E" w14:textId="77777777" w:rsidR="0077554E" w:rsidRDefault="00000000">
      <w:pPr>
        <w:pStyle w:val="RoleMeta"/>
        <w:keepNext/>
      </w:pPr>
      <w:r>
        <w:t>Jun 2025 - Present | Perth, Australia</w:t>
      </w:r>
    </w:p>
    <w:p w14:paraId="58F3CC28" w14:textId="77777777" w:rsidR="0077554E" w:rsidRDefault="00000000">
      <w:pPr>
        <w:pStyle w:val="ResumeBullet"/>
      </w:pPr>
      <w:r>
        <w:t>• Appointed technical lead for a greenfield enterprise data platform, defining its architecture, governance model, delivery controls, and adoption strategy with executive leadership and business stakeholders.</w:t>
      </w:r>
    </w:p>
    <w:p w14:paraId="1BEBFAD1" w14:textId="77777777" w:rsidR="0077554E" w:rsidRDefault="00000000">
      <w:pPr>
        <w:pStyle w:val="ResumeBullet"/>
      </w:pPr>
      <w:r>
        <w:t>• Architected a governed Microsoft Fabric platform integrating ERP, CRM, e-commerce, and operational systems, with semantic models, lineage, security, and controlled DEV-to-PROD promotion.</w:t>
      </w:r>
    </w:p>
    <w:p w14:paraId="4701E710" w14:textId="77777777" w:rsidR="0077554E" w:rsidRDefault="00000000">
      <w:pPr>
        <w:pStyle w:val="ResumeBullet"/>
      </w:pPr>
      <w:r>
        <w:t>• Reduced end-to-end refresh time for a 20-million-row sales model to 91 seconds through metadata-driven orchestration, partition management, eligibility rules, and auditable state transitions.</w:t>
      </w:r>
    </w:p>
    <w:p w14:paraId="2F0A2110" w14:textId="77777777" w:rsidR="0077554E" w:rsidRDefault="00000000">
      <w:pPr>
        <w:pStyle w:val="ResumeBullet"/>
      </w:pPr>
      <w:r>
        <w:t>• Established source control, pull request governance, CI/CD, and release practices through Azure DevOps, replacing ad hoc production change with an auditable engineering workflow.</w:t>
      </w:r>
    </w:p>
    <w:p w14:paraId="32A32AE5" w14:textId="77777777" w:rsidR="0077554E" w:rsidRDefault="00000000">
      <w:pPr>
        <w:pStyle w:val="ResumeBullet"/>
      </w:pPr>
      <w:r>
        <w:t>• Introduced tenant-wide telemetry and governance controls to make platform usage observable, access reviewable, and production changes traceable.</w:t>
      </w:r>
    </w:p>
    <w:p w14:paraId="38B162FE" w14:textId="77777777" w:rsidR="0077554E" w:rsidRDefault="00000000">
      <w:pPr>
        <w:pStyle w:val="RoleHeading"/>
        <w:keepNext/>
      </w:pPr>
      <w:r>
        <w:t>Data and Automation Architect | Active Apparel Group</w:t>
      </w:r>
    </w:p>
    <w:p w14:paraId="082F6EE9" w14:textId="77777777" w:rsidR="0077554E" w:rsidRDefault="00000000">
      <w:pPr>
        <w:pStyle w:val="RoleMeta"/>
        <w:keepNext/>
      </w:pPr>
      <w:r>
        <w:t>Mar 2024 - Jun 2025 | Perth / Brisbane / China</w:t>
      </w:r>
    </w:p>
    <w:p w14:paraId="1EBEA2CF" w14:textId="77777777" w:rsidR="0077554E" w:rsidRDefault="00000000">
      <w:pPr>
        <w:pStyle w:val="ResumeBullet"/>
      </w:pPr>
      <w:r>
        <w:t>• Held sole accountability for enterprise data architecture and automation strategy during a global supply-chain transformation and Infor CloudSuite migration.</w:t>
      </w:r>
    </w:p>
    <w:p w14:paraId="1278A197" w14:textId="77777777" w:rsidR="0077554E" w:rsidRDefault="00000000">
      <w:pPr>
        <w:pStyle w:val="ResumeBullet"/>
      </w:pPr>
      <w:r>
        <w:t>• Designed and implemented repeatable migration pipelines processing more than 100 million rows per iteration across Microsoft Fabric, Azure Data Factory, PySpark, and asynchronous APIs.</w:t>
      </w:r>
    </w:p>
    <w:p w14:paraId="38DBCEC9" w14:textId="77777777" w:rsidR="0077554E" w:rsidRDefault="00000000">
      <w:pPr>
        <w:pStyle w:val="ResumeBullet"/>
      </w:pPr>
      <w:r>
        <w:t>• Unified more than ten years of ERP, sales, and planning data, while reducing bulk-order audit activities from days to minutes through metadata-driven ingestion and historical lineage.</w:t>
      </w:r>
    </w:p>
    <w:p w14:paraId="6398BFF2" w14:textId="77777777" w:rsidR="0077554E" w:rsidRDefault="00000000">
      <w:pPr>
        <w:pStyle w:val="ResumeBullet"/>
      </w:pPr>
      <w:r>
        <w:t>• Established engineering standards for GitHub, pull requests, CI/CD, containerised delivery, integration design, and developer tooling across teams.</w:t>
      </w:r>
    </w:p>
    <w:p w14:paraId="76089954" w14:textId="77777777" w:rsidR="0077554E" w:rsidRDefault="00000000">
      <w:pPr>
        <w:pStyle w:val="RoleHeading"/>
        <w:keepNext/>
      </w:pPr>
      <w:r>
        <w:t>Solutions Analyst - AI, Automation, and Analytics | Iluka Resources</w:t>
      </w:r>
    </w:p>
    <w:p w14:paraId="42EF135E" w14:textId="77777777" w:rsidR="0077554E" w:rsidRDefault="00000000">
      <w:pPr>
        <w:pStyle w:val="RoleMeta"/>
        <w:keepNext/>
      </w:pPr>
      <w:r>
        <w:t>Jan 2024 - Mar 2024 | Perth, Australia</w:t>
      </w:r>
    </w:p>
    <w:p w14:paraId="68C6CDB2" w14:textId="77777777" w:rsidR="0077554E" w:rsidRDefault="00000000">
      <w:pPr>
        <w:pStyle w:val="ResumeBullet"/>
      </w:pPr>
      <w:r>
        <w:t>• Delivered Blue Prism workflows for mineral reconciliation and accounts payable, integrating high-volume document validation with enterprise systems and reducing manual intervention by more than 70%.</w:t>
      </w:r>
    </w:p>
    <w:p w14:paraId="2DCE099F" w14:textId="77777777" w:rsidR="0077554E" w:rsidRDefault="00000000">
      <w:pPr>
        <w:pStyle w:val="ResumeBullet"/>
      </w:pPr>
      <w:r>
        <w:t>• Led technical discovery, testing, deployment, incident response, and production support with business specialists and IT teams.</w:t>
      </w:r>
    </w:p>
    <w:p w14:paraId="5453D813" w14:textId="77777777" w:rsidR="0077554E" w:rsidRDefault="00000000">
      <w:pPr>
        <w:pStyle w:val="RoleHeading"/>
        <w:keepNext/>
      </w:pPr>
      <w:r>
        <w:t>Senior Solution Architect and Automation Specialist | Process Automation Group</w:t>
      </w:r>
    </w:p>
    <w:p w14:paraId="2F953D66" w14:textId="77777777" w:rsidR="0077554E" w:rsidRDefault="00000000">
      <w:pPr>
        <w:pStyle w:val="RoleMeta"/>
        <w:keepNext/>
      </w:pPr>
      <w:r>
        <w:t>Oct 2019 - Jan 2024 | Perth, Australia</w:t>
      </w:r>
    </w:p>
    <w:p w14:paraId="0B614C7F" w14:textId="77777777" w:rsidR="0077554E" w:rsidRDefault="00000000">
      <w:pPr>
        <w:pStyle w:val="ResumeBullet"/>
      </w:pPr>
      <w:r>
        <w:t>• Led customer discovery, solution architecture, estimation, implementation, and post-go-live support across government, aviation, banking, utilities, and local-government clients.</w:t>
      </w:r>
    </w:p>
    <w:p w14:paraId="2EC060D4" w14:textId="77777777" w:rsidR="0077554E" w:rsidRDefault="00000000">
      <w:pPr>
        <w:pStyle w:val="ResumeBullet"/>
      </w:pPr>
      <w:r>
        <w:lastRenderedPageBreak/>
        <w:t>• Delivered production applications spanning React and TypeScript front ends, C#/.NET services, REST and SOAP integrations, Azure, AWS, and Ubuntu/Nginx environments.</w:t>
      </w:r>
    </w:p>
    <w:p w14:paraId="254F83CD" w14:textId="77777777" w:rsidR="0077554E" w:rsidRDefault="00000000">
      <w:pPr>
        <w:pStyle w:val="ResumeBullet"/>
      </w:pPr>
      <w:r>
        <w:t>• Designed secure identity, automation, and integration platforms using SAML, SSO, LDAP, firewalls, load balancers, SQL, Docker, and high-availability patterns.</w:t>
      </w:r>
    </w:p>
    <w:p w14:paraId="768020B1" w14:textId="77777777" w:rsidR="0077554E" w:rsidRDefault="00000000">
      <w:pPr>
        <w:pStyle w:val="ResumeBullet"/>
      </w:pPr>
      <w:r>
        <w:t>• Produced solution designs, test plans, runbooks, rollback strategies, and implementation guidance for regulated production environments.</w:t>
      </w:r>
    </w:p>
    <w:p w14:paraId="2C73229C" w14:textId="77777777" w:rsidR="0077554E" w:rsidRDefault="00000000">
      <w:pPr>
        <w:pStyle w:val="ResumeBullet"/>
      </w:pPr>
      <w:r>
        <w:t>• Delivered measurable outcomes, including a 25% cost reduction for Perth Airport's visitor identity platform and a 40% processing-time improvement for a warrant certification and triage solution.</w:t>
      </w:r>
    </w:p>
    <w:p w14:paraId="58037B55" w14:textId="77777777" w:rsidR="0077554E" w:rsidRDefault="00000000">
      <w:pPr>
        <w:pStyle w:val="ResumeBullet"/>
      </w:pPr>
      <w:r>
        <w:t>• Developed reusable patterns for migrations, identity, document processing, accounts payable, and human-in-the-loop workflows across engagements.</w:t>
      </w:r>
    </w:p>
    <w:p w14:paraId="189F62B8" w14:textId="77777777" w:rsidR="0077554E" w:rsidRDefault="00000000">
      <w:pPr>
        <w:pStyle w:val="RoleHeading"/>
        <w:keepNext/>
      </w:pPr>
      <w:r>
        <w:t>Senior Environmental Management Specialist | Toll Group</w:t>
      </w:r>
    </w:p>
    <w:p w14:paraId="359AE378" w14:textId="77777777" w:rsidR="0077554E" w:rsidRDefault="00000000">
      <w:pPr>
        <w:pStyle w:val="RoleMeta"/>
        <w:keepNext/>
      </w:pPr>
      <w:r>
        <w:t>Dec 2015 - Sep 2019 | Western Australia</w:t>
      </w:r>
    </w:p>
    <w:p w14:paraId="12153608" w14:textId="166A1F9F" w:rsidR="0077554E" w:rsidRDefault="00000000">
      <w:pPr>
        <w:pStyle w:val="ResumeBullet"/>
      </w:pPr>
      <w:r>
        <w:t xml:space="preserve">• Built and deployed a digital auditing system across supply-chain operations, delivering approximately AUD </w:t>
      </w:r>
      <w:r w:rsidR="002E12A1">
        <w:t>$</w:t>
      </w:r>
      <w:r>
        <w:t>750,000 in annual savings and introducing RPA against JD Edwards and SAP workflows.</w:t>
      </w:r>
    </w:p>
    <w:p w14:paraId="52C696AA" w14:textId="77777777" w:rsidR="0077554E" w:rsidRDefault="00000000">
      <w:pPr>
        <w:pStyle w:val="ResumeBullet"/>
      </w:pPr>
      <w:r>
        <w:t>• Led compliance reviews, audits, training, and stakeholder reporting under federal, state, and client requirements, building foundations in governance, risk, and regulated delivery.</w:t>
      </w:r>
    </w:p>
    <w:p w14:paraId="278ED5B8" w14:textId="77777777" w:rsidR="0077554E" w:rsidRDefault="00000000">
      <w:pPr>
        <w:pStyle w:val="SectionHeading"/>
        <w:keepNext/>
        <w:pBdr>
          <w:bottom w:val="single" w:sz="4" w:space="1" w:color="777777"/>
        </w:pBdr>
      </w:pPr>
      <w:r>
        <w:t>SELECTED MODERN WEB AND AI WORK</w:t>
      </w:r>
    </w:p>
    <w:p w14:paraId="2DA9C524" w14:textId="77777777" w:rsidR="0077554E" w:rsidRDefault="00000000">
      <w:pPr>
        <w:pStyle w:val="ResumeBullet"/>
      </w:pPr>
      <w:r>
        <w:t>• Vercel AI contribution: Tested Vercel's original text-davinci-003 Next.js chatbot example in March 2023, diagnosed its GPT-4 request-payload failure, and documented the fix in vercel/examples #594.</w:t>
      </w:r>
    </w:p>
    <w:p w14:paraId="64FCD2FD" w14:textId="77777777" w:rsidR="0077554E" w:rsidRDefault="00000000">
      <w:pPr>
        <w:pStyle w:val="ResumeBullet"/>
      </w:pPr>
      <w:r>
        <w:t>• GitHub Motion Graph: Built a React, Next.js, and GraphQL force-directed visualisation of relationships among repositories, commits, branches, and pull requests for a Vercel-hosted case-study portfolio.</w:t>
      </w:r>
    </w:p>
    <w:p w14:paraId="523716BD" w14:textId="77777777" w:rsidR="0077554E" w:rsidRDefault="00000000">
      <w:pPr>
        <w:pStyle w:val="ResumeBullet"/>
      </w:pPr>
      <w:r>
        <w:t>• Full-stack delivery: Built professional and personal applications spanning authentication, APIs, interactive data visualisation, AI-assisted workflows, and cloud-native deployment.</w:t>
      </w:r>
    </w:p>
    <w:p w14:paraId="267040E8" w14:textId="77777777" w:rsidR="0077554E" w:rsidRDefault="00000000">
      <w:pPr>
        <w:pStyle w:val="SectionHeading"/>
        <w:keepNext/>
        <w:pBdr>
          <w:bottom w:val="single" w:sz="4" w:space="1" w:color="777777"/>
        </w:pBdr>
      </w:pPr>
      <w:r>
        <w:t>EARLIER REGULATED AND OPERATIONAL LEADERSHIP</w:t>
      </w:r>
    </w:p>
    <w:p w14:paraId="3B76BB81" w14:textId="77777777" w:rsidR="0077554E" w:rsidRDefault="00000000">
      <w:r>
        <w:t>Compass Group - Senior Environmental Management Specialist (2015); Chicago Bridge &amp; Iron - Senior Construction Project Manager (2014-2015); Clough - Senior Environmental Consultant (2012-2014); Australian Government Department of Agriculture - Quarantine Inspector (2008-2012). Experience spanning regulatory interpretation, audit, risk, incident management, executive reporting, and frontline operations.</w:t>
      </w:r>
    </w:p>
    <w:p w14:paraId="550418AE" w14:textId="77777777" w:rsidR="0077554E" w:rsidRDefault="00000000">
      <w:pPr>
        <w:pStyle w:val="SectionHeading"/>
        <w:keepNext/>
        <w:pBdr>
          <w:bottom w:val="single" w:sz="4" w:space="1" w:color="777777"/>
        </w:pBdr>
      </w:pPr>
      <w:r>
        <w:t>EDUCATION AND PROFESSIONAL DEVELOPMENT</w:t>
      </w:r>
    </w:p>
    <w:p w14:paraId="1933BCBB" w14:textId="77777777" w:rsidR="0077554E" w:rsidRDefault="00000000">
      <w:r>
        <w:t>University of Western Australia: Bachelor of Science studies in Computer Science and Marketing - three-quarters completed; deferred.</w:t>
      </w:r>
    </w:p>
    <w:p w14:paraId="70DC0C86" w14:textId="77777777" w:rsidR="0077554E" w:rsidRDefault="00000000">
      <w:r>
        <w:t>Additional: Project Management Fundamentals (AIM WA); Certificate III in Government - Compliance and Legislative Enforcement; Unity Certified Developer.</w:t>
      </w:r>
    </w:p>
    <w:p w14:paraId="44D97288" w14:textId="77777777" w:rsidR="0077554E" w:rsidRDefault="00000000">
      <w:pPr>
        <w:pStyle w:val="SectionHeading"/>
        <w:keepNext/>
        <w:pBdr>
          <w:bottom w:val="single" w:sz="4" w:space="1" w:color="777777"/>
        </w:pBdr>
      </w:pPr>
      <w:r>
        <w:t>TECHNICAL TOOLKIT</w:t>
      </w:r>
    </w:p>
    <w:p w14:paraId="650B9D00" w14:textId="77777777" w:rsidR="0077554E" w:rsidRDefault="00000000">
      <w:r>
        <w:t>TypeScript, JavaScript, React, Next.js, Node.js, C#/.NET, Python, PySpark, SQL, REST, SOAP, GraphQL, OpenAI APIs, Microsoft Fabric, Azure, AWS, Databricks, Power BI, Docker, Kubernetes, GitHub Actions, Azure DevOps, SAML, SSO, LDAP, RBAC, RLS, CI/CD, distributed data, and composable integration patterns.</w:t>
      </w:r>
    </w:p>
    <w:sectPr w:rsidR="0077554E" w:rsidSect="00034616">
      <w:footerReference w:type="default" r:id="rId10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8C061" w14:textId="77777777" w:rsidR="007C0EF6" w:rsidRDefault="007C0EF6">
      <w:pPr>
        <w:spacing w:after="0"/>
      </w:pPr>
      <w:r>
        <w:separator/>
      </w:r>
    </w:p>
  </w:endnote>
  <w:endnote w:type="continuationSeparator" w:id="0">
    <w:p w14:paraId="7D76638E" w14:textId="77777777" w:rsidR="007C0EF6" w:rsidRDefault="007C0EF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CA001" w14:textId="77777777" w:rsidR="0077554E" w:rsidRDefault="00000000">
    <w:pPr>
      <w:pStyle w:val="Footer"/>
      <w:jc w:val="center"/>
    </w:pPr>
    <w:r>
      <w:rPr>
        <w:color w:val="787878"/>
        <w:sz w:val="15"/>
      </w:rPr>
      <w:t xml:space="preserve">Page </w:t>
    </w:r>
    <w:r>
      <w:rPr>
        <w:color w:val="787878"/>
        <w:sz w:val="15"/>
      </w:rPr>
      <w:fldChar w:fldCharType="begin"/>
    </w:r>
    <w:r>
      <w:rPr>
        <w:color w:val="787878"/>
        <w:sz w:val="15"/>
      </w:rPr>
      <w:instrText>PAGE</w:instrText>
    </w:r>
    <w:r w:rsidR="002E12A1">
      <w:rPr>
        <w:color w:val="787878"/>
        <w:sz w:val="15"/>
      </w:rPr>
      <w:fldChar w:fldCharType="separate"/>
    </w:r>
    <w:r w:rsidR="002E12A1">
      <w:rPr>
        <w:noProof/>
        <w:color w:val="787878"/>
        <w:sz w:val="15"/>
      </w:rPr>
      <w:t>1</w:t>
    </w:r>
    <w:r>
      <w:rPr>
        <w:color w:val="787878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F3C4C5" w14:textId="77777777" w:rsidR="007C0EF6" w:rsidRDefault="007C0EF6">
      <w:pPr>
        <w:spacing w:after="0"/>
      </w:pPr>
      <w:r>
        <w:separator/>
      </w:r>
    </w:p>
  </w:footnote>
  <w:footnote w:type="continuationSeparator" w:id="0">
    <w:p w14:paraId="773E4AC6" w14:textId="77777777" w:rsidR="007C0EF6" w:rsidRDefault="007C0EF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0677049">
    <w:abstractNumId w:val="8"/>
  </w:num>
  <w:num w:numId="2" w16cid:durableId="149711859">
    <w:abstractNumId w:val="6"/>
  </w:num>
  <w:num w:numId="3" w16cid:durableId="1029451409">
    <w:abstractNumId w:val="5"/>
  </w:num>
  <w:num w:numId="4" w16cid:durableId="1935702424">
    <w:abstractNumId w:val="4"/>
  </w:num>
  <w:num w:numId="5" w16cid:durableId="1272397099">
    <w:abstractNumId w:val="7"/>
  </w:num>
  <w:num w:numId="6" w16cid:durableId="331756830">
    <w:abstractNumId w:val="3"/>
  </w:num>
  <w:num w:numId="7" w16cid:durableId="1378510426">
    <w:abstractNumId w:val="2"/>
  </w:num>
  <w:num w:numId="8" w16cid:durableId="1952324385">
    <w:abstractNumId w:val="1"/>
  </w:num>
  <w:num w:numId="9" w16cid:durableId="406343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53E"/>
    <w:rsid w:val="0015074B"/>
    <w:rsid w:val="0029639D"/>
    <w:rsid w:val="002D15F8"/>
    <w:rsid w:val="002E12A1"/>
    <w:rsid w:val="00326F90"/>
    <w:rsid w:val="0077554E"/>
    <w:rsid w:val="007A2631"/>
    <w:rsid w:val="007C0EF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C559B0"/>
  <w14:defaultImageDpi w14:val="300"/>
  <w15:docId w15:val="{306F7B71-3D6E-4E2A-94C9-6A02FA8AB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6" w:line="240" w:lineRule="auto"/>
    </w:pPr>
    <w:rPr>
      <w:rFonts w:ascii="Aptos" w:eastAsia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spacing w:after="40"/>
    </w:pPr>
    <w:rPr>
      <w:rFonts w:ascii="Aptos" w:eastAsia="Aptos" w:hAnsi="Aptos"/>
      <w:b/>
      <w:color w:val="111111"/>
      <w:sz w:val="38"/>
    </w:rPr>
  </w:style>
  <w:style w:type="paragraph" w:customStyle="1" w:styleId="ResumeTagline">
    <w:name w:val="Resume Tagline"/>
    <w:pPr>
      <w:spacing w:after="40"/>
    </w:pPr>
    <w:rPr>
      <w:rFonts w:ascii="Aptos" w:eastAsia="Aptos" w:hAnsi="Aptos"/>
      <w:b/>
      <w:color w:val="333333"/>
      <w:sz w:val="21"/>
    </w:rPr>
  </w:style>
  <w:style w:type="paragraph" w:customStyle="1" w:styleId="SectionHeading">
    <w:name w:val="Section Heading"/>
    <w:pPr>
      <w:spacing w:before="100" w:after="50"/>
    </w:pPr>
    <w:rPr>
      <w:rFonts w:ascii="Aptos" w:eastAsia="Aptos" w:hAnsi="Aptos"/>
      <w:b/>
      <w:color w:val="111111"/>
      <w:sz w:val="18"/>
    </w:rPr>
  </w:style>
  <w:style w:type="paragraph" w:customStyle="1" w:styleId="RoleHeading">
    <w:name w:val="Role Heading"/>
    <w:pPr>
      <w:spacing w:before="70" w:after="0"/>
    </w:pPr>
    <w:rPr>
      <w:rFonts w:ascii="Aptos" w:eastAsia="Aptos" w:hAnsi="Aptos"/>
      <w:b/>
      <w:color w:val="111111"/>
      <w:sz w:val="20"/>
    </w:rPr>
  </w:style>
  <w:style w:type="paragraph" w:customStyle="1" w:styleId="RoleMeta">
    <w:name w:val="Role Meta"/>
    <w:pPr>
      <w:spacing w:after="30"/>
    </w:pPr>
    <w:rPr>
      <w:rFonts w:ascii="Aptos" w:eastAsia="Aptos" w:hAnsi="Aptos"/>
      <w:color w:val="555555"/>
      <w:sz w:val="17"/>
    </w:rPr>
  </w:style>
  <w:style w:type="paragraph" w:customStyle="1" w:styleId="ResumeBullet">
    <w:name w:val="Resume Bullet"/>
    <w:pPr>
      <w:spacing w:after="36" w:line="240" w:lineRule="auto"/>
      <w:ind w:left="230" w:hanging="173"/>
    </w:pPr>
    <w:rPr>
      <w:rFonts w:ascii="Aptos" w:eastAsia="Aptos" w:hAnsi="Aptos"/>
      <w:sz w:val="18"/>
    </w:rPr>
  </w:style>
  <w:style w:type="character" w:styleId="Hyperlink">
    <w:name w:val="Hyperlink"/>
    <w:basedOn w:val="DefaultParagraphFont"/>
    <w:uiPriority w:val="99"/>
    <w:unhideWhenUsed/>
    <w:rsid w:val="002E12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12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hypecoding.dev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vercel/examples/issues/5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2</Pages>
  <Words>1071</Words>
  <Characters>6108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Ross Farrell - Solution Architect Resume</vt:lpstr>
    </vt:vector>
  </TitlesOfParts>
  <Manager/>
  <Company/>
  <LinksUpToDate>false</LinksUpToDate>
  <CharactersWithSpaces>7165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Ross Farrell - Solution Architect Resume</dc:title>
  <dc:subject>Solution Architect | Modern Web, AI, and Enterprise Platforms</dc:subject>
  <dc:creator>Ross Farrell</dc:creator>
  <cp:keywords/>
  <dc:description>generated by python-docx</dc:description>
  <cp:lastModifiedBy>Ross Farrell</cp:lastModifiedBy>
  <cp:revision>2</cp:revision>
  <dcterms:created xsi:type="dcterms:W3CDTF">2013-12-23T23:15:00Z</dcterms:created>
  <dcterms:modified xsi:type="dcterms:W3CDTF">2026-07-10T12:17:00Z</dcterms:modified>
  <cp:category/>
</cp:coreProperties>
</file>