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1E7" w:rsidRDefault="002D41E7" w:rsidP="002D41E7">
      <w:pPr>
        <w:pStyle w:val="1"/>
        <w:rPr>
          <w:lang w:val="en-US"/>
        </w:rPr>
      </w:pPr>
      <w:r>
        <w:rPr>
          <w:lang w:val="en-US"/>
        </w:rPr>
        <w:t>Homework: Primitive Data Types and Variables</w:t>
      </w:r>
      <w:r w:rsidR="00344278">
        <w:rPr>
          <w:lang w:val="en-US"/>
        </w:rPr>
        <w:t xml:space="preserve"> </w:t>
      </w:r>
      <w:r w:rsidR="00344278">
        <w:rPr>
          <w:rFonts w:hint="eastAsia"/>
          <w:lang w:val="en-US" w:eastAsia="zh-CN"/>
        </w:rPr>
        <w:t>/</w:t>
      </w:r>
      <w:r w:rsidR="00344278">
        <w:rPr>
          <w:lang w:val="en-US"/>
        </w:rPr>
        <w:t xml:space="preserve"> </w:t>
      </w:r>
      <w:r w:rsidR="00344278" w:rsidRPr="00C80AB9">
        <w:rPr>
          <w:bCs/>
          <w:lang w:val="en-US"/>
        </w:rPr>
        <w:t>Console Input / Output</w:t>
      </w:r>
    </w:p>
    <w:p w:rsidR="00326321" w:rsidRDefault="00326321" w:rsidP="00326321">
      <w:pPr>
        <w:rPr>
          <w:lang w:val="en-US"/>
        </w:rPr>
      </w:pPr>
      <w:r>
        <w:rPr>
          <w:lang w:val="en-US"/>
        </w:rPr>
        <w:t xml:space="preserve">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86D52" w:rsidRDefault="00277C36" w:rsidP="00FC43B7">
      <w:pPr>
        <w:pStyle w:val="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af"/>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af"/>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9B4319">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2"/>
      </w:pPr>
      <w:r>
        <w:lastRenderedPageBreak/>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9B4319">
        <w:tc>
          <w:tcPr>
            <w:tcW w:w="1253"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9B4319">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9B4319">
            <w:pPr>
              <w:rPr>
                <w:b/>
                <w:lang w:val="en-US"/>
              </w:rPr>
            </w:pPr>
            <w:r w:rsidRPr="00164678">
              <w:rPr>
                <w:b/>
                <w:lang w:val="en-US"/>
              </w:rPr>
              <w:t>Explanation</w:t>
            </w:r>
          </w:p>
        </w:tc>
      </w:tr>
      <w:tr w:rsidR="00061CF9" w:rsidTr="009B4319">
        <w:tc>
          <w:tcPr>
            <w:tcW w:w="1253" w:type="dxa"/>
            <w:vAlign w:val="center"/>
          </w:tcPr>
          <w:p w:rsidR="00061CF9" w:rsidRDefault="00061CF9" w:rsidP="009B4319">
            <w:pPr>
              <w:rPr>
                <w:lang w:val="en-US"/>
              </w:rPr>
            </w:pPr>
            <w:r>
              <w:rPr>
                <w:lang w:val="en-US"/>
              </w:rPr>
              <w:t>5.3</w:t>
            </w:r>
          </w:p>
        </w:tc>
        <w:tc>
          <w:tcPr>
            <w:tcW w:w="1276" w:type="dxa"/>
            <w:vAlign w:val="center"/>
          </w:tcPr>
          <w:p w:rsidR="00061CF9" w:rsidRDefault="00061CF9" w:rsidP="009B4319">
            <w:pPr>
              <w:rPr>
                <w:lang w:val="en-US"/>
              </w:rPr>
            </w:pPr>
            <w:r>
              <w:rPr>
                <w:lang w:val="en-US"/>
              </w:rPr>
              <w:t>6.01</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The difference of 0.71 is too big (&gt; </w:t>
            </w:r>
            <w:r>
              <w:rPr>
                <w:noProof/>
                <w:lang w:val="en-US"/>
              </w:rPr>
              <w:t>eps</w:t>
            </w:r>
            <w:r>
              <w:rPr>
                <w:lang w:val="en-US"/>
              </w:rPr>
              <w:t>)</w:t>
            </w:r>
          </w:p>
        </w:tc>
      </w:tr>
      <w:tr w:rsidR="00061CF9" w:rsidTr="009B4319">
        <w:tc>
          <w:tcPr>
            <w:tcW w:w="1253" w:type="dxa"/>
            <w:vAlign w:val="center"/>
          </w:tcPr>
          <w:p w:rsidR="00061CF9" w:rsidRDefault="00061CF9" w:rsidP="009B4319">
            <w:pPr>
              <w:rPr>
                <w:lang w:val="en-US"/>
              </w:rPr>
            </w:pPr>
            <w:r w:rsidRPr="005239D8">
              <w:rPr>
                <w:lang w:val="en-US"/>
              </w:rPr>
              <w:t>5.00000001</w:t>
            </w:r>
          </w:p>
        </w:tc>
        <w:tc>
          <w:tcPr>
            <w:tcW w:w="1276" w:type="dxa"/>
            <w:vAlign w:val="center"/>
          </w:tcPr>
          <w:p w:rsidR="00061CF9" w:rsidRDefault="00061CF9" w:rsidP="009B4319">
            <w:pPr>
              <w:rPr>
                <w:lang w:val="en-US"/>
              </w:rPr>
            </w:pPr>
            <w:r w:rsidRPr="005239D8">
              <w:rPr>
                <w:lang w:val="en-US"/>
              </w:rPr>
              <w:t>5.00000003</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9B4319">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-0.0000007</w:t>
            </w:r>
          </w:p>
        </w:tc>
        <w:tc>
          <w:tcPr>
            <w:tcW w:w="1276" w:type="dxa"/>
            <w:vAlign w:val="center"/>
          </w:tcPr>
          <w:p w:rsidR="00061CF9" w:rsidRDefault="00061CF9" w:rsidP="009B4319">
            <w:pPr>
              <w:rPr>
                <w:lang w:val="en-US"/>
              </w:rPr>
            </w:pPr>
            <w:r>
              <w:rPr>
                <w:lang w:val="en-US"/>
              </w:rPr>
              <w:t>0.00000007</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-4.999999</w:t>
            </w:r>
          </w:p>
        </w:tc>
        <w:tc>
          <w:tcPr>
            <w:tcW w:w="1276" w:type="dxa"/>
            <w:vAlign w:val="center"/>
          </w:tcPr>
          <w:p w:rsidR="00061CF9" w:rsidRDefault="00061CF9" w:rsidP="009B4319">
            <w:pPr>
              <w:rPr>
                <w:lang w:val="en-US"/>
              </w:rPr>
            </w:pPr>
            <w:r w:rsidRPr="00164678">
              <w:rPr>
                <w:lang w:val="en-US"/>
              </w:rPr>
              <w:t>-4.999998</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9B4319">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2"/>
      </w:pPr>
      <w:r>
        <w:rPr>
          <w:lang w:val="bg-BG"/>
        </w:rPr>
        <w:t xml:space="preserve">* </w:t>
      </w:r>
      <w:r w:rsidR="00F53A79">
        <w:t>Print the ASCII Table</w:t>
      </w:r>
    </w:p>
    <w:p w:rsidR="00434BDB" w:rsidRDefault="004C6F85" w:rsidP="009F1BD1">
      <w:pPr>
        <w:rPr>
          <w:lang w:val="en-US"/>
        </w:rPr>
      </w:pPr>
      <w:r w:rsidRPr="00F53A79">
        <w:rPr>
          <w:lang w:val="en-US"/>
        </w:rPr>
        <w:t xml:space="preserve">Find online more information about </w:t>
      </w:r>
      <w:hyperlink r:id="rId8" w:history="1">
        <w:r w:rsidRPr="00241F43">
          <w:rPr>
            <w:rStyle w:val="a9"/>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344278" w:rsidRDefault="00344278" w:rsidP="00344278">
      <w:pPr>
        <w:pStyle w:val="2"/>
        <w:jc w:val="both"/>
      </w:pPr>
      <w:r>
        <w:t>Circle Perimeter and Area</w:t>
      </w:r>
    </w:p>
    <w:p w:rsidR="00344278" w:rsidRDefault="00344278" w:rsidP="00344278">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Pr>
          <w:lang w:val="en-US"/>
        </w:rPr>
        <w:t xml:space="preserve"> formatted with </w:t>
      </w:r>
      <w:r>
        <w:rPr>
          <w:noProof/>
          <w:lang w:val="en-US"/>
        </w:rPr>
        <w:t>2</w:t>
      </w:r>
      <w:r>
        <w:rPr>
          <w:lang w:val="en-US"/>
        </w:rPr>
        <w:t xml:space="preserve"> digits after the decimal point</w:t>
      </w:r>
      <w:r w:rsidRPr="008B377E">
        <w:rPr>
          <w:lang w:val="en-US"/>
        </w:rPr>
        <w:t>.</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344278" w:rsidRPr="00D46CFA" w:rsidTr="00D34FE9">
        <w:tc>
          <w:tcPr>
            <w:tcW w:w="970" w:type="dxa"/>
            <w:shd w:val="clear" w:color="auto" w:fill="D9D9D9" w:themeFill="background1" w:themeFillShade="D9"/>
            <w:vAlign w:val="center"/>
          </w:tcPr>
          <w:p w:rsidR="00344278" w:rsidRPr="00164678" w:rsidRDefault="00344278" w:rsidP="00D34FE9">
            <w:pPr>
              <w:jc w:val="both"/>
              <w:rPr>
                <w:b/>
                <w:lang w:val="en-US"/>
              </w:rPr>
            </w:pPr>
            <w:r>
              <w:rPr>
                <w:b/>
                <w:lang w:val="en-US"/>
              </w:rPr>
              <w:t>r</w:t>
            </w:r>
          </w:p>
        </w:tc>
        <w:tc>
          <w:tcPr>
            <w:tcW w:w="1197" w:type="dxa"/>
            <w:shd w:val="clear" w:color="auto" w:fill="D9D9D9" w:themeFill="background1" w:themeFillShade="D9"/>
            <w:vAlign w:val="center"/>
          </w:tcPr>
          <w:p w:rsidR="00344278" w:rsidRPr="00164678" w:rsidRDefault="00344278" w:rsidP="00D34FE9">
            <w:pPr>
              <w:jc w:val="both"/>
              <w:rPr>
                <w:b/>
                <w:lang w:val="en-US"/>
              </w:rPr>
            </w:pPr>
            <w:r>
              <w:rPr>
                <w:b/>
                <w:lang w:val="en-US"/>
              </w:rPr>
              <w:t>perimeter</w:t>
            </w:r>
          </w:p>
        </w:tc>
        <w:tc>
          <w:tcPr>
            <w:tcW w:w="1134" w:type="dxa"/>
            <w:shd w:val="clear" w:color="auto" w:fill="D9D9D9" w:themeFill="background1" w:themeFillShade="D9"/>
            <w:vAlign w:val="center"/>
          </w:tcPr>
          <w:p w:rsidR="00344278" w:rsidRPr="00D46CFA" w:rsidRDefault="00344278" w:rsidP="00D34FE9">
            <w:pPr>
              <w:jc w:val="both"/>
              <w:rPr>
                <w:b/>
                <w:noProof/>
                <w:lang w:val="en-US"/>
              </w:rPr>
            </w:pPr>
            <w:r>
              <w:rPr>
                <w:b/>
                <w:noProof/>
                <w:lang w:val="en-US"/>
              </w:rPr>
              <w:t>area</w:t>
            </w:r>
          </w:p>
        </w:tc>
      </w:tr>
      <w:tr w:rsidR="00344278" w:rsidRPr="0087640F" w:rsidTr="00D34FE9">
        <w:tc>
          <w:tcPr>
            <w:tcW w:w="970" w:type="dxa"/>
            <w:vAlign w:val="center"/>
          </w:tcPr>
          <w:p w:rsidR="00344278" w:rsidRPr="001A03E1" w:rsidRDefault="00344278" w:rsidP="00D34FE9">
            <w:pPr>
              <w:jc w:val="both"/>
              <w:rPr>
                <w:rFonts w:ascii="Consolas" w:hAnsi="Consolas" w:cs="Consolas"/>
                <w:lang w:val="en-US"/>
              </w:rPr>
            </w:pPr>
            <w:r>
              <w:rPr>
                <w:rFonts w:ascii="Consolas" w:hAnsi="Consolas" w:cs="Consolas"/>
                <w:lang w:val="en-US"/>
              </w:rPr>
              <w:t>2</w:t>
            </w:r>
          </w:p>
        </w:tc>
        <w:tc>
          <w:tcPr>
            <w:tcW w:w="1197" w:type="dxa"/>
            <w:vAlign w:val="center"/>
          </w:tcPr>
          <w:p w:rsidR="00344278" w:rsidRPr="003A6BAD" w:rsidRDefault="00344278" w:rsidP="00D34FE9">
            <w:pPr>
              <w:jc w:val="both"/>
              <w:rPr>
                <w:rFonts w:ascii="Consolas" w:hAnsi="Consolas" w:cs="Consolas"/>
                <w:lang w:val="en-US"/>
              </w:rPr>
            </w:pPr>
            <w:r>
              <w:rPr>
                <w:rFonts w:ascii="Consolas" w:hAnsi="Consolas" w:cs="Consolas"/>
                <w:lang w:val="en-US"/>
              </w:rPr>
              <w:t>12.57</w:t>
            </w:r>
          </w:p>
        </w:tc>
        <w:tc>
          <w:tcPr>
            <w:tcW w:w="1134"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12.57</w:t>
            </w:r>
          </w:p>
        </w:tc>
      </w:tr>
      <w:tr w:rsidR="00344278" w:rsidRPr="00D46CFA" w:rsidTr="00D34FE9">
        <w:tc>
          <w:tcPr>
            <w:tcW w:w="970"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3.5</w:t>
            </w:r>
          </w:p>
        </w:tc>
        <w:tc>
          <w:tcPr>
            <w:tcW w:w="1197"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21.99</w:t>
            </w:r>
          </w:p>
        </w:tc>
        <w:tc>
          <w:tcPr>
            <w:tcW w:w="1134" w:type="dxa"/>
            <w:vAlign w:val="center"/>
          </w:tcPr>
          <w:p w:rsidR="00344278" w:rsidRPr="00D46CFA" w:rsidRDefault="00344278" w:rsidP="00D34FE9">
            <w:pPr>
              <w:jc w:val="both"/>
              <w:rPr>
                <w:rFonts w:ascii="Consolas" w:hAnsi="Consolas" w:cs="Consolas"/>
                <w:lang w:val="en-US"/>
              </w:rPr>
            </w:pPr>
            <w:r>
              <w:rPr>
                <w:rFonts w:ascii="Consolas" w:hAnsi="Consolas" w:cs="Consolas"/>
                <w:lang w:val="en-US"/>
              </w:rPr>
              <w:t>38.48</w:t>
            </w:r>
          </w:p>
        </w:tc>
      </w:tr>
    </w:tbl>
    <w:p w:rsidR="00344278" w:rsidRDefault="00344278" w:rsidP="00344278">
      <w:pPr>
        <w:pStyle w:val="2"/>
        <w:jc w:val="both"/>
      </w:pPr>
      <w:r>
        <w:t>Formatting Numbers</w:t>
      </w:r>
    </w:p>
    <w:p w:rsidR="00344278" w:rsidRDefault="00344278" w:rsidP="00344278">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2C48B3">
        <w:rPr>
          <w:lang w:val="en-US"/>
        </w:rPr>
        <w:t>Each column should have a width of 10 characters</w:t>
      </w:r>
      <w:r>
        <w:rPr>
          <w:lang w:val="en-US"/>
        </w:rPr>
        <w:t xml:space="preserve">. </w:t>
      </w:r>
      <w:r w:rsidRPr="002C48B3">
        <w:rPr>
          <w:lang w:val="en-US"/>
        </w:rPr>
        <w:t xml:space="preserve">The number </w:t>
      </w:r>
      <w:r w:rsidRPr="003979CB">
        <w:rPr>
          <w:rStyle w:val="CodeChar"/>
          <w:lang w:val="en-US"/>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344278" w:rsidRPr="00D46CFA" w:rsidTr="00D34FE9">
        <w:tc>
          <w:tcPr>
            <w:tcW w:w="1111" w:type="dxa"/>
            <w:shd w:val="clear" w:color="auto" w:fill="D9D9D9" w:themeFill="background1" w:themeFillShade="D9"/>
            <w:vAlign w:val="center"/>
          </w:tcPr>
          <w:p w:rsidR="00344278" w:rsidRPr="00164678" w:rsidRDefault="00344278" w:rsidP="00D34FE9">
            <w:pPr>
              <w:jc w:val="both"/>
              <w:rPr>
                <w:b/>
                <w:lang w:val="en-US"/>
              </w:rPr>
            </w:pPr>
            <w:r>
              <w:rPr>
                <w:b/>
                <w:lang w:val="en-US"/>
              </w:rPr>
              <w:t>a</w:t>
            </w:r>
          </w:p>
        </w:tc>
        <w:tc>
          <w:tcPr>
            <w:tcW w:w="1138" w:type="dxa"/>
            <w:shd w:val="clear" w:color="auto" w:fill="D9D9D9" w:themeFill="background1" w:themeFillShade="D9"/>
            <w:vAlign w:val="center"/>
          </w:tcPr>
          <w:p w:rsidR="00344278" w:rsidRPr="00164678" w:rsidRDefault="00344278" w:rsidP="00D34FE9">
            <w:pPr>
              <w:jc w:val="both"/>
              <w:rPr>
                <w:b/>
                <w:lang w:val="en-US"/>
              </w:rPr>
            </w:pPr>
            <w:r>
              <w:rPr>
                <w:b/>
                <w:lang w:val="en-US"/>
              </w:rPr>
              <w:t>b</w:t>
            </w:r>
          </w:p>
        </w:tc>
        <w:tc>
          <w:tcPr>
            <w:tcW w:w="1130" w:type="dxa"/>
            <w:shd w:val="clear" w:color="auto" w:fill="D9D9D9" w:themeFill="background1" w:themeFillShade="D9"/>
            <w:vAlign w:val="center"/>
          </w:tcPr>
          <w:p w:rsidR="00344278" w:rsidRPr="00D46CFA" w:rsidRDefault="00344278" w:rsidP="00D34FE9">
            <w:pPr>
              <w:jc w:val="both"/>
              <w:rPr>
                <w:b/>
                <w:noProof/>
                <w:lang w:val="en-US"/>
              </w:rPr>
            </w:pPr>
            <w:r>
              <w:rPr>
                <w:b/>
                <w:noProof/>
                <w:lang w:val="en-US"/>
              </w:rPr>
              <w:t>c</w:t>
            </w:r>
          </w:p>
        </w:tc>
        <w:tc>
          <w:tcPr>
            <w:tcW w:w="5735" w:type="dxa"/>
            <w:shd w:val="clear" w:color="auto" w:fill="D9D9D9" w:themeFill="background1" w:themeFillShade="D9"/>
            <w:vAlign w:val="center"/>
          </w:tcPr>
          <w:p w:rsidR="00344278" w:rsidRPr="00D46CFA" w:rsidRDefault="00344278" w:rsidP="00D34FE9">
            <w:pPr>
              <w:jc w:val="both"/>
              <w:rPr>
                <w:b/>
                <w:noProof/>
                <w:lang w:val="en-US"/>
              </w:rPr>
            </w:pPr>
            <w:r>
              <w:rPr>
                <w:b/>
                <w:noProof/>
                <w:lang w:val="en-US"/>
              </w:rPr>
              <w:t>result</w:t>
            </w:r>
          </w:p>
        </w:tc>
      </w:tr>
      <w:tr w:rsidR="00344278" w:rsidRPr="0087640F" w:rsidTr="00D34FE9">
        <w:tc>
          <w:tcPr>
            <w:tcW w:w="1111" w:type="dxa"/>
            <w:vAlign w:val="center"/>
          </w:tcPr>
          <w:p w:rsidR="00344278" w:rsidRPr="001A03E1" w:rsidRDefault="00344278" w:rsidP="00D34FE9">
            <w:pPr>
              <w:jc w:val="both"/>
              <w:rPr>
                <w:rFonts w:ascii="Consolas" w:hAnsi="Consolas" w:cs="Consolas"/>
                <w:lang w:val="en-US"/>
              </w:rPr>
            </w:pPr>
            <w:r>
              <w:rPr>
                <w:rFonts w:ascii="Consolas" w:hAnsi="Consolas" w:cs="Consolas"/>
                <w:lang w:val="en-US"/>
              </w:rPr>
              <w:t>254</w:t>
            </w:r>
          </w:p>
        </w:tc>
        <w:tc>
          <w:tcPr>
            <w:tcW w:w="1138" w:type="dxa"/>
            <w:vAlign w:val="center"/>
          </w:tcPr>
          <w:p w:rsidR="00344278" w:rsidRPr="003A6BAD" w:rsidRDefault="00344278" w:rsidP="00D34FE9">
            <w:pPr>
              <w:jc w:val="both"/>
              <w:rPr>
                <w:rFonts w:ascii="Consolas" w:hAnsi="Consolas" w:cs="Consolas"/>
                <w:lang w:val="en-US"/>
              </w:rPr>
            </w:pPr>
            <w:r>
              <w:rPr>
                <w:rFonts w:ascii="Consolas" w:hAnsi="Consolas" w:cs="Consolas"/>
                <w:lang w:val="en-US"/>
              </w:rPr>
              <w:t>11.6</w:t>
            </w:r>
          </w:p>
        </w:tc>
        <w:tc>
          <w:tcPr>
            <w:tcW w:w="1130"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0.5</w:t>
            </w:r>
          </w:p>
        </w:tc>
        <w:tc>
          <w:tcPr>
            <w:tcW w:w="5735"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11.6|0.500     |</w:t>
            </w:r>
          </w:p>
        </w:tc>
      </w:tr>
      <w:tr w:rsidR="00344278" w:rsidRPr="00D46CFA" w:rsidTr="00D34FE9">
        <w:tc>
          <w:tcPr>
            <w:tcW w:w="1111" w:type="dxa"/>
            <w:vAlign w:val="center"/>
          </w:tcPr>
          <w:p w:rsidR="00344278" w:rsidRPr="001A03E1" w:rsidRDefault="00344278" w:rsidP="00D34FE9">
            <w:pPr>
              <w:jc w:val="both"/>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344278" w:rsidRPr="003A6BAD" w:rsidRDefault="00344278" w:rsidP="00D34FE9">
            <w:pPr>
              <w:jc w:val="both"/>
              <w:rPr>
                <w:rFonts w:ascii="Consolas" w:hAnsi="Consolas" w:cs="Consolas"/>
                <w:lang w:val="en-US"/>
              </w:rPr>
            </w:pPr>
            <w:r>
              <w:rPr>
                <w:rFonts w:ascii="Consolas" w:hAnsi="Consolas" w:cs="Consolas"/>
                <w:lang w:val="en-US"/>
              </w:rPr>
              <w:t>-0.5559</w:t>
            </w:r>
          </w:p>
        </w:tc>
        <w:tc>
          <w:tcPr>
            <w:tcW w:w="1130"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10000</w:t>
            </w:r>
          </w:p>
        </w:tc>
        <w:tc>
          <w:tcPr>
            <w:tcW w:w="5735"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Pr>
                <w:rFonts w:ascii="Consolas" w:hAnsi="Consolas" w:cs="Consolas"/>
                <w:lang w:val="en-US"/>
              </w:rPr>
              <w:t>|     -0.56|10000.000 |</w:t>
            </w:r>
          </w:p>
        </w:tc>
      </w:tr>
      <w:tr w:rsidR="00344278" w:rsidRPr="00D46CFA" w:rsidTr="00D34FE9">
        <w:tc>
          <w:tcPr>
            <w:tcW w:w="1111" w:type="dxa"/>
            <w:vAlign w:val="center"/>
          </w:tcPr>
          <w:p w:rsidR="00344278" w:rsidRPr="001A03E1" w:rsidRDefault="00344278" w:rsidP="00D34FE9">
            <w:pPr>
              <w:jc w:val="both"/>
              <w:rPr>
                <w:rFonts w:ascii="Consolas" w:hAnsi="Consolas" w:cs="Consolas"/>
                <w:lang w:val="en-US"/>
              </w:rPr>
            </w:pPr>
            <w:r>
              <w:rPr>
                <w:rFonts w:ascii="Consolas" w:hAnsi="Consolas" w:cs="Consolas"/>
                <w:lang w:val="en-US"/>
              </w:rPr>
              <w:t>0</w:t>
            </w:r>
          </w:p>
        </w:tc>
        <w:tc>
          <w:tcPr>
            <w:tcW w:w="1138" w:type="dxa"/>
            <w:vAlign w:val="center"/>
          </w:tcPr>
          <w:p w:rsidR="00344278" w:rsidRPr="003A6BAD" w:rsidRDefault="00344278" w:rsidP="00D34FE9">
            <w:pPr>
              <w:jc w:val="both"/>
              <w:rPr>
                <w:rFonts w:ascii="Consolas" w:hAnsi="Consolas" w:cs="Consolas"/>
                <w:lang w:val="en-US"/>
              </w:rPr>
            </w:pPr>
            <w:r>
              <w:rPr>
                <w:rFonts w:ascii="Consolas" w:hAnsi="Consolas" w:cs="Consolas"/>
                <w:lang w:val="en-US"/>
              </w:rPr>
              <w:t>3</w:t>
            </w:r>
          </w:p>
        </w:tc>
        <w:tc>
          <w:tcPr>
            <w:tcW w:w="1130"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-0.1234</w:t>
            </w:r>
          </w:p>
        </w:tc>
        <w:tc>
          <w:tcPr>
            <w:tcW w:w="5735"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|0         |0000000000|         3|-0.123    |</w:t>
            </w:r>
          </w:p>
        </w:tc>
      </w:tr>
    </w:tbl>
    <w:p w:rsidR="00344278" w:rsidRDefault="00344278" w:rsidP="00344278">
      <w:pPr>
        <w:pStyle w:val="2"/>
        <w:jc w:val="both"/>
      </w:pPr>
      <w:r>
        <w:lastRenderedPageBreak/>
        <w:t>* Fibonacci Numbers</w:t>
      </w:r>
    </w:p>
    <w:p w:rsidR="00344278" w:rsidRDefault="00344278" w:rsidP="00344278">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9" w:history="1">
        <w:r w:rsidRPr="00C04D60">
          <w:rPr>
            <w:rStyle w:val="a9"/>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344278" w:rsidRPr="00D46CFA" w:rsidTr="00D34FE9">
        <w:tc>
          <w:tcPr>
            <w:tcW w:w="970" w:type="dxa"/>
            <w:shd w:val="clear" w:color="auto" w:fill="D9D9D9" w:themeFill="background1" w:themeFillShade="D9"/>
            <w:vAlign w:val="center"/>
          </w:tcPr>
          <w:p w:rsidR="00344278" w:rsidRPr="00164678" w:rsidRDefault="00344278" w:rsidP="00D34FE9">
            <w:pPr>
              <w:jc w:val="both"/>
              <w:rPr>
                <w:b/>
                <w:lang w:val="en-US"/>
              </w:rPr>
            </w:pPr>
            <w:r>
              <w:rPr>
                <w:b/>
                <w:lang w:val="en-US"/>
              </w:rPr>
              <w:t>n</w:t>
            </w:r>
          </w:p>
        </w:tc>
        <w:tc>
          <w:tcPr>
            <w:tcW w:w="7196" w:type="dxa"/>
            <w:shd w:val="clear" w:color="auto" w:fill="D9D9D9" w:themeFill="background1" w:themeFillShade="D9"/>
            <w:vAlign w:val="center"/>
          </w:tcPr>
          <w:p w:rsidR="00344278" w:rsidRPr="00D46CFA" w:rsidRDefault="00344278" w:rsidP="00D34FE9">
            <w:pPr>
              <w:jc w:val="both"/>
              <w:rPr>
                <w:b/>
                <w:noProof/>
                <w:lang w:val="en-US"/>
              </w:rPr>
            </w:pPr>
            <w:r>
              <w:rPr>
                <w:b/>
                <w:noProof/>
                <w:lang w:val="en-US"/>
              </w:rPr>
              <w:t>comments</w:t>
            </w:r>
          </w:p>
        </w:tc>
      </w:tr>
      <w:tr w:rsidR="00344278" w:rsidRPr="00D46CFA" w:rsidTr="00D34FE9">
        <w:tc>
          <w:tcPr>
            <w:tcW w:w="970"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1</w:t>
            </w:r>
          </w:p>
        </w:tc>
        <w:tc>
          <w:tcPr>
            <w:tcW w:w="7196" w:type="dxa"/>
            <w:vAlign w:val="center"/>
          </w:tcPr>
          <w:p w:rsidR="00344278" w:rsidRPr="00D46CFA" w:rsidRDefault="00344278" w:rsidP="00D34FE9">
            <w:pPr>
              <w:jc w:val="both"/>
              <w:rPr>
                <w:rFonts w:ascii="Consolas" w:hAnsi="Consolas" w:cs="Consolas"/>
                <w:lang w:val="en-US"/>
              </w:rPr>
            </w:pPr>
            <w:r>
              <w:rPr>
                <w:rFonts w:ascii="Consolas" w:hAnsi="Consolas" w:cs="Consolas"/>
                <w:lang w:val="en-US"/>
              </w:rPr>
              <w:t>0</w:t>
            </w:r>
          </w:p>
        </w:tc>
      </w:tr>
      <w:tr w:rsidR="00344278" w:rsidRPr="0087640F" w:rsidTr="00D34FE9">
        <w:tc>
          <w:tcPr>
            <w:tcW w:w="970" w:type="dxa"/>
            <w:vAlign w:val="center"/>
          </w:tcPr>
          <w:p w:rsidR="00344278" w:rsidRPr="001A03E1" w:rsidRDefault="00344278" w:rsidP="00D34FE9">
            <w:pPr>
              <w:jc w:val="both"/>
              <w:rPr>
                <w:rFonts w:ascii="Consolas" w:hAnsi="Consolas" w:cs="Consolas"/>
                <w:lang w:val="en-US"/>
              </w:rPr>
            </w:pPr>
            <w:r>
              <w:rPr>
                <w:rFonts w:ascii="Consolas" w:hAnsi="Consolas" w:cs="Consolas"/>
                <w:lang w:val="en-US"/>
              </w:rPr>
              <w:t>3</w:t>
            </w:r>
          </w:p>
        </w:tc>
        <w:tc>
          <w:tcPr>
            <w:tcW w:w="7196" w:type="dxa"/>
            <w:vAlign w:val="center"/>
          </w:tcPr>
          <w:p w:rsidR="00344278" w:rsidRPr="0087640F" w:rsidRDefault="00344278" w:rsidP="00D34FE9">
            <w:pPr>
              <w:jc w:val="both"/>
              <w:rPr>
                <w:rFonts w:ascii="Consolas" w:hAnsi="Consolas" w:cs="Consolas"/>
                <w:lang w:val="en-US"/>
              </w:rPr>
            </w:pPr>
            <w:r>
              <w:rPr>
                <w:rFonts w:ascii="Consolas" w:hAnsi="Consolas" w:cs="Consolas"/>
                <w:lang w:val="en-US"/>
              </w:rPr>
              <w:t>0 1 1</w:t>
            </w:r>
          </w:p>
        </w:tc>
      </w:tr>
      <w:tr w:rsidR="00344278" w:rsidRPr="00D46CFA" w:rsidTr="00D34FE9">
        <w:tc>
          <w:tcPr>
            <w:tcW w:w="970" w:type="dxa"/>
            <w:vAlign w:val="center"/>
          </w:tcPr>
          <w:p w:rsidR="00344278" w:rsidRDefault="00344278" w:rsidP="00D34FE9">
            <w:pPr>
              <w:jc w:val="both"/>
              <w:rPr>
                <w:rFonts w:ascii="Consolas" w:hAnsi="Consolas" w:cs="Consolas"/>
                <w:lang w:val="en-US"/>
              </w:rPr>
            </w:pPr>
            <w:r>
              <w:rPr>
                <w:rFonts w:ascii="Consolas" w:hAnsi="Consolas" w:cs="Consolas"/>
                <w:lang w:val="en-US"/>
              </w:rPr>
              <w:t>10</w:t>
            </w:r>
          </w:p>
        </w:tc>
        <w:tc>
          <w:tcPr>
            <w:tcW w:w="7196" w:type="dxa"/>
            <w:vAlign w:val="center"/>
          </w:tcPr>
          <w:p w:rsidR="00344278" w:rsidRDefault="00344278" w:rsidP="00D34FE9">
            <w:pPr>
              <w:jc w:val="both"/>
              <w:rPr>
                <w:rFonts w:ascii="Consolas" w:hAnsi="Consolas" w:cs="Consolas"/>
                <w:lang w:val="en-US"/>
              </w:rPr>
            </w:pPr>
            <w:r>
              <w:rPr>
                <w:rFonts w:ascii="Consolas" w:hAnsi="Consolas" w:cs="Consolas"/>
                <w:lang w:val="en-US"/>
              </w:rPr>
              <w:t>0 1 1 2 3 5 8 13 21 34</w:t>
            </w:r>
          </w:p>
        </w:tc>
      </w:tr>
    </w:tbl>
    <w:p w:rsidR="00344278" w:rsidRPr="00DE5D80" w:rsidRDefault="00344278" w:rsidP="00344278">
      <w:pPr>
        <w:rPr>
          <w:lang w:val="en-US"/>
        </w:rPr>
      </w:pPr>
      <w:bookmarkStart w:id="0" w:name="_GoBack"/>
      <w:bookmarkEnd w:id="0"/>
    </w:p>
    <w:p w:rsidR="00344278" w:rsidRPr="002C58AF" w:rsidRDefault="00344278" w:rsidP="00344278">
      <w:pPr>
        <w:pStyle w:val="2"/>
        <w:rPr>
          <w:lang w:val="bg-BG"/>
        </w:rPr>
      </w:pPr>
      <w:r>
        <w:t>**</w:t>
      </w:r>
      <w:r w:rsidRPr="002C58AF">
        <w:t xml:space="preserve"> </w:t>
      </w:r>
      <w:r>
        <w:t>Magic Wand</w:t>
      </w:r>
    </w:p>
    <w:p w:rsidR="00344278" w:rsidRPr="003D166A" w:rsidRDefault="00344278" w:rsidP="00344278">
      <w:r>
        <w:t xml:space="preserve">As we all know programmers often make mistakes in their code. They spend hours and hours trying to figure out where the problem is. Some are praying for the code to fix itself, others are searching for magical rainbow unicorns to help them with their problem. One day, the programmers Gesho and Posho discovered a way to build magic wands that solve their coding problems. Your task is to help Gesho and Posho to build a </w:t>
      </w:r>
      <w:r w:rsidRPr="00CD5C78">
        <w:rPr>
          <w:b/>
        </w:rPr>
        <w:t>magic wand</w:t>
      </w:r>
      <w:r>
        <w:t xml:space="preserve">. </w:t>
      </w:r>
    </w:p>
    <w:p w:rsidR="00344278" w:rsidRPr="002C58AF" w:rsidRDefault="00344278" w:rsidP="00344278">
      <w:pPr>
        <w:pStyle w:val="3"/>
        <w:rPr>
          <w:color w:val="auto"/>
          <w:sz w:val="24"/>
          <w:szCs w:val="24"/>
        </w:rPr>
      </w:pPr>
      <w:r w:rsidRPr="00DE5D80">
        <w:t>Input</w:t>
      </w:r>
    </w:p>
    <w:p w:rsidR="00344278" w:rsidRDefault="00344278" w:rsidP="00344278">
      <w:r w:rsidRPr="002C58AF">
        <w:t>The input data should be read from the console.</w:t>
      </w:r>
      <w:r>
        <w:t xml:space="preserve"> </w:t>
      </w:r>
    </w:p>
    <w:p w:rsidR="00344278" w:rsidRDefault="00344278" w:rsidP="00344278">
      <w:r w:rsidRPr="002C58AF">
        <w:t xml:space="preserve">On the only input line you have an integer number </w:t>
      </w:r>
      <w:r w:rsidRPr="002C58AF">
        <w:rPr>
          <w:b/>
        </w:rPr>
        <w:t>N</w:t>
      </w:r>
      <w:r w:rsidRPr="002C58AF">
        <w:t>.</w:t>
      </w:r>
      <w:r>
        <w:t xml:space="preserve"> The </w:t>
      </w:r>
      <w:r>
        <w:rPr>
          <w:b/>
        </w:rPr>
        <w:t xml:space="preserve">width </w:t>
      </w:r>
      <w:r>
        <w:t xml:space="preserve">of the wand is </w:t>
      </w:r>
      <w:r>
        <w:rPr>
          <w:b/>
        </w:rPr>
        <w:t>3*N+2</w:t>
      </w:r>
      <w:r>
        <w:t xml:space="preserve">. </w:t>
      </w:r>
    </w:p>
    <w:p w:rsidR="00344278" w:rsidRPr="002C58AF" w:rsidRDefault="00344278" w:rsidP="00344278">
      <w:r w:rsidRPr="002C58AF">
        <w:t>The input data will always be valid and in the format described. There is no need to check it explicitly.</w:t>
      </w:r>
    </w:p>
    <w:p w:rsidR="00344278" w:rsidRPr="002C58AF" w:rsidRDefault="00344278" w:rsidP="00344278">
      <w:pPr>
        <w:pStyle w:val="3"/>
      </w:pPr>
      <w:r w:rsidRPr="002C58AF">
        <w:t>Output</w:t>
      </w:r>
    </w:p>
    <w:p w:rsidR="00344278" w:rsidRDefault="00344278" w:rsidP="00344278">
      <w:pPr>
        <w:rPr>
          <w:noProof/>
        </w:rPr>
      </w:pPr>
      <w:r w:rsidRPr="002C58AF">
        <w:t xml:space="preserve">The output data </w:t>
      </w:r>
      <w:r w:rsidRPr="002C58AF">
        <w:rPr>
          <w:noProof/>
        </w:rPr>
        <w:t>should be printed on the console.</w:t>
      </w:r>
      <w:r>
        <w:rPr>
          <w:noProof/>
        </w:rPr>
        <w:t xml:space="preserve"> </w:t>
      </w:r>
      <w:r w:rsidRPr="002C58AF">
        <w:rPr>
          <w:noProof/>
        </w:rPr>
        <w:t xml:space="preserve">You must print the </w:t>
      </w:r>
      <w:r>
        <w:rPr>
          <w:noProof/>
        </w:rPr>
        <w:t>magic wand</w:t>
      </w:r>
      <w:r w:rsidRPr="002C58AF">
        <w:rPr>
          <w:noProof/>
        </w:rPr>
        <w:t xml:space="preserve"> on</w:t>
      </w:r>
      <w:r>
        <w:rPr>
          <w:noProof/>
        </w:rPr>
        <w:t xml:space="preserve"> the console. </w:t>
      </w:r>
    </w:p>
    <w:p w:rsidR="00344278" w:rsidRPr="002C58AF" w:rsidRDefault="00344278" w:rsidP="00344278">
      <w:pPr>
        <w:rPr>
          <w:noProof/>
        </w:rPr>
      </w:pPr>
      <w:r>
        <w:rPr>
          <w:noProof/>
        </w:rPr>
        <w:t xml:space="preserve">Each row contains </w:t>
      </w:r>
      <w:r w:rsidRPr="002C58AF">
        <w:rPr>
          <w:noProof/>
        </w:rPr>
        <w:t>characters "</w:t>
      </w:r>
      <w:r>
        <w:rPr>
          <w:b/>
          <w:noProof/>
        </w:rPr>
        <w:t>.</w:t>
      </w:r>
      <w:r w:rsidRPr="002C58AF">
        <w:rPr>
          <w:noProof/>
        </w:rPr>
        <w:t>"</w:t>
      </w:r>
      <w:r>
        <w:rPr>
          <w:noProof/>
        </w:rPr>
        <w:t xml:space="preserve"> (dot) and</w:t>
      </w:r>
      <w:r w:rsidRPr="002C58AF">
        <w:rPr>
          <w:noProof/>
        </w:rPr>
        <w:t xml:space="preserve"> "</w:t>
      </w:r>
      <w:r w:rsidRPr="002C58AF">
        <w:rPr>
          <w:b/>
          <w:noProof/>
        </w:rPr>
        <w:t>*</w:t>
      </w:r>
      <w:r w:rsidRPr="002C58AF">
        <w:rPr>
          <w:noProof/>
        </w:rPr>
        <w:t>" (asterisk</w:t>
      </w:r>
      <w:r>
        <w:rPr>
          <w:noProof/>
        </w:rPr>
        <w:t>)</w:t>
      </w:r>
      <w:r w:rsidRPr="002C58AF">
        <w:rPr>
          <w:noProof/>
        </w:rPr>
        <w:t>.</w:t>
      </w:r>
    </w:p>
    <w:p w:rsidR="00344278" w:rsidRPr="002C58AF" w:rsidRDefault="00344278" w:rsidP="00344278">
      <w:pPr>
        <w:pStyle w:val="3"/>
      </w:pPr>
      <w:r w:rsidRPr="002C58AF">
        <w:t>Constraints</w:t>
      </w:r>
    </w:p>
    <w:p w:rsidR="00344278" w:rsidRPr="002C58AF" w:rsidRDefault="00344278" w:rsidP="00746CA4">
      <w:pPr>
        <w:numPr>
          <w:ilvl w:val="0"/>
          <w:numId w:val="3"/>
        </w:numPr>
        <w:spacing w:after="0" w:line="240" w:lineRule="auto"/>
        <w:ind w:left="714" w:hanging="357"/>
      </w:pPr>
      <w:r w:rsidRPr="002C58AF">
        <w:rPr>
          <w:lang w:eastAsia="ja-JP"/>
        </w:rPr>
        <w:t>The number</w:t>
      </w:r>
      <w:r w:rsidRPr="002C58AF">
        <w:t xml:space="preserve"> </w:t>
      </w:r>
      <w:r w:rsidRPr="002C58AF">
        <w:rPr>
          <w:b/>
          <w:bCs/>
        </w:rPr>
        <w:t>N</w:t>
      </w:r>
      <w:r w:rsidRPr="002C58AF">
        <w:rPr>
          <w:lang w:eastAsia="ja-JP"/>
        </w:rPr>
        <w:t xml:space="preserve"> will always be an </w:t>
      </w:r>
      <w:r w:rsidRPr="002C58AF">
        <w:rPr>
          <w:b/>
          <w:lang w:eastAsia="ja-JP"/>
        </w:rPr>
        <w:t>odd</w:t>
      </w:r>
      <w:r w:rsidRPr="002C58AF">
        <w:rPr>
          <w:lang w:eastAsia="ja-JP"/>
        </w:rPr>
        <w:t xml:space="preserve"> integer number in the range [</w:t>
      </w:r>
      <w:r>
        <w:t>5</w:t>
      </w:r>
      <w:r w:rsidRPr="002C58AF">
        <w:t>…39].</w:t>
      </w:r>
    </w:p>
    <w:p w:rsidR="00344278" w:rsidRPr="002C58AF" w:rsidRDefault="00344278" w:rsidP="00746CA4">
      <w:pPr>
        <w:numPr>
          <w:ilvl w:val="0"/>
          <w:numId w:val="3"/>
        </w:numPr>
        <w:spacing w:after="0" w:line="240" w:lineRule="auto"/>
        <w:ind w:left="714" w:hanging="357"/>
        <w:rPr>
          <w:lang w:eastAsia="ja-JP"/>
        </w:rPr>
      </w:pPr>
      <w:r w:rsidRPr="002C58AF">
        <w:rPr>
          <w:lang w:eastAsia="ja-JP"/>
        </w:rPr>
        <w:t>Allowed working time for your program: 0.25 seconds.</w:t>
      </w:r>
    </w:p>
    <w:p w:rsidR="00344278" w:rsidRPr="002C58AF" w:rsidRDefault="00344278" w:rsidP="00746CA4">
      <w:pPr>
        <w:numPr>
          <w:ilvl w:val="0"/>
          <w:numId w:val="3"/>
        </w:numPr>
        <w:spacing w:after="0" w:line="240" w:lineRule="auto"/>
        <w:ind w:left="714" w:hanging="357"/>
      </w:pPr>
      <w:r w:rsidRPr="002C58AF">
        <w:rPr>
          <w:lang w:eastAsia="ja-JP"/>
        </w:rPr>
        <w:t>Allowed memory: 16</w:t>
      </w:r>
      <w:r w:rsidRPr="002C58AF">
        <w:t xml:space="preserve"> MB.</w:t>
      </w:r>
    </w:p>
    <w:p w:rsidR="00344278" w:rsidRPr="002C58AF" w:rsidRDefault="00344278" w:rsidP="00344278">
      <w:pPr>
        <w:pStyle w:val="3"/>
      </w:pPr>
      <w:r w:rsidRPr="002C58AF">
        <w:t>Examples</w:t>
      </w:r>
    </w:p>
    <w:tbl>
      <w:tblPr>
        <w:tblW w:w="0" w:type="auto"/>
        <w:tblInd w:w="100" w:type="dxa"/>
        <w:tblLook w:val="0000" w:firstRow="0" w:lastRow="0" w:firstColumn="0" w:lastColumn="0" w:noHBand="0" w:noVBand="0"/>
      </w:tblPr>
      <w:tblGrid>
        <w:gridCol w:w="851"/>
        <w:gridCol w:w="2448"/>
        <w:gridCol w:w="245"/>
        <w:gridCol w:w="851"/>
        <w:gridCol w:w="3724"/>
      </w:tblGrid>
      <w:tr w:rsidR="00344278" w:rsidRPr="002C58AF" w:rsidTr="00D34FE9">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344278" w:rsidRPr="002C58AF" w:rsidRDefault="00344278" w:rsidP="00D34FE9">
            <w:pPr>
              <w:spacing w:after="0"/>
              <w:jc w:val="center"/>
              <w:rPr>
                <w:rStyle w:val="ab"/>
                <w:noProof/>
              </w:rPr>
            </w:pPr>
            <w:r w:rsidRPr="002C58AF">
              <w:rPr>
                <w:rStyle w:val="ab"/>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344278" w:rsidRPr="002C58AF" w:rsidRDefault="00344278" w:rsidP="00D34FE9">
            <w:pPr>
              <w:spacing w:after="0"/>
              <w:jc w:val="center"/>
              <w:rPr>
                <w:rStyle w:val="ab"/>
                <w:noProof/>
              </w:rPr>
            </w:pPr>
            <w:r w:rsidRPr="002C58AF">
              <w:rPr>
                <w:rStyle w:val="ab"/>
                <w:noProof/>
              </w:rPr>
              <w:t>Output</w:t>
            </w:r>
          </w:p>
        </w:tc>
        <w:tc>
          <w:tcPr>
            <w:tcW w:w="245" w:type="dxa"/>
            <w:tcBorders>
              <w:left w:val="single" w:sz="4" w:space="0" w:color="auto"/>
              <w:right w:val="single" w:sz="4" w:space="0" w:color="auto"/>
            </w:tcBorders>
            <w:shd w:val="clear" w:color="auto" w:fill="FFFFFF" w:themeFill="background1"/>
          </w:tcPr>
          <w:p w:rsidR="00344278" w:rsidRPr="002C58AF" w:rsidRDefault="00344278" w:rsidP="00D34FE9">
            <w:pPr>
              <w:spacing w:after="0"/>
              <w:jc w:val="center"/>
              <w:rPr>
                <w:rStyle w:val="ab"/>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344278" w:rsidRPr="002C58AF" w:rsidRDefault="00344278" w:rsidP="00D34FE9">
            <w:pPr>
              <w:spacing w:after="0"/>
              <w:jc w:val="center"/>
              <w:rPr>
                <w:rStyle w:val="ab"/>
                <w:noProof/>
              </w:rPr>
            </w:pPr>
            <w:r w:rsidRPr="002C58AF">
              <w:rPr>
                <w:rStyle w:val="ab"/>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344278" w:rsidRPr="002C58AF" w:rsidRDefault="00344278" w:rsidP="00D34FE9">
            <w:pPr>
              <w:spacing w:after="0"/>
              <w:jc w:val="center"/>
              <w:rPr>
                <w:rStyle w:val="ab"/>
                <w:noProof/>
              </w:rPr>
            </w:pPr>
            <w:r w:rsidRPr="002C58AF">
              <w:rPr>
                <w:rStyle w:val="ab"/>
                <w:noProof/>
              </w:rPr>
              <w:t>Output</w:t>
            </w:r>
          </w:p>
        </w:tc>
      </w:tr>
      <w:tr w:rsidR="00344278" w:rsidRPr="002C58AF" w:rsidTr="00D34FE9">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278" w:rsidRPr="000C74BA" w:rsidRDefault="00344278" w:rsidP="00D34FE9">
            <w:pPr>
              <w:spacing w:after="0"/>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lastRenderedPageBreak/>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344278" w:rsidRPr="002C58AF" w:rsidRDefault="00344278" w:rsidP="00D34FE9">
            <w:pPr>
              <w:spacing w:after="0"/>
              <w:rPr>
                <w:rFonts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344278" w:rsidRPr="000C74BA" w:rsidRDefault="00344278" w:rsidP="00D34FE9">
            <w:pPr>
              <w:spacing w:after="0"/>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lastRenderedPageBreak/>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eastAsia="Courier New" w:hAnsi="Consolas" w:cs="Consolas"/>
              </w:rPr>
            </w:pPr>
            <w:r w:rsidRPr="00576CD1">
              <w:rPr>
                <w:rFonts w:ascii="Consolas" w:eastAsia="Courier New" w:hAnsi="Consolas" w:cs="Consolas"/>
              </w:rPr>
              <w:t>.......*.......*.......</w:t>
            </w:r>
          </w:p>
          <w:p w:rsidR="00344278" w:rsidRPr="00576CD1" w:rsidRDefault="00344278" w:rsidP="00D34FE9">
            <w:pPr>
              <w:spacing w:after="0"/>
              <w:rPr>
                <w:rFonts w:ascii="Consolas" w:hAnsi="Consolas" w:cs="Consolas"/>
                <w:bCs/>
                <w:noProof/>
              </w:rPr>
            </w:pPr>
            <w:r w:rsidRPr="00576CD1">
              <w:rPr>
                <w:rFonts w:ascii="Consolas" w:eastAsia="Courier New" w:hAnsi="Consolas" w:cs="Consolas"/>
              </w:rPr>
              <w:t>.......*********.......</w:t>
            </w:r>
          </w:p>
        </w:tc>
      </w:tr>
    </w:tbl>
    <w:p w:rsidR="00344278" w:rsidRPr="00A81815" w:rsidRDefault="00344278" w:rsidP="009F1BD1">
      <w:pPr>
        <w:rPr>
          <w:lang w:val="en-US"/>
        </w:rPr>
      </w:pPr>
    </w:p>
    <w:sectPr w:rsidR="00344278" w:rsidRPr="00A81815"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6E" w:rsidRDefault="009C346E" w:rsidP="008068A2">
      <w:pPr>
        <w:spacing w:after="0" w:line="240" w:lineRule="auto"/>
      </w:pPr>
      <w:r>
        <w:separator/>
      </w:r>
    </w:p>
  </w:endnote>
  <w:endnote w:type="continuationSeparator" w:id="0">
    <w:p w:rsidR="009C346E" w:rsidRDefault="009C34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319" w:rsidRPr="00AC77AD" w:rsidRDefault="009B4319" w:rsidP="00AC77AD">
    <w:pPr>
      <w:pStyle w:val="a5"/>
    </w:pPr>
    <w:r>
      <w:rPr>
        <w:noProof/>
        <w:lang w:eastAsia="bg-BG"/>
      </w:rPr>
      <mc:AlternateContent>
        <mc:Choice Requires="wps">
          <w:drawing>
            <wp:anchor distT="0" distB="0" distL="114300" distR="114300" simplePos="0" relativeHeight="251667456" behindDoc="0" locked="0" layoutInCell="1" allowOverlap="1" wp14:anchorId="0A501151" wp14:editId="3CB50B9F">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755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7551">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0115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755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7551">
                      <w:rPr>
                        <w:noProof/>
                        <w:sz w:val="18"/>
                        <w:szCs w:val="18"/>
                        <w:lang w:val="en-US"/>
                      </w:rPr>
                      <w:t>10</w:t>
                    </w:r>
                    <w:r w:rsidRPr="008C2B83">
                      <w:rPr>
                        <w:sz w:val="18"/>
                        <w:szCs w:val="18"/>
                        <w:lang w:val="en-US"/>
                      </w:rPr>
                      <w:fldChar w:fldCharType="end"/>
                    </w:r>
                  </w:p>
                </w:txbxContent>
              </v:textbox>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FDC0BFF" wp14:editId="47C5165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6CBFE" id="Straight Connector 1"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6E" w:rsidRDefault="009C346E" w:rsidP="008068A2">
      <w:pPr>
        <w:spacing w:after="0" w:line="240" w:lineRule="auto"/>
      </w:pPr>
      <w:r>
        <w:separator/>
      </w:r>
    </w:p>
  </w:footnote>
  <w:footnote w:type="continuationSeparator" w:id="0">
    <w:p w:rsidR="009C346E" w:rsidRDefault="009C34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319" w:rsidRDefault="009B431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7B21A09"/>
    <w:multiLevelType w:val="hybridMultilevel"/>
    <w:tmpl w:val="DCC64BEA"/>
    <w:lvl w:ilvl="0" w:tplc="E5A23DE6">
      <w:start w:val="1"/>
      <w:numFmt w:val="decimal"/>
      <w:pStyle w:val="2"/>
      <w:lvlText w:val="Problem %1."/>
      <w:lvlJc w:val="left"/>
      <w:pPr>
        <w:ind w:left="3763"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TWwMDI2MjIxNTJQ0lEKTi0uzszPAykwrAUAGXMgrCwAAAA="/>
  </w:docVars>
  <w:rsids>
    <w:rsidRoot w:val="008068A2"/>
    <w:rsid w:val="00002C1C"/>
    <w:rsid w:val="00007044"/>
    <w:rsid w:val="00025F04"/>
    <w:rsid w:val="00061CF9"/>
    <w:rsid w:val="00064D15"/>
    <w:rsid w:val="00086727"/>
    <w:rsid w:val="000B56F0"/>
    <w:rsid w:val="000C44E4"/>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44278"/>
    <w:rsid w:val="003528A0"/>
    <w:rsid w:val="00355254"/>
    <w:rsid w:val="003817EF"/>
    <w:rsid w:val="00382A45"/>
    <w:rsid w:val="00391D45"/>
    <w:rsid w:val="003A1601"/>
    <w:rsid w:val="003A5602"/>
    <w:rsid w:val="003B6A53"/>
    <w:rsid w:val="003D275D"/>
    <w:rsid w:val="003E167F"/>
    <w:rsid w:val="003E6BFB"/>
    <w:rsid w:val="003F1864"/>
    <w:rsid w:val="004311CA"/>
    <w:rsid w:val="00434BDB"/>
    <w:rsid w:val="0043528C"/>
    <w:rsid w:val="004374DC"/>
    <w:rsid w:val="0045453A"/>
    <w:rsid w:val="0047331A"/>
    <w:rsid w:val="00476D4B"/>
    <w:rsid w:val="00484A03"/>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46CA4"/>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3F84"/>
    <w:rsid w:val="008F5B43"/>
    <w:rsid w:val="008F5FDB"/>
    <w:rsid w:val="00902E68"/>
    <w:rsid w:val="00912BC6"/>
    <w:rsid w:val="00941FFF"/>
    <w:rsid w:val="0096409E"/>
    <w:rsid w:val="00977874"/>
    <w:rsid w:val="009B2488"/>
    <w:rsid w:val="009B4319"/>
    <w:rsid w:val="009C0C39"/>
    <w:rsid w:val="009C33B8"/>
    <w:rsid w:val="009C346E"/>
    <w:rsid w:val="009D1805"/>
    <w:rsid w:val="009E7CCD"/>
    <w:rsid w:val="009F1BD1"/>
    <w:rsid w:val="00A02545"/>
    <w:rsid w:val="00A06D89"/>
    <w:rsid w:val="00A12B31"/>
    <w:rsid w:val="00A216A9"/>
    <w:rsid w:val="00A45A89"/>
    <w:rsid w:val="00A47F12"/>
    <w:rsid w:val="00A70227"/>
    <w:rsid w:val="00A76798"/>
    <w:rsid w:val="00A81815"/>
    <w:rsid w:val="00AA3772"/>
    <w:rsid w:val="00AB106E"/>
    <w:rsid w:val="00AB2224"/>
    <w:rsid w:val="00AC60FE"/>
    <w:rsid w:val="00AC77AD"/>
    <w:rsid w:val="00AD0D9A"/>
    <w:rsid w:val="00AD25E7"/>
    <w:rsid w:val="00AD3214"/>
    <w:rsid w:val="00AE05D3"/>
    <w:rsid w:val="00AF1467"/>
    <w:rsid w:val="00AF5B52"/>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8E7"/>
    <w:rsid w:val="00C07904"/>
    <w:rsid w:val="00C14C80"/>
    <w:rsid w:val="00C355A5"/>
    <w:rsid w:val="00C43B64"/>
    <w:rsid w:val="00C53F37"/>
    <w:rsid w:val="00C62A0F"/>
    <w:rsid w:val="00C62AE4"/>
    <w:rsid w:val="00C70065"/>
    <w:rsid w:val="00C82862"/>
    <w:rsid w:val="00C84E4D"/>
    <w:rsid w:val="00CD7485"/>
    <w:rsid w:val="00D17616"/>
    <w:rsid w:val="00D22895"/>
    <w:rsid w:val="00D23A61"/>
    <w:rsid w:val="00D30320"/>
    <w:rsid w:val="00D4354E"/>
    <w:rsid w:val="00D73957"/>
    <w:rsid w:val="00D82C34"/>
    <w:rsid w:val="00D910AA"/>
    <w:rsid w:val="00DB3678"/>
    <w:rsid w:val="00DC28E6"/>
    <w:rsid w:val="00DC7551"/>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4EA3"/>
  <w15:docId w15:val="{DEA37DDD-AC44-43BF-A025-9979F34E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FC43B7"/>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页眉 字符"/>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页脚 字符"/>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标题 1 字符"/>
    <w:basedOn w:val="a0"/>
    <w:link w:val="1"/>
    <w:uiPriority w:val="9"/>
    <w:rsid w:val="00941FFF"/>
    <w:rPr>
      <w:rFonts w:eastAsiaTheme="majorEastAsia" w:cstheme="majorBidi"/>
      <w:b/>
      <w:color w:val="642D08"/>
      <w:sz w:val="40"/>
      <w:szCs w:val="32"/>
      <w:lang w:val="bg-BG"/>
    </w:rPr>
  </w:style>
  <w:style w:type="character" w:customStyle="1" w:styleId="20">
    <w:name w:val="标题 2 字符"/>
    <w:basedOn w:val="a0"/>
    <w:link w:val="2"/>
    <w:uiPriority w:val="9"/>
    <w:rsid w:val="00FC43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标题 3 字符"/>
    <w:basedOn w:val="a0"/>
    <w:link w:val="3"/>
    <w:uiPriority w:val="9"/>
    <w:rsid w:val="00941FFF"/>
    <w:rPr>
      <w:rFonts w:eastAsiaTheme="majorEastAsia" w:cstheme="majorBidi"/>
      <w:b/>
      <w:color w:val="8F400B"/>
      <w:sz w:val="32"/>
      <w:szCs w:val="32"/>
      <w:lang w:val="bg-BG"/>
    </w:rPr>
  </w:style>
  <w:style w:type="character" w:customStyle="1" w:styleId="40">
    <w:name w:val="标题 4 字符"/>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标题 5 字符"/>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列表段落 字符"/>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9295629">
      <w:bodyDiv w:val="1"/>
      <w:marLeft w:val="0"/>
      <w:marRight w:val="0"/>
      <w:marTop w:val="0"/>
      <w:marBottom w:val="0"/>
      <w:divBdr>
        <w:top w:val="none" w:sz="0" w:space="0" w:color="auto"/>
        <w:left w:val="none" w:sz="0" w:space="0" w:color="auto"/>
        <w:bottom w:val="none" w:sz="0" w:space="0" w:color="auto"/>
        <w:right w:val="none" w:sz="0" w:space="0" w:color="auto"/>
      </w:divBdr>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ii-co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Fibonacci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5A40F-98C7-4D95-A9E1-280505F7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Xiaosong Han</cp:lastModifiedBy>
  <cp:revision>63</cp:revision>
  <cp:lastPrinted>2014-02-12T16:33:00Z</cp:lastPrinted>
  <dcterms:created xsi:type="dcterms:W3CDTF">2013-11-06T12:04:00Z</dcterms:created>
  <dcterms:modified xsi:type="dcterms:W3CDTF">2019-03-19T05:49:00Z</dcterms:modified>
  <cp:category>programming, education, software engineering, software development</cp:category>
</cp:coreProperties>
</file>