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F39" w:rsidRPr="00E90F39" w:rsidRDefault="00E90F39" w:rsidP="00E90F39">
      <w:pPr>
        <w:pStyle w:val="Heading1"/>
        <w:spacing w:before="0" w:beforeAutospacing="0" w:after="0" w:afterAutospacing="0"/>
        <w:jc w:val="center"/>
        <w:textAlignment w:val="baseline"/>
        <w:rPr>
          <w:sz w:val="36"/>
          <w:szCs w:val="36"/>
        </w:rPr>
      </w:pPr>
      <w:bookmarkStart w:id="0" w:name="_GoBack"/>
      <w:bookmarkEnd w:id="0"/>
      <w:r w:rsidRPr="00E90F39">
        <w:rPr>
          <w:sz w:val="36"/>
          <w:szCs w:val="36"/>
        </w:rPr>
        <w:t>Beyond the Trade War: The Huawei Step</w:t>
      </w:r>
    </w:p>
    <w:p w:rsidR="00E90F39" w:rsidRPr="00E90F39" w:rsidRDefault="00E90F39" w:rsidP="00E90F39">
      <w:pPr>
        <w:spacing w:after="0" w:line="240" w:lineRule="auto"/>
        <w:jc w:val="center"/>
        <w:textAlignment w:val="baseline"/>
        <w:rPr>
          <w:sz w:val="21"/>
          <w:szCs w:val="21"/>
        </w:rPr>
      </w:pPr>
      <w:r w:rsidRPr="00E90F39">
        <w:rPr>
          <w:sz w:val="21"/>
          <w:szCs w:val="21"/>
        </w:rPr>
        <w:t>Published on May 18, 2019</w:t>
      </w:r>
      <w:r w:rsidRPr="00E90F39">
        <w:rPr>
          <w:sz w:val="21"/>
          <w:szCs w:val="21"/>
        </w:rPr>
        <w:t xml:space="preserve"> by Ray </w:t>
      </w:r>
      <w:proofErr w:type="spellStart"/>
      <w:r w:rsidRPr="00E90F39">
        <w:rPr>
          <w:sz w:val="21"/>
          <w:szCs w:val="21"/>
        </w:rPr>
        <w:t>Dalio</w:t>
      </w:r>
      <w:proofErr w:type="spellEnd"/>
    </w:p>
    <w:p w:rsidR="00E90F39" w:rsidRDefault="00E90F39" w:rsidP="00E90F39">
      <w:pPr>
        <w:shd w:val="clear" w:color="auto" w:fill="FFFFFF"/>
        <w:textAlignment w:val="baseline"/>
        <w:rPr>
          <w:rFonts w:ascii="Segoe UI" w:hAnsi="Segoe UI" w:cs="Segoe UI"/>
        </w:rPr>
      </w:pPr>
    </w:p>
    <w:p w:rsidR="00E90F39" w:rsidRDefault="00E90F39" w:rsidP="00E90F39">
      <w:pPr>
        <w:pStyle w:val="NormalWeb"/>
        <w:shd w:val="clear" w:color="auto" w:fill="FFFFFF"/>
        <w:textAlignment w:val="baseline"/>
      </w:pPr>
      <w:r>
        <w:t>It should now be clear that the war with China is not limited to the trade war—that it is open to other types of wars. Wednesday’s actions by the Trump administration show that cutting off items that are needed by the other country (“sanctions”) is now on the table so that we must imagine all the ways that might occur and assign them probabilities and assess their implications for companies, markets, and economies.  We also must imagine the other types of wars (e.g., capital, military, etc.) that might be brought to bear on the US-China confrontation over the near term and over the longer term. </w:t>
      </w:r>
    </w:p>
    <w:p w:rsidR="00E90F39" w:rsidRDefault="00E90F39" w:rsidP="00E90F39">
      <w:pPr>
        <w:pStyle w:val="NormalWeb"/>
        <w:shd w:val="clear" w:color="auto" w:fill="FFFFFF"/>
        <w:textAlignment w:val="baseline"/>
      </w:pPr>
      <w:r>
        <w:t>Below I provide some detail on new ways the US is exploring increased control and oversight over export-sensitive technologies and foreign-inbound investment, which highlights some of the ways the war with China is moving beyond just a trade war. Additionally, other ways—such as limiting Chinese access to education and employment—are being considered.</w:t>
      </w:r>
    </w:p>
    <w:p w:rsidR="00E90F39" w:rsidRPr="00E90F39" w:rsidRDefault="00E90F39" w:rsidP="00E90F39">
      <w:pPr>
        <w:pStyle w:val="NormalWeb"/>
        <w:shd w:val="clear" w:color="auto" w:fill="FFFFFF"/>
        <w:jc w:val="center"/>
        <w:textAlignment w:val="baseline"/>
        <w:rPr>
          <w:b/>
        </w:rPr>
      </w:pPr>
      <w:r w:rsidRPr="00E90F39">
        <w:rPr>
          <w:b/>
        </w:rPr>
        <w:t>What Items Might Be Export-Controlled</w:t>
      </w:r>
    </w:p>
    <w:p w:rsidR="00E90F39" w:rsidRDefault="00E90F39" w:rsidP="00E90F39">
      <w:pPr>
        <w:pStyle w:val="NormalWeb"/>
        <w:shd w:val="clear" w:color="auto" w:fill="FFFFFF"/>
        <w:textAlignment w:val="baseline"/>
      </w:pPr>
      <w:r>
        <w:t>The Department of Commerce is examining 14 categories of “foundational and emerging” technologies that can potentially be made subject to heightened export controls as part of a new rule making (that promulgates the Export Control Reform Act [ECRA])—some of these have explicit military applications (e.g., adaptive camouflage), but many others have civilian applications (e.g., AI, biotech, robotics).</w:t>
      </w:r>
    </w:p>
    <w:p w:rsidR="00E90F39" w:rsidRDefault="00E90F39" w:rsidP="00E90F39">
      <w:pPr>
        <w:pStyle w:val="NormalWeb"/>
        <w:shd w:val="clear" w:color="auto" w:fill="FFFFFF"/>
        <w:textAlignment w:val="baseline"/>
      </w:pPr>
      <w:r>
        <w:t xml:space="preserve">Commerce has said it will evaluate inclusion of technologies on the export-control list according to three additional factors: </w:t>
      </w:r>
      <w:proofErr w:type="spellStart"/>
      <w:r>
        <w:t>i</w:t>
      </w:r>
      <w:proofErr w:type="spellEnd"/>
      <w:r>
        <w:t>) the development of emerging and foundational technologies in foreign countries; ii) the effect export controls may have on the development of such technologies in the United States; and iii) the effectiveness of export controls in limiting the proliferation of emerging and foundational technologies in foreign countries.</w:t>
      </w:r>
    </w:p>
    <w:p w:rsidR="00E90F39" w:rsidRDefault="00E90F39" w:rsidP="00E90F39">
      <w:pPr>
        <w:pStyle w:val="NormalWeb"/>
        <w:shd w:val="clear" w:color="auto" w:fill="FFFFFF"/>
        <w:textAlignment w:val="baseline"/>
      </w:pPr>
      <w:r>
        <w:t>It is worth keeping in mind that ECRA is one of two provisions of the recently enacted National Defense Authorization Act (NDAA) that strengthens US government oversight not only over exports of technology deemed to have national security implications, but also over foreign-inbound investment (Foreign Investment Risk Review Modernization Act [FIRRMA])—in particular when the counterparty is a national of a strategic competitor, e.g., China, Russia.</w:t>
      </w:r>
    </w:p>
    <w:p w:rsidR="00E90F39" w:rsidRDefault="00E90F39" w:rsidP="00E90F39">
      <w:pPr>
        <w:pStyle w:val="NormalWeb"/>
        <w:shd w:val="clear" w:color="auto" w:fill="FFFFFF"/>
        <w:textAlignment w:val="baseline"/>
      </w:pPr>
      <w:r>
        <w:t>Unlike prior administrations, the Trump administration has indicated it has a broader interpretation of national security, to include future economic prosperity and “critical technology leadership.”</w:t>
      </w:r>
    </w:p>
    <w:p w:rsidR="00E90F39" w:rsidRDefault="00E90F39" w:rsidP="00E90F39">
      <w:pPr>
        <w:pStyle w:val="NormalWeb"/>
        <w:shd w:val="clear" w:color="auto" w:fill="FFFFFF"/>
        <w:textAlignment w:val="baseline"/>
      </w:pPr>
      <w:r>
        <w:t xml:space="preserve">Significantly, the new “foundational and emerging” technology categories defined by the Department of Commerce under ECRA will also affect the future scope of investment screening for the Committee on Foreign Investment in the United States (CFIUS).  FIRRMA, the legislation strengthening CFIUS, adds these new technology categories to the list of “critical technologies” subject to CFIUS review and makes these reviews mandatory.  CFIUS is </w:t>
      </w:r>
      <w:r>
        <w:lastRenderedPageBreak/>
        <w:t>beginning a “pilot program” that will apply the expanded powers and provisions under FIRRMA to a select range of “critical technologies” in specific industries—these include aircraft manufacturing, petrochemical manufacturing, and semiconductors, among other categories.</w:t>
      </w:r>
    </w:p>
    <w:p w:rsidR="00E90F39" w:rsidRDefault="00E90F39" w:rsidP="00E90F39">
      <w:pPr>
        <w:pStyle w:val="NormalWeb"/>
        <w:shd w:val="clear" w:color="auto" w:fill="FFFFFF"/>
        <w:textAlignment w:val="baseline"/>
      </w:pPr>
      <w:r>
        <w:t>The types of non-controlling investments by foreign persons that are covered by the pilot program are those that would give the foreign investor:</w:t>
      </w:r>
    </w:p>
    <w:p w:rsidR="00E90F39" w:rsidRPr="00E90F39" w:rsidRDefault="00E90F39" w:rsidP="00E90F39">
      <w:pPr>
        <w:numPr>
          <w:ilvl w:val="0"/>
          <w:numId w:val="2"/>
        </w:numPr>
        <w:shd w:val="clear" w:color="auto" w:fill="FFFFFF"/>
        <w:spacing w:before="100" w:beforeAutospacing="1" w:after="100" w:afterAutospacing="1" w:line="240" w:lineRule="auto"/>
        <w:textAlignment w:val="baseline"/>
        <w:rPr>
          <w:sz w:val="24"/>
          <w:szCs w:val="24"/>
        </w:rPr>
      </w:pPr>
      <w:r w:rsidRPr="00E90F39">
        <w:rPr>
          <w:sz w:val="24"/>
          <w:szCs w:val="24"/>
        </w:rPr>
        <w:t>Access to any material non-public technical information in the possession of the pilot program US business;</w:t>
      </w:r>
    </w:p>
    <w:p w:rsidR="00E90F39" w:rsidRPr="00E90F39" w:rsidRDefault="00E90F39" w:rsidP="00E90F39">
      <w:pPr>
        <w:numPr>
          <w:ilvl w:val="0"/>
          <w:numId w:val="2"/>
        </w:numPr>
        <w:shd w:val="clear" w:color="auto" w:fill="FFFFFF"/>
        <w:spacing w:before="100" w:beforeAutospacing="1" w:after="100" w:afterAutospacing="1" w:line="240" w:lineRule="auto"/>
        <w:textAlignment w:val="baseline"/>
        <w:rPr>
          <w:sz w:val="24"/>
          <w:szCs w:val="24"/>
        </w:rPr>
      </w:pPr>
      <w:r w:rsidRPr="00E90F39">
        <w:rPr>
          <w:sz w:val="24"/>
          <w:szCs w:val="24"/>
        </w:rPr>
        <w:t>Membership or observer rights on the board of directors or equivalent governing body of the pilot program US business or the right to nominate an individual to a position on the board of directors or equivalent governing body of the pilot program US business; or</w:t>
      </w:r>
    </w:p>
    <w:p w:rsidR="00E90F39" w:rsidRPr="00E90F39" w:rsidRDefault="00E90F39" w:rsidP="00E90F39">
      <w:pPr>
        <w:numPr>
          <w:ilvl w:val="0"/>
          <w:numId w:val="2"/>
        </w:numPr>
        <w:shd w:val="clear" w:color="auto" w:fill="FFFFFF"/>
        <w:spacing w:before="100" w:beforeAutospacing="1" w:after="100" w:afterAutospacing="1" w:line="240" w:lineRule="auto"/>
        <w:textAlignment w:val="baseline"/>
        <w:rPr>
          <w:sz w:val="24"/>
          <w:szCs w:val="24"/>
        </w:rPr>
      </w:pPr>
      <w:r w:rsidRPr="00E90F39">
        <w:rPr>
          <w:sz w:val="24"/>
          <w:szCs w:val="24"/>
        </w:rPr>
        <w:t>Any involvement, other than through voting of shares, in substantive decision making of the pilot program US business regarding the use, development, acquisition, or release of critical technology.</w:t>
      </w:r>
    </w:p>
    <w:p w:rsidR="00E90F39" w:rsidRDefault="00E90F39" w:rsidP="00E90F39">
      <w:pPr>
        <w:pStyle w:val="NormalWeb"/>
        <w:shd w:val="clear" w:color="auto" w:fill="FFFFFF"/>
        <w:textAlignment w:val="baseline"/>
      </w:pPr>
      <w:r>
        <w:t>The Full List of “Representative Technology Categories” under Consideration by the Bureau of Industry and Security</w:t>
      </w:r>
    </w:p>
    <w:p w:rsidR="00E90F39" w:rsidRDefault="00E90F39" w:rsidP="00E90F39">
      <w:pPr>
        <w:pStyle w:val="NormalWeb"/>
        <w:shd w:val="clear" w:color="auto" w:fill="FFFFFF"/>
        <w:textAlignment w:val="baseline"/>
      </w:pPr>
      <w:r>
        <w:t>The representative general categories of technology for which Commerce currently seeks to determine whether there are specific emerging technologies that are essential to the national security of the United States include:</w:t>
      </w:r>
    </w:p>
    <w:p w:rsidR="00E90F39" w:rsidRDefault="00E90F39" w:rsidP="00E90F39">
      <w:pPr>
        <w:pStyle w:val="NormalWeb"/>
        <w:shd w:val="clear" w:color="auto" w:fill="FFFFFF"/>
        <w:textAlignment w:val="baseline"/>
      </w:pPr>
      <w:r>
        <w:t>Biotechnology, such as:</w:t>
      </w:r>
    </w:p>
    <w:p w:rsidR="00E90F39" w:rsidRPr="00E90F39" w:rsidRDefault="00E90F39" w:rsidP="00E90F39">
      <w:pPr>
        <w:numPr>
          <w:ilvl w:val="0"/>
          <w:numId w:val="3"/>
        </w:numPr>
        <w:shd w:val="clear" w:color="auto" w:fill="FFFFFF"/>
        <w:spacing w:before="100" w:beforeAutospacing="1" w:after="100" w:afterAutospacing="1" w:line="240" w:lineRule="auto"/>
        <w:textAlignment w:val="baseline"/>
        <w:rPr>
          <w:sz w:val="24"/>
          <w:szCs w:val="24"/>
        </w:rPr>
      </w:pPr>
      <w:proofErr w:type="spellStart"/>
      <w:r w:rsidRPr="00E90F39">
        <w:rPr>
          <w:sz w:val="24"/>
          <w:szCs w:val="24"/>
        </w:rPr>
        <w:t>Nanobiology</w:t>
      </w:r>
      <w:proofErr w:type="spellEnd"/>
      <w:r w:rsidRPr="00E90F39">
        <w:rPr>
          <w:sz w:val="24"/>
          <w:szCs w:val="24"/>
        </w:rPr>
        <w:t>;</w:t>
      </w:r>
    </w:p>
    <w:p w:rsidR="00E90F39" w:rsidRPr="00E90F39" w:rsidRDefault="00E90F39" w:rsidP="00E90F39">
      <w:pPr>
        <w:numPr>
          <w:ilvl w:val="0"/>
          <w:numId w:val="3"/>
        </w:numPr>
        <w:shd w:val="clear" w:color="auto" w:fill="FFFFFF"/>
        <w:spacing w:before="100" w:beforeAutospacing="1" w:after="100" w:afterAutospacing="1" w:line="240" w:lineRule="auto"/>
        <w:textAlignment w:val="baseline"/>
        <w:rPr>
          <w:sz w:val="24"/>
          <w:szCs w:val="24"/>
        </w:rPr>
      </w:pPr>
      <w:r w:rsidRPr="00E90F39">
        <w:rPr>
          <w:sz w:val="24"/>
          <w:szCs w:val="24"/>
        </w:rPr>
        <w:t>Synthetic biology;</w:t>
      </w:r>
    </w:p>
    <w:p w:rsidR="00E90F39" w:rsidRPr="00E90F39" w:rsidRDefault="00E90F39" w:rsidP="00E90F39">
      <w:pPr>
        <w:numPr>
          <w:ilvl w:val="0"/>
          <w:numId w:val="3"/>
        </w:numPr>
        <w:shd w:val="clear" w:color="auto" w:fill="FFFFFF"/>
        <w:spacing w:before="100" w:beforeAutospacing="1" w:after="100" w:afterAutospacing="1" w:line="240" w:lineRule="auto"/>
        <w:textAlignment w:val="baseline"/>
        <w:rPr>
          <w:sz w:val="24"/>
          <w:szCs w:val="24"/>
        </w:rPr>
      </w:pPr>
      <w:r w:rsidRPr="00E90F39">
        <w:rPr>
          <w:sz w:val="24"/>
          <w:szCs w:val="24"/>
        </w:rPr>
        <w:t>Genomic and genetic engineering; or</w:t>
      </w:r>
    </w:p>
    <w:p w:rsidR="00E90F39" w:rsidRPr="00E90F39" w:rsidRDefault="00E90F39" w:rsidP="00E90F39">
      <w:pPr>
        <w:numPr>
          <w:ilvl w:val="0"/>
          <w:numId w:val="3"/>
        </w:numPr>
        <w:shd w:val="clear" w:color="auto" w:fill="FFFFFF"/>
        <w:spacing w:before="100" w:beforeAutospacing="1" w:after="100" w:afterAutospacing="1" w:line="240" w:lineRule="auto"/>
        <w:textAlignment w:val="baseline"/>
        <w:rPr>
          <w:sz w:val="24"/>
          <w:szCs w:val="24"/>
        </w:rPr>
      </w:pPr>
      <w:proofErr w:type="spellStart"/>
      <w:r w:rsidRPr="00E90F39">
        <w:rPr>
          <w:sz w:val="24"/>
          <w:szCs w:val="24"/>
        </w:rPr>
        <w:t>Neurotech</w:t>
      </w:r>
      <w:proofErr w:type="spellEnd"/>
      <w:r w:rsidRPr="00E90F39">
        <w:rPr>
          <w:sz w:val="24"/>
          <w:szCs w:val="24"/>
        </w:rPr>
        <w:t>.</w:t>
      </w:r>
    </w:p>
    <w:p w:rsidR="00E90F39" w:rsidRPr="00E90F39" w:rsidRDefault="00E90F39" w:rsidP="00E90F39">
      <w:pPr>
        <w:pStyle w:val="NormalWeb"/>
        <w:shd w:val="clear" w:color="auto" w:fill="FFFFFF"/>
        <w:textAlignment w:val="baseline"/>
      </w:pPr>
      <w:r w:rsidRPr="00E90F39">
        <w:t>Artificial intelligence (AI) and machine learning technology, such as:</w:t>
      </w:r>
    </w:p>
    <w:p w:rsidR="00E90F39" w:rsidRPr="00E90F39" w:rsidRDefault="00E90F39" w:rsidP="00E90F39">
      <w:pPr>
        <w:numPr>
          <w:ilvl w:val="0"/>
          <w:numId w:val="4"/>
        </w:numPr>
        <w:shd w:val="clear" w:color="auto" w:fill="FFFFFF"/>
        <w:spacing w:before="100" w:beforeAutospacing="1" w:after="100" w:afterAutospacing="1" w:line="240" w:lineRule="auto"/>
        <w:textAlignment w:val="baseline"/>
        <w:rPr>
          <w:sz w:val="24"/>
          <w:szCs w:val="24"/>
        </w:rPr>
      </w:pPr>
      <w:r w:rsidRPr="00E90F39">
        <w:rPr>
          <w:sz w:val="24"/>
          <w:szCs w:val="24"/>
        </w:rPr>
        <w:t>Neural networks and deep learning (e.g., brain modeling, time series prediction, classification);</w:t>
      </w:r>
    </w:p>
    <w:p w:rsidR="00E90F39" w:rsidRPr="00E90F39" w:rsidRDefault="00E90F39" w:rsidP="00E90F39">
      <w:pPr>
        <w:numPr>
          <w:ilvl w:val="0"/>
          <w:numId w:val="4"/>
        </w:numPr>
        <w:shd w:val="clear" w:color="auto" w:fill="FFFFFF"/>
        <w:spacing w:before="100" w:beforeAutospacing="1" w:after="100" w:afterAutospacing="1" w:line="240" w:lineRule="auto"/>
        <w:textAlignment w:val="baseline"/>
        <w:rPr>
          <w:sz w:val="24"/>
          <w:szCs w:val="24"/>
        </w:rPr>
      </w:pPr>
      <w:r w:rsidRPr="00E90F39">
        <w:rPr>
          <w:sz w:val="24"/>
          <w:szCs w:val="24"/>
        </w:rPr>
        <w:t>Evolution and genetic computation (e.g., genetic algorithms, genetic programming);</w:t>
      </w:r>
    </w:p>
    <w:p w:rsidR="00E90F39" w:rsidRPr="00E90F39" w:rsidRDefault="00E90F39" w:rsidP="00E90F39">
      <w:pPr>
        <w:numPr>
          <w:ilvl w:val="0"/>
          <w:numId w:val="4"/>
        </w:numPr>
        <w:shd w:val="clear" w:color="auto" w:fill="FFFFFF"/>
        <w:spacing w:before="100" w:beforeAutospacing="1" w:after="100" w:afterAutospacing="1" w:line="240" w:lineRule="auto"/>
        <w:textAlignment w:val="baseline"/>
        <w:rPr>
          <w:sz w:val="24"/>
          <w:szCs w:val="24"/>
        </w:rPr>
      </w:pPr>
      <w:r w:rsidRPr="00E90F39">
        <w:rPr>
          <w:sz w:val="24"/>
          <w:szCs w:val="24"/>
        </w:rPr>
        <w:t>Reinforcement learning;</w:t>
      </w:r>
    </w:p>
    <w:p w:rsidR="00E90F39" w:rsidRPr="00E90F39" w:rsidRDefault="00E90F39" w:rsidP="00E90F39">
      <w:pPr>
        <w:numPr>
          <w:ilvl w:val="0"/>
          <w:numId w:val="4"/>
        </w:numPr>
        <w:shd w:val="clear" w:color="auto" w:fill="FFFFFF"/>
        <w:spacing w:before="100" w:beforeAutospacing="1" w:after="100" w:afterAutospacing="1" w:line="240" w:lineRule="auto"/>
        <w:textAlignment w:val="baseline"/>
        <w:rPr>
          <w:sz w:val="24"/>
          <w:szCs w:val="24"/>
        </w:rPr>
      </w:pPr>
      <w:r w:rsidRPr="00E90F39">
        <w:rPr>
          <w:sz w:val="24"/>
          <w:szCs w:val="24"/>
        </w:rPr>
        <w:t>Computer vision (e.g., object recognition, image understanding);</w:t>
      </w:r>
    </w:p>
    <w:p w:rsidR="00E90F39" w:rsidRPr="00E90F39" w:rsidRDefault="00E90F39" w:rsidP="00E90F39">
      <w:pPr>
        <w:numPr>
          <w:ilvl w:val="0"/>
          <w:numId w:val="4"/>
        </w:numPr>
        <w:shd w:val="clear" w:color="auto" w:fill="FFFFFF"/>
        <w:spacing w:before="100" w:beforeAutospacing="1" w:after="100" w:afterAutospacing="1" w:line="240" w:lineRule="auto"/>
        <w:textAlignment w:val="baseline"/>
        <w:rPr>
          <w:sz w:val="24"/>
          <w:szCs w:val="24"/>
        </w:rPr>
      </w:pPr>
      <w:r w:rsidRPr="00E90F39">
        <w:rPr>
          <w:sz w:val="24"/>
          <w:szCs w:val="24"/>
        </w:rPr>
        <w:t>Expert systems (e.g., decision support systems, teaching systems);</w:t>
      </w:r>
    </w:p>
    <w:p w:rsidR="00E90F39" w:rsidRPr="00E90F39" w:rsidRDefault="00E90F39" w:rsidP="00E90F39">
      <w:pPr>
        <w:numPr>
          <w:ilvl w:val="0"/>
          <w:numId w:val="4"/>
        </w:numPr>
        <w:shd w:val="clear" w:color="auto" w:fill="FFFFFF"/>
        <w:spacing w:before="100" w:beforeAutospacing="1" w:after="100" w:afterAutospacing="1" w:line="240" w:lineRule="auto"/>
        <w:textAlignment w:val="baseline"/>
        <w:rPr>
          <w:sz w:val="24"/>
          <w:szCs w:val="24"/>
        </w:rPr>
      </w:pPr>
      <w:r w:rsidRPr="00E90F39">
        <w:rPr>
          <w:sz w:val="24"/>
          <w:szCs w:val="24"/>
        </w:rPr>
        <w:t>Speech and audio processing (e.g., speech recognition and production);</w:t>
      </w:r>
    </w:p>
    <w:p w:rsidR="00E90F39" w:rsidRPr="00E90F39" w:rsidRDefault="00E90F39" w:rsidP="00E90F39">
      <w:pPr>
        <w:numPr>
          <w:ilvl w:val="0"/>
          <w:numId w:val="4"/>
        </w:numPr>
        <w:shd w:val="clear" w:color="auto" w:fill="FFFFFF"/>
        <w:spacing w:before="100" w:beforeAutospacing="1" w:after="100" w:afterAutospacing="1" w:line="240" w:lineRule="auto"/>
        <w:textAlignment w:val="baseline"/>
        <w:rPr>
          <w:sz w:val="24"/>
          <w:szCs w:val="24"/>
        </w:rPr>
      </w:pPr>
      <w:r w:rsidRPr="00E90F39">
        <w:rPr>
          <w:sz w:val="24"/>
          <w:szCs w:val="24"/>
        </w:rPr>
        <w:t>Natural language processing (e.g., machine translation);</w:t>
      </w:r>
    </w:p>
    <w:p w:rsidR="00E90F39" w:rsidRPr="00E90F39" w:rsidRDefault="00E90F39" w:rsidP="00E90F39">
      <w:pPr>
        <w:numPr>
          <w:ilvl w:val="0"/>
          <w:numId w:val="4"/>
        </w:numPr>
        <w:shd w:val="clear" w:color="auto" w:fill="FFFFFF"/>
        <w:spacing w:before="100" w:beforeAutospacing="1" w:after="100" w:afterAutospacing="1" w:line="240" w:lineRule="auto"/>
        <w:textAlignment w:val="baseline"/>
        <w:rPr>
          <w:sz w:val="24"/>
          <w:szCs w:val="24"/>
        </w:rPr>
      </w:pPr>
      <w:r w:rsidRPr="00E90F39">
        <w:rPr>
          <w:sz w:val="24"/>
          <w:szCs w:val="24"/>
        </w:rPr>
        <w:t>Planning (e.g., scheduling, game playing);</w:t>
      </w:r>
    </w:p>
    <w:p w:rsidR="00E90F39" w:rsidRPr="00E90F39" w:rsidRDefault="00E90F39" w:rsidP="00E90F39">
      <w:pPr>
        <w:numPr>
          <w:ilvl w:val="0"/>
          <w:numId w:val="4"/>
        </w:numPr>
        <w:shd w:val="clear" w:color="auto" w:fill="FFFFFF"/>
        <w:spacing w:before="100" w:beforeAutospacing="1" w:after="100" w:afterAutospacing="1" w:line="240" w:lineRule="auto"/>
        <w:textAlignment w:val="baseline"/>
        <w:rPr>
          <w:sz w:val="24"/>
          <w:szCs w:val="24"/>
        </w:rPr>
      </w:pPr>
      <w:r w:rsidRPr="00E90F39">
        <w:rPr>
          <w:sz w:val="24"/>
          <w:szCs w:val="24"/>
        </w:rPr>
        <w:t xml:space="preserve">Audio and video manipulation technologies (e.g., voice cloning, </w:t>
      </w:r>
      <w:proofErr w:type="spellStart"/>
      <w:r w:rsidRPr="00E90F39">
        <w:rPr>
          <w:sz w:val="24"/>
          <w:szCs w:val="24"/>
        </w:rPr>
        <w:t>deepfakes</w:t>
      </w:r>
      <w:proofErr w:type="spellEnd"/>
      <w:r w:rsidRPr="00E90F39">
        <w:rPr>
          <w:sz w:val="24"/>
          <w:szCs w:val="24"/>
        </w:rPr>
        <w:t>);</w:t>
      </w:r>
    </w:p>
    <w:p w:rsidR="00E90F39" w:rsidRPr="00E90F39" w:rsidRDefault="00E90F39" w:rsidP="00E90F39">
      <w:pPr>
        <w:numPr>
          <w:ilvl w:val="0"/>
          <w:numId w:val="4"/>
        </w:numPr>
        <w:shd w:val="clear" w:color="auto" w:fill="FFFFFF"/>
        <w:spacing w:before="100" w:beforeAutospacing="1" w:after="100" w:afterAutospacing="1" w:line="240" w:lineRule="auto"/>
        <w:textAlignment w:val="baseline"/>
        <w:rPr>
          <w:sz w:val="24"/>
          <w:szCs w:val="24"/>
        </w:rPr>
      </w:pPr>
      <w:r w:rsidRPr="00E90F39">
        <w:rPr>
          <w:sz w:val="24"/>
          <w:szCs w:val="24"/>
        </w:rPr>
        <w:t>AI cloud technologies; or</w:t>
      </w:r>
    </w:p>
    <w:p w:rsidR="00E90F39" w:rsidRPr="00E90F39" w:rsidRDefault="00E90F39" w:rsidP="00E90F39">
      <w:pPr>
        <w:numPr>
          <w:ilvl w:val="0"/>
          <w:numId w:val="4"/>
        </w:numPr>
        <w:shd w:val="clear" w:color="auto" w:fill="FFFFFF"/>
        <w:spacing w:before="100" w:beforeAutospacing="1" w:after="100" w:afterAutospacing="1" w:line="240" w:lineRule="auto"/>
        <w:textAlignment w:val="baseline"/>
        <w:rPr>
          <w:sz w:val="24"/>
          <w:szCs w:val="24"/>
        </w:rPr>
      </w:pPr>
      <w:r w:rsidRPr="00E90F39">
        <w:rPr>
          <w:sz w:val="24"/>
          <w:szCs w:val="24"/>
        </w:rPr>
        <w:t>AI chipsets.</w:t>
      </w:r>
    </w:p>
    <w:p w:rsidR="00E90F39" w:rsidRPr="00E90F39" w:rsidRDefault="00E90F39" w:rsidP="00E90F39">
      <w:pPr>
        <w:pStyle w:val="NormalWeb"/>
        <w:shd w:val="clear" w:color="auto" w:fill="FFFFFF"/>
        <w:textAlignment w:val="baseline"/>
      </w:pPr>
      <w:r w:rsidRPr="00E90F39">
        <w:lastRenderedPageBreak/>
        <w:t>Position, Navigation, and Timing (PNT) technology.</w:t>
      </w:r>
    </w:p>
    <w:p w:rsidR="00E90F39" w:rsidRPr="00E90F39" w:rsidRDefault="00E90F39" w:rsidP="00E90F39">
      <w:pPr>
        <w:pStyle w:val="NormalWeb"/>
        <w:shd w:val="clear" w:color="auto" w:fill="FFFFFF"/>
        <w:textAlignment w:val="baseline"/>
      </w:pPr>
      <w:r w:rsidRPr="00E90F39">
        <w:t>Microprocessor technology, such as:</w:t>
      </w:r>
    </w:p>
    <w:p w:rsidR="00E90F39" w:rsidRPr="00E90F39" w:rsidRDefault="00E90F39" w:rsidP="00E90F39">
      <w:pPr>
        <w:numPr>
          <w:ilvl w:val="0"/>
          <w:numId w:val="5"/>
        </w:numPr>
        <w:shd w:val="clear" w:color="auto" w:fill="FFFFFF"/>
        <w:spacing w:before="100" w:beforeAutospacing="1" w:after="100" w:afterAutospacing="1" w:line="240" w:lineRule="auto"/>
        <w:textAlignment w:val="baseline"/>
        <w:rPr>
          <w:sz w:val="24"/>
          <w:szCs w:val="24"/>
        </w:rPr>
      </w:pPr>
      <w:r w:rsidRPr="00E90F39">
        <w:rPr>
          <w:sz w:val="24"/>
          <w:szCs w:val="24"/>
        </w:rPr>
        <w:t>Systems-on-Chip (</w:t>
      </w:r>
      <w:proofErr w:type="spellStart"/>
      <w:r w:rsidRPr="00E90F39">
        <w:rPr>
          <w:sz w:val="24"/>
          <w:szCs w:val="24"/>
        </w:rPr>
        <w:t>SoC</w:t>
      </w:r>
      <w:proofErr w:type="spellEnd"/>
      <w:r w:rsidRPr="00E90F39">
        <w:rPr>
          <w:sz w:val="24"/>
          <w:szCs w:val="24"/>
        </w:rPr>
        <w:t>); or</w:t>
      </w:r>
    </w:p>
    <w:p w:rsidR="00E90F39" w:rsidRPr="00E90F39" w:rsidRDefault="00E90F39" w:rsidP="00E90F39">
      <w:pPr>
        <w:numPr>
          <w:ilvl w:val="0"/>
          <w:numId w:val="5"/>
        </w:numPr>
        <w:shd w:val="clear" w:color="auto" w:fill="FFFFFF"/>
        <w:spacing w:before="100" w:beforeAutospacing="1" w:after="100" w:afterAutospacing="1" w:line="240" w:lineRule="auto"/>
        <w:textAlignment w:val="baseline"/>
        <w:rPr>
          <w:sz w:val="24"/>
          <w:szCs w:val="24"/>
        </w:rPr>
      </w:pPr>
      <w:r w:rsidRPr="00E90F39">
        <w:rPr>
          <w:sz w:val="24"/>
          <w:szCs w:val="24"/>
        </w:rPr>
        <w:t>Stacked Memory on Chip.</w:t>
      </w:r>
    </w:p>
    <w:p w:rsidR="00E90F39" w:rsidRPr="00E90F39" w:rsidRDefault="00E90F39" w:rsidP="00E90F39">
      <w:pPr>
        <w:pStyle w:val="NormalWeb"/>
        <w:shd w:val="clear" w:color="auto" w:fill="FFFFFF"/>
        <w:textAlignment w:val="baseline"/>
      </w:pPr>
      <w:r w:rsidRPr="00E90F39">
        <w:t>Advanced computing technology, such as:</w:t>
      </w:r>
    </w:p>
    <w:p w:rsidR="00E90F39" w:rsidRPr="00E90F39" w:rsidRDefault="00E90F39" w:rsidP="00E90F39">
      <w:pPr>
        <w:numPr>
          <w:ilvl w:val="0"/>
          <w:numId w:val="6"/>
        </w:numPr>
        <w:shd w:val="clear" w:color="auto" w:fill="FFFFFF"/>
        <w:spacing w:before="100" w:beforeAutospacing="1" w:after="100" w:afterAutospacing="1" w:line="240" w:lineRule="auto"/>
        <w:textAlignment w:val="baseline"/>
        <w:rPr>
          <w:sz w:val="24"/>
          <w:szCs w:val="24"/>
        </w:rPr>
      </w:pPr>
      <w:r w:rsidRPr="00E90F39">
        <w:rPr>
          <w:sz w:val="24"/>
          <w:szCs w:val="24"/>
        </w:rPr>
        <w:t>Memory-centric logic.</w:t>
      </w:r>
    </w:p>
    <w:p w:rsidR="00E90F39" w:rsidRPr="00E90F39" w:rsidRDefault="00E90F39" w:rsidP="00E90F39">
      <w:pPr>
        <w:pStyle w:val="NormalWeb"/>
        <w:shd w:val="clear" w:color="auto" w:fill="FFFFFF"/>
        <w:textAlignment w:val="baseline"/>
      </w:pPr>
      <w:r w:rsidRPr="00E90F39">
        <w:t>Data analytics technology, such as:</w:t>
      </w:r>
    </w:p>
    <w:p w:rsidR="00E90F39" w:rsidRPr="00E90F39" w:rsidRDefault="00E90F39" w:rsidP="00E90F39">
      <w:pPr>
        <w:numPr>
          <w:ilvl w:val="0"/>
          <w:numId w:val="7"/>
        </w:numPr>
        <w:shd w:val="clear" w:color="auto" w:fill="FFFFFF"/>
        <w:spacing w:before="100" w:beforeAutospacing="1" w:after="100" w:afterAutospacing="1" w:line="240" w:lineRule="auto"/>
        <w:textAlignment w:val="baseline"/>
        <w:rPr>
          <w:sz w:val="24"/>
          <w:szCs w:val="24"/>
        </w:rPr>
      </w:pPr>
      <w:r w:rsidRPr="00E90F39">
        <w:rPr>
          <w:sz w:val="24"/>
          <w:szCs w:val="24"/>
        </w:rPr>
        <w:t>Visualization;</w:t>
      </w:r>
    </w:p>
    <w:p w:rsidR="00E90F39" w:rsidRPr="00E90F39" w:rsidRDefault="00E90F39" w:rsidP="00E90F39">
      <w:pPr>
        <w:numPr>
          <w:ilvl w:val="0"/>
          <w:numId w:val="7"/>
        </w:numPr>
        <w:shd w:val="clear" w:color="auto" w:fill="FFFFFF"/>
        <w:spacing w:before="100" w:beforeAutospacing="1" w:after="100" w:afterAutospacing="1" w:line="240" w:lineRule="auto"/>
        <w:textAlignment w:val="baseline"/>
        <w:rPr>
          <w:sz w:val="24"/>
          <w:szCs w:val="24"/>
        </w:rPr>
      </w:pPr>
      <w:r w:rsidRPr="00E90F39">
        <w:rPr>
          <w:sz w:val="24"/>
          <w:szCs w:val="24"/>
        </w:rPr>
        <w:t>Automated analysis algorithms; or</w:t>
      </w:r>
    </w:p>
    <w:p w:rsidR="00E90F39" w:rsidRPr="00E90F39" w:rsidRDefault="00E90F39" w:rsidP="00E90F39">
      <w:pPr>
        <w:numPr>
          <w:ilvl w:val="0"/>
          <w:numId w:val="7"/>
        </w:numPr>
        <w:shd w:val="clear" w:color="auto" w:fill="FFFFFF"/>
        <w:spacing w:before="100" w:beforeAutospacing="1" w:after="100" w:afterAutospacing="1" w:line="240" w:lineRule="auto"/>
        <w:textAlignment w:val="baseline"/>
        <w:rPr>
          <w:sz w:val="24"/>
          <w:szCs w:val="24"/>
        </w:rPr>
      </w:pPr>
      <w:r w:rsidRPr="00E90F39">
        <w:rPr>
          <w:sz w:val="24"/>
          <w:szCs w:val="24"/>
        </w:rPr>
        <w:t>Context-aware computing.</w:t>
      </w:r>
    </w:p>
    <w:p w:rsidR="00E90F39" w:rsidRPr="00E90F39" w:rsidRDefault="00E90F39" w:rsidP="00E90F39">
      <w:pPr>
        <w:pStyle w:val="NormalWeb"/>
        <w:shd w:val="clear" w:color="auto" w:fill="FFFFFF"/>
        <w:textAlignment w:val="baseline"/>
      </w:pPr>
      <w:r w:rsidRPr="00E90F39">
        <w:t>Quantum information and sensing technology, such as:</w:t>
      </w:r>
    </w:p>
    <w:p w:rsidR="00E90F39" w:rsidRPr="00E90F39" w:rsidRDefault="00E90F39" w:rsidP="00E90F39">
      <w:pPr>
        <w:numPr>
          <w:ilvl w:val="0"/>
          <w:numId w:val="8"/>
        </w:numPr>
        <w:shd w:val="clear" w:color="auto" w:fill="FFFFFF"/>
        <w:spacing w:before="100" w:beforeAutospacing="1" w:after="100" w:afterAutospacing="1" w:line="240" w:lineRule="auto"/>
        <w:textAlignment w:val="baseline"/>
        <w:rPr>
          <w:sz w:val="24"/>
          <w:szCs w:val="24"/>
        </w:rPr>
      </w:pPr>
      <w:r w:rsidRPr="00E90F39">
        <w:rPr>
          <w:sz w:val="24"/>
          <w:szCs w:val="24"/>
        </w:rPr>
        <w:t>Quantum computing;</w:t>
      </w:r>
    </w:p>
    <w:p w:rsidR="00E90F39" w:rsidRPr="00E90F39" w:rsidRDefault="00E90F39" w:rsidP="00E90F39">
      <w:pPr>
        <w:numPr>
          <w:ilvl w:val="0"/>
          <w:numId w:val="8"/>
        </w:numPr>
        <w:shd w:val="clear" w:color="auto" w:fill="FFFFFF"/>
        <w:spacing w:before="100" w:beforeAutospacing="1" w:after="100" w:afterAutospacing="1" w:line="240" w:lineRule="auto"/>
        <w:textAlignment w:val="baseline"/>
        <w:rPr>
          <w:sz w:val="24"/>
          <w:szCs w:val="24"/>
        </w:rPr>
      </w:pPr>
      <w:r w:rsidRPr="00E90F39">
        <w:rPr>
          <w:sz w:val="24"/>
          <w:szCs w:val="24"/>
        </w:rPr>
        <w:t>Quantum encryption; or</w:t>
      </w:r>
    </w:p>
    <w:p w:rsidR="00E90F39" w:rsidRPr="00E90F39" w:rsidRDefault="00E90F39" w:rsidP="00E90F39">
      <w:pPr>
        <w:numPr>
          <w:ilvl w:val="0"/>
          <w:numId w:val="8"/>
        </w:numPr>
        <w:shd w:val="clear" w:color="auto" w:fill="FFFFFF"/>
        <w:spacing w:before="100" w:beforeAutospacing="1" w:after="100" w:afterAutospacing="1" w:line="240" w:lineRule="auto"/>
        <w:textAlignment w:val="baseline"/>
        <w:rPr>
          <w:sz w:val="24"/>
          <w:szCs w:val="24"/>
        </w:rPr>
      </w:pPr>
      <w:r w:rsidRPr="00E90F39">
        <w:rPr>
          <w:sz w:val="24"/>
          <w:szCs w:val="24"/>
        </w:rPr>
        <w:t>Quantum sensing.</w:t>
      </w:r>
    </w:p>
    <w:p w:rsidR="00E90F39" w:rsidRPr="00E90F39" w:rsidRDefault="00E90F39" w:rsidP="00E90F39">
      <w:pPr>
        <w:pStyle w:val="NormalWeb"/>
        <w:shd w:val="clear" w:color="auto" w:fill="FFFFFF"/>
        <w:textAlignment w:val="baseline"/>
      </w:pPr>
      <w:r w:rsidRPr="00E90F39">
        <w:t>Logistics technology, such as:</w:t>
      </w:r>
    </w:p>
    <w:p w:rsidR="00E90F39" w:rsidRPr="00E90F39" w:rsidRDefault="00E90F39" w:rsidP="00E90F39">
      <w:pPr>
        <w:numPr>
          <w:ilvl w:val="0"/>
          <w:numId w:val="9"/>
        </w:numPr>
        <w:shd w:val="clear" w:color="auto" w:fill="FFFFFF"/>
        <w:spacing w:before="100" w:beforeAutospacing="1" w:after="100" w:afterAutospacing="1" w:line="240" w:lineRule="auto"/>
        <w:textAlignment w:val="baseline"/>
        <w:rPr>
          <w:sz w:val="24"/>
          <w:szCs w:val="24"/>
        </w:rPr>
      </w:pPr>
      <w:r w:rsidRPr="00E90F39">
        <w:rPr>
          <w:sz w:val="24"/>
          <w:szCs w:val="24"/>
        </w:rPr>
        <w:t>Mobile electric power;</w:t>
      </w:r>
    </w:p>
    <w:p w:rsidR="00E90F39" w:rsidRPr="00E90F39" w:rsidRDefault="00E90F39" w:rsidP="00E90F39">
      <w:pPr>
        <w:numPr>
          <w:ilvl w:val="0"/>
          <w:numId w:val="9"/>
        </w:numPr>
        <w:shd w:val="clear" w:color="auto" w:fill="FFFFFF"/>
        <w:spacing w:before="100" w:beforeAutospacing="1" w:after="100" w:afterAutospacing="1" w:line="240" w:lineRule="auto"/>
        <w:textAlignment w:val="baseline"/>
        <w:rPr>
          <w:sz w:val="24"/>
          <w:szCs w:val="24"/>
        </w:rPr>
      </w:pPr>
      <w:r w:rsidRPr="00E90F39">
        <w:rPr>
          <w:sz w:val="24"/>
          <w:szCs w:val="24"/>
        </w:rPr>
        <w:t>Modeling and simulation;</w:t>
      </w:r>
    </w:p>
    <w:p w:rsidR="00E90F39" w:rsidRPr="00E90F39" w:rsidRDefault="00E90F39" w:rsidP="00E90F39">
      <w:pPr>
        <w:numPr>
          <w:ilvl w:val="0"/>
          <w:numId w:val="9"/>
        </w:numPr>
        <w:shd w:val="clear" w:color="auto" w:fill="FFFFFF"/>
        <w:spacing w:before="100" w:beforeAutospacing="1" w:after="100" w:afterAutospacing="1" w:line="240" w:lineRule="auto"/>
        <w:textAlignment w:val="baseline"/>
        <w:rPr>
          <w:sz w:val="24"/>
          <w:szCs w:val="24"/>
        </w:rPr>
      </w:pPr>
      <w:r w:rsidRPr="00E90F39">
        <w:rPr>
          <w:sz w:val="24"/>
          <w:szCs w:val="24"/>
        </w:rPr>
        <w:t>Total asset visibility; or</w:t>
      </w:r>
    </w:p>
    <w:p w:rsidR="00E90F39" w:rsidRPr="00E90F39" w:rsidRDefault="00E90F39" w:rsidP="00E90F39">
      <w:pPr>
        <w:numPr>
          <w:ilvl w:val="0"/>
          <w:numId w:val="9"/>
        </w:numPr>
        <w:shd w:val="clear" w:color="auto" w:fill="FFFFFF"/>
        <w:spacing w:before="100" w:beforeAutospacing="1" w:after="100" w:afterAutospacing="1" w:line="240" w:lineRule="auto"/>
        <w:textAlignment w:val="baseline"/>
        <w:rPr>
          <w:sz w:val="24"/>
          <w:szCs w:val="24"/>
        </w:rPr>
      </w:pPr>
      <w:r w:rsidRPr="00E90F39">
        <w:rPr>
          <w:sz w:val="24"/>
          <w:szCs w:val="24"/>
        </w:rPr>
        <w:t>Distribution-Based Logistics Systems (DBLS).</w:t>
      </w:r>
    </w:p>
    <w:p w:rsidR="00E90F39" w:rsidRPr="00E90F39" w:rsidRDefault="00E90F39" w:rsidP="00E90F39">
      <w:pPr>
        <w:pStyle w:val="NormalWeb"/>
        <w:shd w:val="clear" w:color="auto" w:fill="FFFFFF"/>
        <w:textAlignment w:val="baseline"/>
      </w:pPr>
      <w:r w:rsidRPr="00E90F39">
        <w:t>Additive manufacturing (e.g., 3D printing).</w:t>
      </w:r>
    </w:p>
    <w:p w:rsidR="00E90F39" w:rsidRPr="00E90F39" w:rsidRDefault="00E90F39" w:rsidP="00E90F39">
      <w:pPr>
        <w:pStyle w:val="NormalWeb"/>
        <w:shd w:val="clear" w:color="auto" w:fill="FFFFFF"/>
        <w:textAlignment w:val="baseline"/>
      </w:pPr>
      <w:r w:rsidRPr="00E90F39">
        <w:t>Robotics, such as:</w:t>
      </w:r>
    </w:p>
    <w:p w:rsidR="00E90F39" w:rsidRPr="00E90F39" w:rsidRDefault="00E90F39" w:rsidP="00E90F39">
      <w:pPr>
        <w:numPr>
          <w:ilvl w:val="0"/>
          <w:numId w:val="10"/>
        </w:numPr>
        <w:shd w:val="clear" w:color="auto" w:fill="FFFFFF"/>
        <w:spacing w:before="100" w:beforeAutospacing="1" w:after="100" w:afterAutospacing="1" w:line="240" w:lineRule="auto"/>
        <w:textAlignment w:val="baseline"/>
        <w:rPr>
          <w:sz w:val="24"/>
          <w:szCs w:val="24"/>
        </w:rPr>
      </w:pPr>
      <w:r w:rsidRPr="00E90F39">
        <w:rPr>
          <w:sz w:val="24"/>
          <w:szCs w:val="24"/>
        </w:rPr>
        <w:t>Micro-drone and micro-robotic systems;</w:t>
      </w:r>
    </w:p>
    <w:p w:rsidR="00E90F39" w:rsidRPr="00E90F39" w:rsidRDefault="00E90F39" w:rsidP="00E90F39">
      <w:pPr>
        <w:numPr>
          <w:ilvl w:val="0"/>
          <w:numId w:val="10"/>
        </w:numPr>
        <w:shd w:val="clear" w:color="auto" w:fill="FFFFFF"/>
        <w:spacing w:before="100" w:beforeAutospacing="1" w:after="100" w:afterAutospacing="1" w:line="240" w:lineRule="auto"/>
        <w:textAlignment w:val="baseline"/>
        <w:rPr>
          <w:sz w:val="24"/>
          <w:szCs w:val="24"/>
        </w:rPr>
      </w:pPr>
      <w:r w:rsidRPr="00E90F39">
        <w:rPr>
          <w:sz w:val="24"/>
          <w:szCs w:val="24"/>
        </w:rPr>
        <w:t>Swarming technology;</w:t>
      </w:r>
    </w:p>
    <w:p w:rsidR="00E90F39" w:rsidRPr="00E90F39" w:rsidRDefault="00E90F39" w:rsidP="00E90F39">
      <w:pPr>
        <w:numPr>
          <w:ilvl w:val="0"/>
          <w:numId w:val="10"/>
        </w:numPr>
        <w:shd w:val="clear" w:color="auto" w:fill="FFFFFF"/>
        <w:spacing w:before="100" w:beforeAutospacing="1" w:after="100" w:afterAutospacing="1" w:line="240" w:lineRule="auto"/>
        <w:textAlignment w:val="baseline"/>
        <w:rPr>
          <w:sz w:val="24"/>
          <w:szCs w:val="24"/>
        </w:rPr>
      </w:pPr>
      <w:r w:rsidRPr="00E90F39">
        <w:rPr>
          <w:sz w:val="24"/>
          <w:szCs w:val="24"/>
        </w:rPr>
        <w:t>Self-assembling robots;</w:t>
      </w:r>
    </w:p>
    <w:p w:rsidR="00E90F39" w:rsidRPr="00E90F39" w:rsidRDefault="00E90F39" w:rsidP="00E90F39">
      <w:pPr>
        <w:numPr>
          <w:ilvl w:val="0"/>
          <w:numId w:val="10"/>
        </w:numPr>
        <w:shd w:val="clear" w:color="auto" w:fill="FFFFFF"/>
        <w:spacing w:before="100" w:beforeAutospacing="1" w:after="100" w:afterAutospacing="1" w:line="240" w:lineRule="auto"/>
        <w:textAlignment w:val="baseline"/>
        <w:rPr>
          <w:sz w:val="24"/>
          <w:szCs w:val="24"/>
        </w:rPr>
      </w:pPr>
      <w:r w:rsidRPr="00E90F39">
        <w:rPr>
          <w:sz w:val="24"/>
          <w:szCs w:val="24"/>
        </w:rPr>
        <w:t>Molecular robotics;</w:t>
      </w:r>
    </w:p>
    <w:p w:rsidR="00E90F39" w:rsidRPr="00E90F39" w:rsidRDefault="00E90F39" w:rsidP="00E90F39">
      <w:pPr>
        <w:numPr>
          <w:ilvl w:val="0"/>
          <w:numId w:val="10"/>
        </w:numPr>
        <w:shd w:val="clear" w:color="auto" w:fill="FFFFFF"/>
        <w:spacing w:before="100" w:beforeAutospacing="1" w:after="100" w:afterAutospacing="1" w:line="240" w:lineRule="auto"/>
        <w:textAlignment w:val="baseline"/>
        <w:rPr>
          <w:sz w:val="24"/>
          <w:szCs w:val="24"/>
        </w:rPr>
      </w:pPr>
      <w:r w:rsidRPr="00E90F39">
        <w:rPr>
          <w:sz w:val="24"/>
          <w:szCs w:val="24"/>
        </w:rPr>
        <w:t>Robot compilers; or</w:t>
      </w:r>
    </w:p>
    <w:p w:rsidR="00E90F39" w:rsidRPr="00E90F39" w:rsidRDefault="00E90F39" w:rsidP="00E90F39">
      <w:pPr>
        <w:numPr>
          <w:ilvl w:val="0"/>
          <w:numId w:val="10"/>
        </w:numPr>
        <w:shd w:val="clear" w:color="auto" w:fill="FFFFFF"/>
        <w:spacing w:before="100" w:beforeAutospacing="1" w:after="100" w:afterAutospacing="1" w:line="240" w:lineRule="auto"/>
        <w:textAlignment w:val="baseline"/>
        <w:rPr>
          <w:sz w:val="24"/>
          <w:szCs w:val="24"/>
        </w:rPr>
      </w:pPr>
      <w:r w:rsidRPr="00E90F39">
        <w:rPr>
          <w:sz w:val="24"/>
          <w:szCs w:val="24"/>
        </w:rPr>
        <w:t>Smart Dust.</w:t>
      </w:r>
    </w:p>
    <w:p w:rsidR="00E90F39" w:rsidRPr="00E90F39" w:rsidRDefault="00E90F39" w:rsidP="00E90F39">
      <w:pPr>
        <w:pStyle w:val="NormalWeb"/>
        <w:shd w:val="clear" w:color="auto" w:fill="FFFFFF"/>
        <w:textAlignment w:val="baseline"/>
      </w:pPr>
      <w:r w:rsidRPr="00E90F39">
        <w:t>Brain-computer interfaces, such as:</w:t>
      </w:r>
    </w:p>
    <w:p w:rsidR="00E90F39" w:rsidRPr="00E90F39" w:rsidRDefault="00E90F39" w:rsidP="00E90F39">
      <w:pPr>
        <w:numPr>
          <w:ilvl w:val="0"/>
          <w:numId w:val="11"/>
        </w:numPr>
        <w:shd w:val="clear" w:color="auto" w:fill="FFFFFF"/>
        <w:spacing w:before="100" w:beforeAutospacing="1" w:after="100" w:afterAutospacing="1" w:line="240" w:lineRule="auto"/>
        <w:textAlignment w:val="baseline"/>
        <w:rPr>
          <w:sz w:val="24"/>
          <w:szCs w:val="24"/>
        </w:rPr>
      </w:pPr>
      <w:r w:rsidRPr="00E90F39">
        <w:rPr>
          <w:sz w:val="24"/>
          <w:szCs w:val="24"/>
        </w:rPr>
        <w:t>Neural-controlled interfaces;</w:t>
      </w:r>
    </w:p>
    <w:p w:rsidR="00E90F39" w:rsidRPr="00E90F39" w:rsidRDefault="00E90F39" w:rsidP="00E90F39">
      <w:pPr>
        <w:numPr>
          <w:ilvl w:val="0"/>
          <w:numId w:val="11"/>
        </w:numPr>
        <w:shd w:val="clear" w:color="auto" w:fill="FFFFFF"/>
        <w:spacing w:before="100" w:beforeAutospacing="1" w:after="100" w:afterAutospacing="1" w:line="240" w:lineRule="auto"/>
        <w:textAlignment w:val="baseline"/>
        <w:rPr>
          <w:sz w:val="24"/>
          <w:szCs w:val="24"/>
        </w:rPr>
      </w:pPr>
      <w:r w:rsidRPr="00E90F39">
        <w:rPr>
          <w:sz w:val="24"/>
          <w:szCs w:val="24"/>
        </w:rPr>
        <w:t>Mind-machine interfaces;</w:t>
      </w:r>
    </w:p>
    <w:p w:rsidR="00E90F39" w:rsidRPr="00E90F39" w:rsidRDefault="00E90F39" w:rsidP="00E90F39">
      <w:pPr>
        <w:numPr>
          <w:ilvl w:val="0"/>
          <w:numId w:val="11"/>
        </w:numPr>
        <w:shd w:val="clear" w:color="auto" w:fill="FFFFFF"/>
        <w:spacing w:before="100" w:beforeAutospacing="1" w:after="100" w:afterAutospacing="1" w:line="240" w:lineRule="auto"/>
        <w:textAlignment w:val="baseline"/>
        <w:rPr>
          <w:sz w:val="24"/>
          <w:szCs w:val="24"/>
        </w:rPr>
      </w:pPr>
      <w:r w:rsidRPr="00E90F39">
        <w:rPr>
          <w:sz w:val="24"/>
          <w:szCs w:val="24"/>
        </w:rPr>
        <w:lastRenderedPageBreak/>
        <w:t>Direct neural interfaces; or</w:t>
      </w:r>
    </w:p>
    <w:p w:rsidR="00E90F39" w:rsidRPr="00E90F39" w:rsidRDefault="00E90F39" w:rsidP="00E90F39">
      <w:pPr>
        <w:numPr>
          <w:ilvl w:val="0"/>
          <w:numId w:val="11"/>
        </w:numPr>
        <w:shd w:val="clear" w:color="auto" w:fill="FFFFFF"/>
        <w:spacing w:before="100" w:beforeAutospacing="1" w:after="100" w:afterAutospacing="1" w:line="240" w:lineRule="auto"/>
        <w:textAlignment w:val="baseline"/>
        <w:rPr>
          <w:sz w:val="24"/>
          <w:szCs w:val="24"/>
        </w:rPr>
      </w:pPr>
      <w:r w:rsidRPr="00E90F39">
        <w:rPr>
          <w:sz w:val="24"/>
          <w:szCs w:val="24"/>
        </w:rPr>
        <w:t>Brain-machine interfaces.</w:t>
      </w:r>
    </w:p>
    <w:p w:rsidR="00E90F39" w:rsidRPr="00E90F39" w:rsidRDefault="00E90F39" w:rsidP="00E90F39">
      <w:pPr>
        <w:pStyle w:val="NormalWeb"/>
        <w:shd w:val="clear" w:color="auto" w:fill="FFFFFF"/>
        <w:textAlignment w:val="baseline"/>
      </w:pPr>
      <w:proofErr w:type="spellStart"/>
      <w:r w:rsidRPr="00E90F39">
        <w:t>Hypersonics</w:t>
      </w:r>
      <w:proofErr w:type="spellEnd"/>
      <w:r w:rsidRPr="00E90F39">
        <w:t>, such as:</w:t>
      </w:r>
    </w:p>
    <w:p w:rsidR="00E90F39" w:rsidRPr="00E90F39" w:rsidRDefault="00E90F39" w:rsidP="00E90F39">
      <w:pPr>
        <w:numPr>
          <w:ilvl w:val="0"/>
          <w:numId w:val="12"/>
        </w:numPr>
        <w:shd w:val="clear" w:color="auto" w:fill="FFFFFF"/>
        <w:spacing w:before="100" w:beforeAutospacing="1" w:after="100" w:afterAutospacing="1" w:line="240" w:lineRule="auto"/>
        <w:textAlignment w:val="baseline"/>
        <w:rPr>
          <w:sz w:val="24"/>
          <w:szCs w:val="24"/>
        </w:rPr>
      </w:pPr>
      <w:r w:rsidRPr="00E90F39">
        <w:rPr>
          <w:sz w:val="24"/>
          <w:szCs w:val="24"/>
        </w:rPr>
        <w:t>Flight control algorithms;</w:t>
      </w:r>
    </w:p>
    <w:p w:rsidR="00E90F39" w:rsidRPr="00E90F39" w:rsidRDefault="00E90F39" w:rsidP="00E90F39">
      <w:pPr>
        <w:numPr>
          <w:ilvl w:val="0"/>
          <w:numId w:val="12"/>
        </w:numPr>
        <w:shd w:val="clear" w:color="auto" w:fill="FFFFFF"/>
        <w:spacing w:before="100" w:beforeAutospacing="1" w:after="100" w:afterAutospacing="1" w:line="240" w:lineRule="auto"/>
        <w:textAlignment w:val="baseline"/>
        <w:rPr>
          <w:sz w:val="24"/>
          <w:szCs w:val="24"/>
        </w:rPr>
      </w:pPr>
      <w:r w:rsidRPr="00E90F39">
        <w:rPr>
          <w:sz w:val="24"/>
          <w:szCs w:val="24"/>
        </w:rPr>
        <w:t>Propulsion technologies;</w:t>
      </w:r>
    </w:p>
    <w:p w:rsidR="00E90F39" w:rsidRPr="00E90F39" w:rsidRDefault="00E90F39" w:rsidP="00E90F39">
      <w:pPr>
        <w:numPr>
          <w:ilvl w:val="0"/>
          <w:numId w:val="12"/>
        </w:numPr>
        <w:shd w:val="clear" w:color="auto" w:fill="FFFFFF"/>
        <w:spacing w:before="100" w:beforeAutospacing="1" w:after="100" w:afterAutospacing="1" w:line="240" w:lineRule="auto"/>
        <w:textAlignment w:val="baseline"/>
        <w:rPr>
          <w:sz w:val="24"/>
          <w:szCs w:val="24"/>
        </w:rPr>
      </w:pPr>
      <w:r w:rsidRPr="00E90F39">
        <w:rPr>
          <w:sz w:val="24"/>
          <w:szCs w:val="24"/>
        </w:rPr>
        <w:t>Thermal protection systems; or</w:t>
      </w:r>
    </w:p>
    <w:p w:rsidR="00E90F39" w:rsidRPr="00E90F39" w:rsidRDefault="00E90F39" w:rsidP="00E90F39">
      <w:pPr>
        <w:numPr>
          <w:ilvl w:val="0"/>
          <w:numId w:val="12"/>
        </w:numPr>
        <w:shd w:val="clear" w:color="auto" w:fill="FFFFFF"/>
        <w:spacing w:before="100" w:beforeAutospacing="1" w:after="100" w:afterAutospacing="1" w:line="240" w:lineRule="auto"/>
        <w:textAlignment w:val="baseline"/>
        <w:rPr>
          <w:sz w:val="24"/>
          <w:szCs w:val="24"/>
        </w:rPr>
      </w:pPr>
      <w:r w:rsidRPr="00E90F39">
        <w:rPr>
          <w:sz w:val="24"/>
          <w:szCs w:val="24"/>
        </w:rPr>
        <w:t>Specialized materials (for structures, sensors, etc.).</w:t>
      </w:r>
    </w:p>
    <w:p w:rsidR="00E90F39" w:rsidRPr="00E90F39" w:rsidRDefault="00E90F39" w:rsidP="00E90F39">
      <w:pPr>
        <w:pStyle w:val="NormalWeb"/>
        <w:shd w:val="clear" w:color="auto" w:fill="FFFFFF"/>
        <w:textAlignment w:val="baseline"/>
      </w:pPr>
      <w:r w:rsidRPr="00E90F39">
        <w:t>Advanced materials, such as:</w:t>
      </w:r>
    </w:p>
    <w:p w:rsidR="00E90F39" w:rsidRPr="00E90F39" w:rsidRDefault="00E90F39" w:rsidP="00E90F39">
      <w:pPr>
        <w:numPr>
          <w:ilvl w:val="0"/>
          <w:numId w:val="13"/>
        </w:numPr>
        <w:shd w:val="clear" w:color="auto" w:fill="FFFFFF"/>
        <w:spacing w:before="100" w:beforeAutospacing="1" w:after="100" w:afterAutospacing="1" w:line="240" w:lineRule="auto"/>
        <w:textAlignment w:val="baseline"/>
        <w:rPr>
          <w:sz w:val="24"/>
          <w:szCs w:val="24"/>
        </w:rPr>
      </w:pPr>
      <w:r w:rsidRPr="00E90F39">
        <w:rPr>
          <w:sz w:val="24"/>
          <w:szCs w:val="24"/>
        </w:rPr>
        <w:t>Adaptive camouflage;</w:t>
      </w:r>
    </w:p>
    <w:p w:rsidR="00E90F39" w:rsidRPr="00E90F39" w:rsidRDefault="00E90F39" w:rsidP="00E90F39">
      <w:pPr>
        <w:numPr>
          <w:ilvl w:val="0"/>
          <w:numId w:val="13"/>
        </w:numPr>
        <w:shd w:val="clear" w:color="auto" w:fill="FFFFFF"/>
        <w:spacing w:before="100" w:beforeAutospacing="1" w:after="100" w:afterAutospacing="1" w:line="240" w:lineRule="auto"/>
        <w:textAlignment w:val="baseline"/>
        <w:rPr>
          <w:sz w:val="24"/>
          <w:szCs w:val="24"/>
        </w:rPr>
      </w:pPr>
      <w:r w:rsidRPr="00E90F39">
        <w:rPr>
          <w:sz w:val="24"/>
          <w:szCs w:val="24"/>
        </w:rPr>
        <w:t>Functional textiles (e.g., advanced fiber and fabric technology); or</w:t>
      </w:r>
    </w:p>
    <w:p w:rsidR="00E90F39" w:rsidRPr="00E90F39" w:rsidRDefault="00E90F39" w:rsidP="00E90F39">
      <w:pPr>
        <w:numPr>
          <w:ilvl w:val="0"/>
          <w:numId w:val="13"/>
        </w:numPr>
        <w:shd w:val="clear" w:color="auto" w:fill="FFFFFF"/>
        <w:spacing w:before="100" w:beforeAutospacing="1" w:after="100" w:afterAutospacing="1" w:line="240" w:lineRule="auto"/>
        <w:textAlignment w:val="baseline"/>
        <w:rPr>
          <w:sz w:val="24"/>
          <w:szCs w:val="24"/>
        </w:rPr>
      </w:pPr>
      <w:r w:rsidRPr="00E90F39">
        <w:rPr>
          <w:sz w:val="24"/>
          <w:szCs w:val="24"/>
        </w:rPr>
        <w:t>Biomaterials.</w:t>
      </w:r>
    </w:p>
    <w:p w:rsidR="00E90F39" w:rsidRPr="00E90F39" w:rsidRDefault="00E90F39" w:rsidP="00E90F39">
      <w:pPr>
        <w:pStyle w:val="NormalWeb"/>
        <w:shd w:val="clear" w:color="auto" w:fill="FFFFFF"/>
        <w:textAlignment w:val="baseline"/>
      </w:pPr>
      <w:r w:rsidRPr="00E90F39">
        <w:t>Advanced surveillance technologies, such as:</w:t>
      </w:r>
    </w:p>
    <w:p w:rsidR="00270D5E" w:rsidRDefault="00E90F39" w:rsidP="00010F40">
      <w:pPr>
        <w:numPr>
          <w:ilvl w:val="0"/>
          <w:numId w:val="14"/>
        </w:numPr>
        <w:shd w:val="clear" w:color="auto" w:fill="FFFFFF"/>
        <w:spacing w:before="100" w:beforeAutospacing="1" w:after="100" w:afterAutospacing="1" w:line="240" w:lineRule="auto"/>
        <w:textAlignment w:val="baseline"/>
        <w:rPr>
          <w:sz w:val="24"/>
          <w:szCs w:val="24"/>
        </w:rPr>
      </w:pPr>
      <w:proofErr w:type="spellStart"/>
      <w:r w:rsidRPr="00E90F39">
        <w:rPr>
          <w:sz w:val="24"/>
          <w:szCs w:val="24"/>
        </w:rPr>
        <w:t>Faceprint</w:t>
      </w:r>
      <w:proofErr w:type="spellEnd"/>
      <w:r w:rsidRPr="00E90F39">
        <w:rPr>
          <w:sz w:val="24"/>
          <w:szCs w:val="24"/>
        </w:rPr>
        <w:t xml:space="preserve"> and voiceprint technologies.</w:t>
      </w:r>
    </w:p>
    <w:p w:rsidR="00010F40" w:rsidRPr="00010F40" w:rsidRDefault="00010F40" w:rsidP="00010F40">
      <w:pPr>
        <w:shd w:val="clear" w:color="auto" w:fill="FFFFFF"/>
        <w:spacing w:before="100" w:beforeAutospacing="1" w:after="100" w:afterAutospacing="1" w:line="240" w:lineRule="auto"/>
        <w:textAlignment w:val="baseline"/>
        <w:rPr>
          <w:sz w:val="24"/>
          <w:szCs w:val="24"/>
        </w:rPr>
      </w:pPr>
    </w:p>
    <w:sectPr w:rsidR="00010F40" w:rsidRPr="0001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725D"/>
    <w:multiLevelType w:val="multilevel"/>
    <w:tmpl w:val="4F5E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35F0F"/>
    <w:multiLevelType w:val="multilevel"/>
    <w:tmpl w:val="28AE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F59F2"/>
    <w:multiLevelType w:val="multilevel"/>
    <w:tmpl w:val="A12C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B740A"/>
    <w:multiLevelType w:val="multilevel"/>
    <w:tmpl w:val="D1AA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F0125"/>
    <w:multiLevelType w:val="multilevel"/>
    <w:tmpl w:val="0B6C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3103A"/>
    <w:multiLevelType w:val="multilevel"/>
    <w:tmpl w:val="5AA6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C3083"/>
    <w:multiLevelType w:val="multilevel"/>
    <w:tmpl w:val="9440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3377B"/>
    <w:multiLevelType w:val="multilevel"/>
    <w:tmpl w:val="48FC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D43F10"/>
    <w:multiLevelType w:val="multilevel"/>
    <w:tmpl w:val="2EA0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22CE9"/>
    <w:multiLevelType w:val="multilevel"/>
    <w:tmpl w:val="2B2C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96555"/>
    <w:multiLevelType w:val="multilevel"/>
    <w:tmpl w:val="9300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7B0EE0"/>
    <w:multiLevelType w:val="multilevel"/>
    <w:tmpl w:val="A210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B958A2"/>
    <w:multiLevelType w:val="multilevel"/>
    <w:tmpl w:val="F8E4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561B81"/>
    <w:multiLevelType w:val="multilevel"/>
    <w:tmpl w:val="CC40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3"/>
  </w:num>
  <w:num w:numId="4">
    <w:abstractNumId w:val="1"/>
  </w:num>
  <w:num w:numId="5">
    <w:abstractNumId w:val="10"/>
  </w:num>
  <w:num w:numId="6">
    <w:abstractNumId w:val="11"/>
  </w:num>
  <w:num w:numId="7">
    <w:abstractNumId w:val="7"/>
  </w:num>
  <w:num w:numId="8">
    <w:abstractNumId w:val="12"/>
  </w:num>
  <w:num w:numId="9">
    <w:abstractNumId w:val="5"/>
  </w:num>
  <w:num w:numId="10">
    <w:abstractNumId w:val="2"/>
  </w:num>
  <w:num w:numId="11">
    <w:abstractNumId w:val="4"/>
  </w:num>
  <w:num w:numId="12">
    <w:abstractNumId w:val="6"/>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39"/>
    <w:rsid w:val="00010F40"/>
    <w:rsid w:val="001526F8"/>
    <w:rsid w:val="00507982"/>
    <w:rsid w:val="009A28DF"/>
    <w:rsid w:val="00E90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C22F"/>
  <w15:chartTrackingRefBased/>
  <w15:docId w15:val="{C082AF09-13E7-4F49-A2D0-227BDB5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0F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0F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F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0F3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90F39"/>
    <w:rPr>
      <w:color w:val="0000FF"/>
      <w:u w:val="single"/>
    </w:rPr>
  </w:style>
  <w:style w:type="character" w:customStyle="1" w:styleId="reader-author-infometa-author-influencer">
    <w:name w:val="reader-author-info__meta-author-influencer"/>
    <w:basedOn w:val="DefaultParagraphFont"/>
    <w:rsid w:val="00E90F39"/>
  </w:style>
  <w:style w:type="paragraph" w:styleId="NormalWeb">
    <w:name w:val="Normal (Web)"/>
    <w:basedOn w:val="Normal"/>
    <w:uiPriority w:val="99"/>
    <w:semiHidden/>
    <w:unhideWhenUsed/>
    <w:rsid w:val="00E90F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838172">
      <w:bodyDiv w:val="1"/>
      <w:marLeft w:val="0"/>
      <w:marRight w:val="0"/>
      <w:marTop w:val="0"/>
      <w:marBottom w:val="0"/>
      <w:divBdr>
        <w:top w:val="none" w:sz="0" w:space="0" w:color="auto"/>
        <w:left w:val="none" w:sz="0" w:space="0" w:color="auto"/>
        <w:bottom w:val="none" w:sz="0" w:space="0" w:color="auto"/>
        <w:right w:val="none" w:sz="0" w:space="0" w:color="auto"/>
      </w:divBdr>
      <w:divsChild>
        <w:div w:id="1011642411">
          <w:marLeft w:val="0"/>
          <w:marRight w:val="0"/>
          <w:marTop w:val="0"/>
          <w:marBottom w:val="0"/>
          <w:divBdr>
            <w:top w:val="none" w:sz="0" w:space="0" w:color="auto"/>
            <w:left w:val="none" w:sz="0" w:space="0" w:color="auto"/>
            <w:bottom w:val="none" w:sz="0" w:space="0" w:color="auto"/>
            <w:right w:val="none" w:sz="0" w:space="0" w:color="auto"/>
          </w:divBdr>
          <w:divsChild>
            <w:div w:id="1444156355">
              <w:marLeft w:val="0"/>
              <w:marRight w:val="0"/>
              <w:marTop w:val="0"/>
              <w:marBottom w:val="0"/>
              <w:divBdr>
                <w:top w:val="none" w:sz="0" w:space="0" w:color="auto"/>
                <w:left w:val="none" w:sz="0" w:space="0" w:color="auto"/>
                <w:bottom w:val="single" w:sz="6" w:space="0" w:color="auto"/>
                <w:right w:val="none" w:sz="0" w:space="0" w:color="auto"/>
              </w:divBdr>
              <w:divsChild>
                <w:div w:id="2071223365">
                  <w:marLeft w:val="0"/>
                  <w:marRight w:val="0"/>
                  <w:marTop w:val="0"/>
                  <w:marBottom w:val="0"/>
                  <w:divBdr>
                    <w:top w:val="none" w:sz="0" w:space="0" w:color="auto"/>
                    <w:left w:val="none" w:sz="0" w:space="0" w:color="auto"/>
                    <w:bottom w:val="none" w:sz="0" w:space="0" w:color="auto"/>
                    <w:right w:val="none" w:sz="0" w:space="0" w:color="auto"/>
                  </w:divBdr>
                  <w:divsChild>
                    <w:div w:id="599681361">
                      <w:marLeft w:val="0"/>
                      <w:marRight w:val="0"/>
                      <w:marTop w:val="0"/>
                      <w:marBottom w:val="0"/>
                      <w:divBdr>
                        <w:top w:val="none" w:sz="0" w:space="0" w:color="auto"/>
                        <w:left w:val="none" w:sz="0" w:space="0" w:color="auto"/>
                        <w:bottom w:val="none" w:sz="0" w:space="0" w:color="auto"/>
                        <w:right w:val="none" w:sz="0" w:space="0" w:color="auto"/>
                      </w:divBdr>
                      <w:divsChild>
                        <w:div w:id="1991247215">
                          <w:marLeft w:val="0"/>
                          <w:marRight w:val="0"/>
                          <w:marTop w:val="0"/>
                          <w:marBottom w:val="0"/>
                          <w:divBdr>
                            <w:top w:val="none" w:sz="0" w:space="0" w:color="auto"/>
                            <w:left w:val="none" w:sz="0" w:space="0" w:color="auto"/>
                            <w:bottom w:val="none" w:sz="0" w:space="0" w:color="auto"/>
                            <w:right w:val="none" w:sz="0" w:space="0" w:color="auto"/>
                          </w:divBdr>
                          <w:divsChild>
                            <w:div w:id="1075469532">
                              <w:marLeft w:val="0"/>
                              <w:marRight w:val="0"/>
                              <w:marTop w:val="0"/>
                              <w:marBottom w:val="0"/>
                              <w:divBdr>
                                <w:top w:val="none" w:sz="0" w:space="0" w:color="auto"/>
                                <w:left w:val="none" w:sz="0" w:space="0" w:color="auto"/>
                                <w:bottom w:val="none" w:sz="0" w:space="0" w:color="auto"/>
                                <w:right w:val="none" w:sz="0" w:space="0" w:color="auto"/>
                              </w:divBdr>
                            </w:div>
                          </w:divsChild>
                        </w:div>
                        <w:div w:id="1531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5896">
          <w:marLeft w:val="0"/>
          <w:marRight w:val="0"/>
          <w:marTop w:val="0"/>
          <w:marBottom w:val="0"/>
          <w:divBdr>
            <w:top w:val="none" w:sz="0" w:space="0" w:color="auto"/>
            <w:left w:val="none" w:sz="0" w:space="0" w:color="auto"/>
            <w:bottom w:val="none" w:sz="0" w:space="0" w:color="auto"/>
            <w:right w:val="none" w:sz="0" w:space="0" w:color="auto"/>
          </w:divBdr>
          <w:divsChild>
            <w:div w:id="12407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2</cp:revision>
  <dcterms:created xsi:type="dcterms:W3CDTF">2019-05-21T15:13:00Z</dcterms:created>
  <dcterms:modified xsi:type="dcterms:W3CDTF">2019-05-22T17:55:00Z</dcterms:modified>
</cp:coreProperties>
</file>