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723" w:rsidRPr="008F1723" w:rsidRDefault="008F1723" w:rsidP="008F1723">
      <w:pPr>
        <w:pStyle w:val="Heading1"/>
        <w:spacing w:before="0" w:beforeAutospacing="0" w:after="0" w:afterAutospacing="0"/>
        <w:jc w:val="center"/>
        <w:textAlignment w:val="baseline"/>
        <w:rPr>
          <w:sz w:val="28"/>
          <w:szCs w:val="28"/>
        </w:rPr>
      </w:pPr>
      <w:r w:rsidRPr="008F1723">
        <w:rPr>
          <w:sz w:val="28"/>
          <w:szCs w:val="28"/>
        </w:rPr>
        <w:t xml:space="preserve">Why </w:t>
      </w:r>
      <w:r w:rsidRPr="008F1723">
        <w:rPr>
          <w:sz w:val="28"/>
          <w:szCs w:val="28"/>
        </w:rPr>
        <w:t>we’re</w:t>
      </w:r>
      <w:r w:rsidRPr="008F1723">
        <w:rPr>
          <w:sz w:val="28"/>
          <w:szCs w:val="28"/>
        </w:rPr>
        <w:t xml:space="preserve"> Less Worried </w:t>
      </w:r>
      <w:r w:rsidRPr="008F1723">
        <w:rPr>
          <w:sz w:val="28"/>
          <w:szCs w:val="28"/>
        </w:rPr>
        <w:t>about</w:t>
      </w:r>
      <w:r w:rsidRPr="008F1723">
        <w:rPr>
          <w:sz w:val="28"/>
          <w:szCs w:val="28"/>
        </w:rPr>
        <w:t xml:space="preserve"> a Recession Now That Growth Is Plunging</w:t>
      </w:r>
    </w:p>
    <w:p w:rsidR="008F1723" w:rsidRPr="008F1723" w:rsidRDefault="008F1723" w:rsidP="008F1723">
      <w:pPr>
        <w:spacing w:after="0" w:line="240" w:lineRule="auto"/>
        <w:jc w:val="center"/>
        <w:textAlignment w:val="baseline"/>
        <w:rPr>
          <w:sz w:val="18"/>
          <w:szCs w:val="18"/>
        </w:rPr>
      </w:pPr>
      <w:r w:rsidRPr="008F1723">
        <w:rPr>
          <w:sz w:val="18"/>
          <w:szCs w:val="18"/>
        </w:rPr>
        <w:t xml:space="preserve">Ray </w:t>
      </w:r>
      <w:proofErr w:type="spellStart"/>
      <w:r w:rsidRPr="008F1723">
        <w:rPr>
          <w:sz w:val="18"/>
          <w:szCs w:val="18"/>
        </w:rPr>
        <w:t>Dalio</w:t>
      </w:r>
      <w:proofErr w:type="spellEnd"/>
      <w:r w:rsidRPr="008F1723">
        <w:rPr>
          <w:sz w:val="18"/>
          <w:szCs w:val="18"/>
        </w:rPr>
        <w:t xml:space="preserve"> </w:t>
      </w:r>
      <w:r w:rsidRPr="008F1723">
        <w:rPr>
          <w:rStyle w:val="lt-line-clampline"/>
          <w:rFonts w:ascii="Segoe UI" w:hAnsi="Segoe UI" w:cs="Segoe UI"/>
          <w:sz w:val="18"/>
          <w:szCs w:val="18"/>
          <w:bdr w:val="none" w:sz="0" w:space="0" w:color="auto" w:frame="1"/>
        </w:rPr>
        <w:t>Co-Chief Investment Officer &amp; Co-Chairman of Bridgewater Associates, L.P.</w:t>
      </w:r>
    </w:p>
    <w:p w:rsidR="008F1723" w:rsidRPr="008F1723" w:rsidRDefault="008F1723" w:rsidP="008F1723">
      <w:pPr>
        <w:spacing w:after="0" w:line="240" w:lineRule="auto"/>
        <w:jc w:val="center"/>
        <w:textAlignment w:val="baseline"/>
        <w:rPr>
          <w:rStyle w:val="Hyperlink"/>
          <w:color w:val="auto"/>
          <w:sz w:val="18"/>
          <w:szCs w:val="18"/>
          <w:u w:val="none"/>
        </w:rPr>
      </w:pPr>
      <w:r w:rsidRPr="008F1723">
        <w:rPr>
          <w:sz w:val="18"/>
          <w:szCs w:val="18"/>
        </w:rPr>
        <w:t>Published on February 27, 2019</w:t>
      </w:r>
      <w:r w:rsidRPr="008F1723">
        <w:rPr>
          <w:rFonts w:ascii="Segoe UI" w:hAnsi="Segoe UI" w:cs="Segoe UI"/>
          <w:sz w:val="18"/>
          <w:szCs w:val="18"/>
        </w:rPr>
        <w:fldChar w:fldCharType="begin"/>
      </w:r>
      <w:r w:rsidRPr="008F1723">
        <w:rPr>
          <w:rFonts w:ascii="Segoe UI" w:hAnsi="Segoe UI" w:cs="Segoe UI"/>
          <w:sz w:val="18"/>
          <w:szCs w:val="18"/>
        </w:rPr>
        <w:instrText xml:space="preserve"> HYPERLINK "https://www.linkedin.com/in/raydalio/" </w:instrText>
      </w:r>
      <w:r w:rsidRPr="008F1723">
        <w:rPr>
          <w:rFonts w:ascii="Segoe UI" w:hAnsi="Segoe UI" w:cs="Segoe UI"/>
          <w:sz w:val="18"/>
          <w:szCs w:val="18"/>
        </w:rPr>
        <w:fldChar w:fldCharType="separate"/>
      </w:r>
    </w:p>
    <w:p w:rsidR="008F1723" w:rsidRPr="008F1723" w:rsidRDefault="008F1723" w:rsidP="008F1723">
      <w:pPr>
        <w:shd w:val="clear" w:color="auto" w:fill="FFFFFF"/>
        <w:jc w:val="center"/>
        <w:textAlignment w:val="baseline"/>
        <w:rPr>
          <w:rFonts w:ascii="Segoe UI" w:hAnsi="Segoe UI" w:cs="Segoe UI"/>
        </w:rPr>
      </w:pPr>
      <w:r w:rsidRPr="008F1723">
        <w:rPr>
          <w:rFonts w:ascii="Segoe UI" w:hAnsi="Segoe UI" w:cs="Segoe UI"/>
          <w:sz w:val="18"/>
          <w:szCs w:val="18"/>
        </w:rPr>
        <w:fldChar w:fldCharType="end"/>
      </w:r>
    </w:p>
    <w:p w:rsidR="008F1723" w:rsidRDefault="008F1723" w:rsidP="008F1723">
      <w:pPr>
        <w:pStyle w:val="NormalWeb"/>
        <w:shd w:val="clear" w:color="auto" w:fill="FFFFFF"/>
        <w:spacing w:line="480" w:lineRule="auto"/>
        <w:textAlignment w:val="baseline"/>
      </w:pPr>
      <w:r>
        <w:t xml:space="preserve">Starting about 18 months ago I assessed the risk of a recession before the next presidential election to be over 50% because we at Bridgewater calculated that a) the growth spurt would be temporary and fade and b) the Fed’s policies in response to the growth spurt would drive asset prices and then the economy down. Because the markets weakened and Fed officials now see that the economy and inflation are weak there has been a shift to an easier stance by the Fed. Similarly, because of weaker markets, economies, and inflation rates in other countries, other central banks have also become more inclined to ease, though they have less room to ease than the Fed. For these reasons, while I still expect that there will be a significant slowing of growth in the US and most other countries, I have lowered my odds of a US recession coming prior to the US presidential election to about 35%. More specifically, the Fed now has both a) the power to lower interest rates by 2+% and to pick up QE and b) the willingness to do that if needed to prevent a recession. The ECB and the </w:t>
      </w:r>
      <w:proofErr w:type="spellStart"/>
      <w:r>
        <w:t>BoJ</w:t>
      </w:r>
      <w:proofErr w:type="spellEnd"/>
      <w:r>
        <w:t xml:space="preserve"> both have much less room to ease. For these reasons I still remain worried about economic weakness coming at the same time as central banks’ powers to reverse it are limited (especially in Europe and Japan), domestic and international conflicts are great, and there will be elections in a number of countries. </w:t>
      </w:r>
    </w:p>
    <w:p w:rsidR="008F1723" w:rsidRDefault="008F1723" w:rsidP="008F1723">
      <w:pPr>
        <w:pStyle w:val="NormalWeb"/>
        <w:shd w:val="clear" w:color="auto" w:fill="FFFFFF"/>
        <w:spacing w:line="480" w:lineRule="auto"/>
        <w:textAlignment w:val="baseline"/>
      </w:pPr>
      <w:r>
        <w:t>The charts below show estimates of where global growth and inflation are now and where they will be in a year.</w:t>
      </w:r>
    </w:p>
    <w:p w:rsidR="008F1723" w:rsidRDefault="008F1723" w:rsidP="008F1723">
      <w:pPr>
        <w:shd w:val="clear" w:color="auto" w:fill="FFFFFF"/>
        <w:textAlignment w:val="baseline"/>
      </w:pPr>
      <w:r>
        <w:rPr>
          <w:noProof/>
        </w:rPr>
        <w:lastRenderedPageBreak/>
        <w:drawing>
          <wp:inline distT="0" distB="0" distL="0" distR="0">
            <wp:extent cx="6163235" cy="2619375"/>
            <wp:effectExtent l="0" t="0" r="9525" b="0"/>
            <wp:docPr id="10" name="Picture 10" descr="https://media.licdn.com/dms/image/C4D12AQFDZof8ttex4w/article-inline_image-shrink_1500_2232/0?e=1556755200&amp;v=beta&amp;t=ItPTMI3Dtc6ixMNqrA0PRYqKtIWvQyMht82bgC2S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dms/image/C4D12AQFDZof8ttex4w/article-inline_image-shrink_1500_2232/0?e=1556755200&amp;v=beta&amp;t=ItPTMI3Dtc6ixMNqrA0PRYqKtIWvQyMht82bgC2SD-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5869" cy="2624745"/>
                    </a:xfrm>
                    <a:prstGeom prst="rect">
                      <a:avLst/>
                    </a:prstGeom>
                    <a:noFill/>
                    <a:ln>
                      <a:noFill/>
                    </a:ln>
                  </pic:spPr>
                </pic:pic>
              </a:graphicData>
            </a:graphic>
          </wp:inline>
        </w:drawing>
      </w:r>
    </w:p>
    <w:p w:rsidR="008F1723" w:rsidRDefault="008F1723" w:rsidP="008F1723">
      <w:pPr>
        <w:shd w:val="clear" w:color="auto" w:fill="FFFFFF"/>
        <w:textAlignment w:val="baseline"/>
      </w:pPr>
      <w:r>
        <w:rPr>
          <w:noProof/>
        </w:rPr>
        <w:drawing>
          <wp:inline distT="0" distB="0" distL="0" distR="0">
            <wp:extent cx="6115050" cy="3057525"/>
            <wp:effectExtent l="0" t="0" r="0" b="9525"/>
            <wp:docPr id="9" name="Picture 9" descr="https://media.licdn.com/dms/image/C4D12AQFPJkzG4RVLtw/article-inline_image-shrink_1000_1488/0?e=1556755200&amp;v=beta&amp;t=shYbeMAij0hHiRnAjvFJWbxYmHE5EhwwO2RYcAXCK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4D12AQFPJkzG4RVLtw/article-inline_image-shrink_1000_1488/0?e=1556755200&amp;v=beta&amp;t=shYbeMAij0hHiRnAjvFJWbxYmHE5EhwwO2RYcAXCKn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9306" cy="3064653"/>
                    </a:xfrm>
                    <a:prstGeom prst="rect">
                      <a:avLst/>
                    </a:prstGeom>
                    <a:noFill/>
                    <a:ln>
                      <a:noFill/>
                    </a:ln>
                  </pic:spPr>
                </pic:pic>
              </a:graphicData>
            </a:graphic>
          </wp:inline>
        </w:drawing>
      </w:r>
    </w:p>
    <w:p w:rsidR="008F1723" w:rsidRDefault="008F1723" w:rsidP="008F1723">
      <w:pPr>
        <w:shd w:val="clear" w:color="auto" w:fill="FFFFFF"/>
        <w:textAlignment w:val="baseline"/>
      </w:pPr>
      <w:r>
        <w:rPr>
          <w:noProof/>
        </w:rPr>
        <w:lastRenderedPageBreak/>
        <w:drawing>
          <wp:inline distT="0" distB="0" distL="0" distR="0">
            <wp:extent cx="5828030" cy="3781777"/>
            <wp:effectExtent l="0" t="0" r="1270" b="9525"/>
            <wp:docPr id="8" name="Picture 8" descr="https://media.licdn.com/dms/image/C4D12AQFy7WR_b4NTeQ/article-inline_image-shrink_1500_2232/0?e=1556755200&amp;v=beta&amp;t=HX4XDACfJaX5j8O4vnWHj3xWkgeF5MHP7BbwTcphx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4D12AQFy7WR_b4NTeQ/article-inline_image-shrink_1500_2232/0?e=1556755200&amp;v=beta&amp;t=HX4XDACfJaX5j8O4vnWHj3xWkgeF5MHP7BbwTcphx3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1391" cy="3803425"/>
                    </a:xfrm>
                    <a:prstGeom prst="rect">
                      <a:avLst/>
                    </a:prstGeom>
                    <a:noFill/>
                    <a:ln>
                      <a:noFill/>
                    </a:ln>
                  </pic:spPr>
                </pic:pic>
              </a:graphicData>
            </a:graphic>
          </wp:inline>
        </w:drawing>
      </w:r>
    </w:p>
    <w:p w:rsidR="008F1723" w:rsidRDefault="008F1723" w:rsidP="008F1723">
      <w:pPr>
        <w:shd w:val="clear" w:color="auto" w:fill="FFFFFF"/>
        <w:textAlignment w:val="baseline"/>
      </w:pPr>
      <w:r>
        <w:rPr>
          <w:noProof/>
        </w:rPr>
        <w:drawing>
          <wp:inline distT="0" distB="0" distL="0" distR="0">
            <wp:extent cx="6018530" cy="3910477"/>
            <wp:effectExtent l="0" t="0" r="1270" b="0"/>
            <wp:docPr id="7" name="Picture 7" descr="https://media.licdn.com/dms/image/C4D12AQF65BxE_QNpbg/article-inline_image-shrink_1500_2232/0?e=1556755200&amp;v=beta&amp;t=E-_3OrJwHjelB-EhOzyngtMC671bVdVgr2_T0V23h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dms/image/C4D12AQF65BxE_QNpbg/article-inline_image-shrink_1500_2232/0?e=1556755200&amp;v=beta&amp;t=E-_3OrJwHjelB-EhOzyngtMC671bVdVgr2_T0V23hg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704" cy="3921635"/>
                    </a:xfrm>
                    <a:prstGeom prst="rect">
                      <a:avLst/>
                    </a:prstGeom>
                    <a:noFill/>
                    <a:ln>
                      <a:noFill/>
                    </a:ln>
                  </pic:spPr>
                </pic:pic>
              </a:graphicData>
            </a:graphic>
          </wp:inline>
        </w:drawing>
      </w:r>
    </w:p>
    <w:p w:rsidR="008F1723" w:rsidRDefault="008F1723" w:rsidP="008F1723">
      <w:pPr>
        <w:shd w:val="clear" w:color="auto" w:fill="FFFFFF"/>
        <w:textAlignment w:val="baseline"/>
      </w:pPr>
      <w:r>
        <w:rPr>
          <w:noProof/>
        </w:rPr>
        <w:lastRenderedPageBreak/>
        <w:drawing>
          <wp:inline distT="0" distB="0" distL="0" distR="0">
            <wp:extent cx="5457825" cy="2728913"/>
            <wp:effectExtent l="0" t="0" r="0" b="0"/>
            <wp:docPr id="6" name="Picture 6" descr="https://media.licdn.com/dms/image/C4D12AQFWlMmLjguxqA/article-inline_image-shrink_1000_1488/0?e=1556755200&amp;v=beta&amp;t=yIyoqI4gH-4Rg1FVtDdwFl4TAXlhvQKHfIvCifQc6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dms/image/C4D12AQFWlMmLjguxqA/article-inline_image-shrink_1000_1488/0?e=1556755200&amp;v=beta&amp;t=yIyoqI4gH-4Rg1FVtDdwFl4TAXlhvQKHfIvCifQc6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619" cy="2738310"/>
                    </a:xfrm>
                    <a:prstGeom prst="rect">
                      <a:avLst/>
                    </a:prstGeom>
                    <a:noFill/>
                    <a:ln>
                      <a:noFill/>
                    </a:ln>
                  </pic:spPr>
                </pic:pic>
              </a:graphicData>
            </a:graphic>
          </wp:inline>
        </w:drawing>
      </w:r>
    </w:p>
    <w:p w:rsidR="008F1723" w:rsidRDefault="008F1723" w:rsidP="008F1723">
      <w:pPr>
        <w:shd w:val="clear" w:color="auto" w:fill="FFFFFF"/>
        <w:textAlignment w:val="baseline"/>
      </w:pPr>
      <w:r>
        <w:rPr>
          <w:noProof/>
        </w:rPr>
        <w:drawing>
          <wp:inline distT="0" distB="0" distL="0" distR="0">
            <wp:extent cx="5419725" cy="4782110"/>
            <wp:effectExtent l="0" t="0" r="0" b="0"/>
            <wp:docPr id="5" name="Picture 5" descr="https://media.licdn.com/dms/image/C4D12AQFypCNECx2mEQ/article-inline_image-shrink_1500_2232/0?e=1556755200&amp;v=beta&amp;t=dCQe-mcolt-NFJ1DUdjT5SFkozmdMieA3ZxZA9N24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dms/image/C4D12AQFypCNECx2mEQ/article-inline_image-shrink_1500_2232/0?e=1556755200&amp;v=beta&amp;t=dCQe-mcolt-NFJ1DUdjT5SFkozmdMieA3ZxZA9N24P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4520" cy="4786340"/>
                    </a:xfrm>
                    <a:prstGeom prst="rect">
                      <a:avLst/>
                    </a:prstGeom>
                    <a:noFill/>
                    <a:ln>
                      <a:noFill/>
                    </a:ln>
                  </pic:spPr>
                </pic:pic>
              </a:graphicData>
            </a:graphic>
          </wp:inline>
        </w:drawing>
      </w:r>
    </w:p>
    <w:p w:rsidR="008F1723" w:rsidRDefault="008F1723" w:rsidP="008F1723">
      <w:pPr>
        <w:shd w:val="clear" w:color="auto" w:fill="FFFFFF"/>
        <w:textAlignment w:val="baseline"/>
      </w:pPr>
      <w:r>
        <w:rPr>
          <w:noProof/>
        </w:rPr>
        <w:lastRenderedPageBreak/>
        <w:drawing>
          <wp:inline distT="0" distB="0" distL="0" distR="0">
            <wp:extent cx="4962525" cy="4378699"/>
            <wp:effectExtent l="0" t="0" r="0" b="3175"/>
            <wp:docPr id="4" name="Picture 4" descr="https://media.licdn.com/dms/image/C4D12AQGyDq48WaM4_Q/article-inline_image-shrink_1500_2232/0?e=1556755200&amp;v=beta&amp;t=oOq0SDJlitqdTQneH0guYpMoadCiH_5T32qcIXpup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4D12AQGyDq48WaM4_Q/article-inline_image-shrink_1500_2232/0?e=1556755200&amp;v=beta&amp;t=oOq0SDJlitqdTQneH0guYpMoadCiH_5T32qcIXpup7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7807" cy="4383359"/>
                    </a:xfrm>
                    <a:prstGeom prst="rect">
                      <a:avLst/>
                    </a:prstGeom>
                    <a:noFill/>
                    <a:ln>
                      <a:noFill/>
                    </a:ln>
                  </pic:spPr>
                </pic:pic>
              </a:graphicData>
            </a:graphic>
          </wp:inline>
        </w:drawing>
      </w:r>
    </w:p>
    <w:p w:rsidR="008F1723" w:rsidRDefault="008F1723" w:rsidP="008F1723">
      <w:pPr>
        <w:shd w:val="clear" w:color="auto" w:fill="FFFFFF"/>
        <w:textAlignment w:val="baseline"/>
      </w:pPr>
      <w:r>
        <w:rPr>
          <w:noProof/>
        </w:rPr>
        <w:drawing>
          <wp:inline distT="0" distB="0" distL="0" distR="0">
            <wp:extent cx="5153025" cy="2576513"/>
            <wp:effectExtent l="0" t="0" r="0" b="0"/>
            <wp:docPr id="3" name="Picture 3" descr="https://media.licdn.com/dms/image/C4D12AQHsWXTyZGkISg/article-inline_image-shrink_1000_1488/0?e=1556755200&amp;v=beta&amp;t=JqLqIZnXsHBJ6oA7ExrDPGDP2ZkdIvTjCxdWX-ll7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dms/image/C4D12AQHsWXTyZGkISg/article-inline_image-shrink_1000_1488/0?e=1556755200&amp;v=beta&amp;t=JqLqIZnXsHBJ6oA7ExrDPGDP2ZkdIvTjCxdWX-ll7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4058" cy="2582030"/>
                    </a:xfrm>
                    <a:prstGeom prst="rect">
                      <a:avLst/>
                    </a:prstGeom>
                    <a:noFill/>
                    <a:ln>
                      <a:noFill/>
                    </a:ln>
                  </pic:spPr>
                </pic:pic>
              </a:graphicData>
            </a:graphic>
          </wp:inline>
        </w:drawing>
      </w:r>
    </w:p>
    <w:p w:rsidR="008F1723" w:rsidRDefault="008F1723" w:rsidP="008F1723">
      <w:pPr>
        <w:shd w:val="clear" w:color="auto" w:fill="FFFFFF"/>
        <w:textAlignment w:val="baseline"/>
      </w:pPr>
      <w:r>
        <w:rPr>
          <w:noProof/>
        </w:rPr>
        <w:lastRenderedPageBreak/>
        <w:drawing>
          <wp:inline distT="0" distB="0" distL="0" distR="0">
            <wp:extent cx="5372100" cy="3897405"/>
            <wp:effectExtent l="0" t="0" r="0" b="8255"/>
            <wp:docPr id="2" name="Picture 2" descr="https://media.licdn.com/dms/image/C4D12AQEq18AbEg_lFg/article-inline_image-shrink_1000_1488/0?e=1556755200&amp;v=beta&amp;t=irPQLiOf0KH0MwbiDNwblvFSqtTLPqTZKNIj2kNz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dms/image/C4D12AQEq18AbEg_lFg/article-inline_image-shrink_1000_1488/0?e=1556755200&amp;v=beta&amp;t=irPQLiOf0KH0MwbiDNwblvFSqtTLPqTZKNIj2kNzJP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681" cy="3911610"/>
                    </a:xfrm>
                    <a:prstGeom prst="rect">
                      <a:avLst/>
                    </a:prstGeom>
                    <a:noFill/>
                    <a:ln>
                      <a:noFill/>
                    </a:ln>
                  </pic:spPr>
                </pic:pic>
              </a:graphicData>
            </a:graphic>
          </wp:inline>
        </w:drawing>
      </w:r>
    </w:p>
    <w:p w:rsidR="008F1723" w:rsidRDefault="008F1723" w:rsidP="008F1723">
      <w:pPr>
        <w:shd w:val="clear" w:color="auto" w:fill="FFFFFF"/>
        <w:textAlignment w:val="baseline"/>
      </w:pPr>
      <w:r>
        <w:rPr>
          <w:noProof/>
        </w:rPr>
        <w:drawing>
          <wp:inline distT="0" distB="0" distL="0" distR="0">
            <wp:extent cx="5238750" cy="3800661"/>
            <wp:effectExtent l="0" t="0" r="0" b="9525"/>
            <wp:docPr id="1" name="Picture 1" descr="https://media.licdn.com/dms/image/C4D12AQFJoAPm7Wzl1Q/article-inline_image-shrink_1500_2232/0?e=1556755200&amp;v=beta&amp;t=VkIjYbAjTP1sGMuo_V4G0TpXfltyl5pHw1idCCwro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dms/image/C4D12AQFJoAPm7Wzl1Q/article-inline_image-shrink_1500_2232/0?e=1556755200&amp;v=beta&amp;t=VkIjYbAjTP1sGMuo_V4G0TpXfltyl5pHw1idCCwroU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208" cy="3808973"/>
                    </a:xfrm>
                    <a:prstGeom prst="rect">
                      <a:avLst/>
                    </a:prstGeom>
                    <a:noFill/>
                    <a:ln>
                      <a:noFill/>
                    </a:ln>
                  </pic:spPr>
                </pic:pic>
              </a:graphicData>
            </a:graphic>
          </wp:inline>
        </w:drawing>
      </w:r>
    </w:p>
    <w:p w:rsidR="008F1723" w:rsidRDefault="008F1723" w:rsidP="008F1723">
      <w:pPr>
        <w:pStyle w:val="NormalWeb"/>
        <w:shd w:val="clear" w:color="auto" w:fill="FFFFFF"/>
        <w:spacing w:line="480" w:lineRule="auto"/>
        <w:textAlignment w:val="baseline"/>
      </w:pPr>
      <w:r>
        <w:lastRenderedPageBreak/>
        <w:t>In summary while the Fed probably doesn’t have enough firepower to offset a deep recession, the big sag that we expect is probably manageable. More specifically, the Fed now has 250bps of easing (which will be more impactful than typical because of the longer durations of assets this cycle), plus the ability to turn QE back on, which we estimate is roughly equivalent to the 4% to 5% of easing typically required to get out of recessions. The story is different in different parts of the world and our economies are connected. So, when looking at the whole picture, it is more concerning. In Europe, the ECB appears unable and/or unwilling to adequately ease (because of politics and structural issues) while circumstances (the sag in growth and sub-target inflation) warrant an easing. Chronic slow growth is most likely and worse is possible, especially if populist political forces continue to grow. In Japan, we also see low growth and low inflation with slightly more room to do QE and better yield curve controls than Europe has (though the marginal effects of these will be limited). In China, we are seeing the growth sag and the government responding with increased fiscal and monetary stimulation, though not yet enough to return to normal growth. In other emerging countries, we are generally also seeing weaker growth and inflation and the increased ability to ease monetary policy, but not yet enough easing to cause recoveries to desired levels.</w:t>
      </w:r>
      <w:bookmarkStart w:id="0" w:name="_GoBack"/>
      <w:bookmarkEnd w:id="0"/>
    </w:p>
    <w:p w:rsidR="00270D5E" w:rsidRDefault="008F1723"/>
    <w:sectPr w:rsidR="00270D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42A71"/>
    <w:multiLevelType w:val="multilevel"/>
    <w:tmpl w:val="E9B6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60D17"/>
    <w:multiLevelType w:val="multilevel"/>
    <w:tmpl w:val="CE0C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723"/>
    <w:rsid w:val="00507982"/>
    <w:rsid w:val="008F1723"/>
    <w:rsid w:val="009A2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8A11"/>
  <w15:chartTrackingRefBased/>
  <w15:docId w15:val="{9F18AF32-7D7B-454D-86A9-2D2279E64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F17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F17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72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172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F1723"/>
    <w:rPr>
      <w:color w:val="0000FF"/>
      <w:u w:val="single"/>
    </w:rPr>
  </w:style>
  <w:style w:type="character" w:customStyle="1" w:styleId="reader-author-infometa-author-influencer">
    <w:name w:val="reader-author-info__meta-author-influencer"/>
    <w:basedOn w:val="DefaultParagraphFont"/>
    <w:rsid w:val="008F1723"/>
  </w:style>
  <w:style w:type="character" w:customStyle="1" w:styleId="lt-line-clampline">
    <w:name w:val="lt-line-clamp__line"/>
    <w:basedOn w:val="DefaultParagraphFont"/>
    <w:rsid w:val="008F1723"/>
  </w:style>
  <w:style w:type="character" w:customStyle="1" w:styleId="visually-hidden">
    <w:name w:val="visually-hidden"/>
    <w:basedOn w:val="DefaultParagraphFont"/>
    <w:rsid w:val="008F1723"/>
  </w:style>
  <w:style w:type="character" w:customStyle="1" w:styleId="t-14">
    <w:name w:val="t-14"/>
    <w:basedOn w:val="DefaultParagraphFont"/>
    <w:rsid w:val="008F1723"/>
  </w:style>
  <w:style w:type="paragraph" w:styleId="NormalWeb">
    <w:name w:val="Normal (Web)"/>
    <w:basedOn w:val="Normal"/>
    <w:uiPriority w:val="99"/>
    <w:semiHidden/>
    <w:unhideWhenUsed/>
    <w:rsid w:val="008F17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394603">
      <w:bodyDiv w:val="1"/>
      <w:marLeft w:val="0"/>
      <w:marRight w:val="0"/>
      <w:marTop w:val="0"/>
      <w:marBottom w:val="0"/>
      <w:divBdr>
        <w:top w:val="none" w:sz="0" w:space="0" w:color="auto"/>
        <w:left w:val="none" w:sz="0" w:space="0" w:color="auto"/>
        <w:bottom w:val="none" w:sz="0" w:space="0" w:color="auto"/>
        <w:right w:val="none" w:sz="0" w:space="0" w:color="auto"/>
      </w:divBdr>
      <w:divsChild>
        <w:div w:id="99375997">
          <w:marLeft w:val="0"/>
          <w:marRight w:val="0"/>
          <w:marTop w:val="0"/>
          <w:marBottom w:val="0"/>
          <w:divBdr>
            <w:top w:val="none" w:sz="0" w:space="0" w:color="auto"/>
            <w:left w:val="none" w:sz="0" w:space="0" w:color="auto"/>
            <w:bottom w:val="none" w:sz="0" w:space="0" w:color="auto"/>
            <w:right w:val="none" w:sz="0" w:space="0" w:color="auto"/>
          </w:divBdr>
          <w:divsChild>
            <w:div w:id="1961036437">
              <w:marLeft w:val="0"/>
              <w:marRight w:val="0"/>
              <w:marTop w:val="0"/>
              <w:marBottom w:val="0"/>
              <w:divBdr>
                <w:top w:val="none" w:sz="0" w:space="0" w:color="auto"/>
                <w:left w:val="none" w:sz="0" w:space="0" w:color="auto"/>
                <w:bottom w:val="none" w:sz="0" w:space="0" w:color="auto"/>
                <w:right w:val="none" w:sz="0" w:space="0" w:color="auto"/>
              </w:divBdr>
              <w:divsChild>
                <w:div w:id="433138277">
                  <w:marLeft w:val="0"/>
                  <w:marRight w:val="0"/>
                  <w:marTop w:val="0"/>
                  <w:marBottom w:val="0"/>
                  <w:divBdr>
                    <w:top w:val="single" w:sz="6" w:space="9" w:color="auto"/>
                    <w:left w:val="none" w:sz="0" w:space="0" w:color="auto"/>
                    <w:bottom w:val="single" w:sz="6" w:space="9" w:color="auto"/>
                    <w:right w:val="none" w:sz="0" w:space="0" w:color="auto"/>
                  </w:divBdr>
                  <w:divsChild>
                    <w:div w:id="191460171">
                      <w:marLeft w:val="0"/>
                      <w:marRight w:val="0"/>
                      <w:marTop w:val="0"/>
                      <w:marBottom w:val="0"/>
                      <w:divBdr>
                        <w:top w:val="none" w:sz="0" w:space="0" w:color="auto"/>
                        <w:left w:val="none" w:sz="0" w:space="0" w:color="auto"/>
                        <w:bottom w:val="none" w:sz="0" w:space="0" w:color="auto"/>
                        <w:right w:val="none" w:sz="0" w:space="0" w:color="auto"/>
                      </w:divBdr>
                      <w:divsChild>
                        <w:div w:id="1653943541">
                          <w:marLeft w:val="0"/>
                          <w:marRight w:val="0"/>
                          <w:marTop w:val="0"/>
                          <w:marBottom w:val="0"/>
                          <w:divBdr>
                            <w:top w:val="none" w:sz="0" w:space="0" w:color="auto"/>
                            <w:left w:val="none" w:sz="0" w:space="0" w:color="auto"/>
                            <w:bottom w:val="none" w:sz="0" w:space="0" w:color="auto"/>
                            <w:right w:val="none" w:sz="0" w:space="0" w:color="auto"/>
                          </w:divBdr>
                        </w:div>
                        <w:div w:id="1202672816">
                          <w:marLeft w:val="0"/>
                          <w:marRight w:val="0"/>
                          <w:marTop w:val="0"/>
                          <w:marBottom w:val="0"/>
                          <w:divBdr>
                            <w:top w:val="none" w:sz="0" w:space="0" w:color="auto"/>
                            <w:left w:val="none" w:sz="0" w:space="0" w:color="auto"/>
                            <w:bottom w:val="none" w:sz="0" w:space="0" w:color="auto"/>
                            <w:right w:val="none" w:sz="0" w:space="0" w:color="auto"/>
                          </w:divBdr>
                        </w:div>
                      </w:divsChild>
                    </w:div>
                    <w:div w:id="6131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68232">
          <w:marLeft w:val="0"/>
          <w:marRight w:val="0"/>
          <w:marTop w:val="0"/>
          <w:marBottom w:val="0"/>
          <w:divBdr>
            <w:top w:val="none" w:sz="0" w:space="0" w:color="auto"/>
            <w:left w:val="none" w:sz="0" w:space="0" w:color="auto"/>
            <w:bottom w:val="none" w:sz="0" w:space="0" w:color="auto"/>
            <w:right w:val="none" w:sz="0" w:space="0" w:color="auto"/>
          </w:divBdr>
          <w:divsChild>
            <w:div w:id="738987175">
              <w:marLeft w:val="0"/>
              <w:marRight w:val="0"/>
              <w:marTop w:val="0"/>
              <w:marBottom w:val="0"/>
              <w:divBdr>
                <w:top w:val="none" w:sz="0" w:space="0" w:color="auto"/>
                <w:left w:val="none" w:sz="0" w:space="0" w:color="auto"/>
                <w:bottom w:val="none" w:sz="0" w:space="0" w:color="auto"/>
                <w:right w:val="none" w:sz="0" w:space="0" w:color="auto"/>
              </w:divBdr>
              <w:divsChild>
                <w:div w:id="2110734378">
                  <w:marLeft w:val="0"/>
                  <w:marRight w:val="0"/>
                  <w:marTop w:val="0"/>
                  <w:marBottom w:val="0"/>
                  <w:divBdr>
                    <w:top w:val="none" w:sz="0" w:space="0" w:color="auto"/>
                    <w:left w:val="none" w:sz="0" w:space="0" w:color="auto"/>
                    <w:bottom w:val="none" w:sz="0" w:space="0" w:color="auto"/>
                    <w:right w:val="none" w:sz="0" w:space="0" w:color="auto"/>
                  </w:divBdr>
                </w:div>
                <w:div w:id="812215607">
                  <w:marLeft w:val="0"/>
                  <w:marRight w:val="0"/>
                  <w:marTop w:val="0"/>
                  <w:marBottom w:val="0"/>
                  <w:divBdr>
                    <w:top w:val="none" w:sz="0" w:space="0" w:color="auto"/>
                    <w:left w:val="none" w:sz="0" w:space="0" w:color="auto"/>
                    <w:bottom w:val="none" w:sz="0" w:space="0" w:color="auto"/>
                    <w:right w:val="none" w:sz="0" w:space="0" w:color="auto"/>
                  </w:divBdr>
                </w:div>
                <w:div w:id="73550375">
                  <w:marLeft w:val="0"/>
                  <w:marRight w:val="0"/>
                  <w:marTop w:val="0"/>
                  <w:marBottom w:val="0"/>
                  <w:divBdr>
                    <w:top w:val="none" w:sz="0" w:space="0" w:color="auto"/>
                    <w:left w:val="none" w:sz="0" w:space="0" w:color="auto"/>
                    <w:bottom w:val="none" w:sz="0" w:space="0" w:color="auto"/>
                    <w:right w:val="none" w:sz="0" w:space="0" w:color="auto"/>
                  </w:divBdr>
                </w:div>
                <w:div w:id="1506748446">
                  <w:marLeft w:val="0"/>
                  <w:marRight w:val="0"/>
                  <w:marTop w:val="0"/>
                  <w:marBottom w:val="0"/>
                  <w:divBdr>
                    <w:top w:val="none" w:sz="0" w:space="0" w:color="auto"/>
                    <w:left w:val="none" w:sz="0" w:space="0" w:color="auto"/>
                    <w:bottom w:val="none" w:sz="0" w:space="0" w:color="auto"/>
                    <w:right w:val="none" w:sz="0" w:space="0" w:color="auto"/>
                  </w:divBdr>
                </w:div>
                <w:div w:id="669211441">
                  <w:marLeft w:val="0"/>
                  <w:marRight w:val="0"/>
                  <w:marTop w:val="0"/>
                  <w:marBottom w:val="0"/>
                  <w:divBdr>
                    <w:top w:val="none" w:sz="0" w:space="0" w:color="auto"/>
                    <w:left w:val="none" w:sz="0" w:space="0" w:color="auto"/>
                    <w:bottom w:val="none" w:sz="0" w:space="0" w:color="auto"/>
                    <w:right w:val="none" w:sz="0" w:space="0" w:color="auto"/>
                  </w:divBdr>
                </w:div>
                <w:div w:id="14843451">
                  <w:marLeft w:val="0"/>
                  <w:marRight w:val="0"/>
                  <w:marTop w:val="0"/>
                  <w:marBottom w:val="0"/>
                  <w:divBdr>
                    <w:top w:val="none" w:sz="0" w:space="0" w:color="auto"/>
                    <w:left w:val="none" w:sz="0" w:space="0" w:color="auto"/>
                    <w:bottom w:val="none" w:sz="0" w:space="0" w:color="auto"/>
                    <w:right w:val="none" w:sz="0" w:space="0" w:color="auto"/>
                  </w:divBdr>
                </w:div>
                <w:div w:id="1466462059">
                  <w:marLeft w:val="0"/>
                  <w:marRight w:val="0"/>
                  <w:marTop w:val="0"/>
                  <w:marBottom w:val="0"/>
                  <w:divBdr>
                    <w:top w:val="none" w:sz="0" w:space="0" w:color="auto"/>
                    <w:left w:val="none" w:sz="0" w:space="0" w:color="auto"/>
                    <w:bottom w:val="none" w:sz="0" w:space="0" w:color="auto"/>
                    <w:right w:val="none" w:sz="0" w:space="0" w:color="auto"/>
                  </w:divBdr>
                </w:div>
                <w:div w:id="2125730275">
                  <w:marLeft w:val="0"/>
                  <w:marRight w:val="0"/>
                  <w:marTop w:val="0"/>
                  <w:marBottom w:val="0"/>
                  <w:divBdr>
                    <w:top w:val="none" w:sz="0" w:space="0" w:color="auto"/>
                    <w:left w:val="none" w:sz="0" w:space="0" w:color="auto"/>
                    <w:bottom w:val="none" w:sz="0" w:space="0" w:color="auto"/>
                    <w:right w:val="none" w:sz="0" w:space="0" w:color="auto"/>
                  </w:divBdr>
                </w:div>
                <w:div w:id="1001352588">
                  <w:marLeft w:val="0"/>
                  <w:marRight w:val="0"/>
                  <w:marTop w:val="0"/>
                  <w:marBottom w:val="0"/>
                  <w:divBdr>
                    <w:top w:val="none" w:sz="0" w:space="0" w:color="auto"/>
                    <w:left w:val="none" w:sz="0" w:space="0" w:color="auto"/>
                    <w:bottom w:val="none" w:sz="0" w:space="0" w:color="auto"/>
                    <w:right w:val="none" w:sz="0" w:space="0" w:color="auto"/>
                  </w:divBdr>
                </w:div>
                <w:div w:id="813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1</cp:revision>
  <dcterms:created xsi:type="dcterms:W3CDTF">2019-02-28T03:43:00Z</dcterms:created>
  <dcterms:modified xsi:type="dcterms:W3CDTF">2019-02-28T03:51:00Z</dcterms:modified>
</cp:coreProperties>
</file>