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A1A1A"/>
          <w:sz w:val="44"/>
          <w:szCs w:val="44"/>
        </w:rPr>
        <w:t xml:space="preserve">CIC &amp; FIR Low-Pass Decimation Filter</w:t>
      </w:r>
    </w:p>
    <w:p>
      <w:pPr>
        <w:pBdr>
          <w:bottom w:val="single" w:color="1F5AA6" w:sz="8" w:space="8"/>
        </w:pBdr>
        <w:spacing w:after="300"/>
      </w:pPr>
      <w:r>
        <w:rPr>
          <w:color w:val="595959"/>
          <w:sz w:val="22"/>
          <w:szCs w:val="22"/>
        </w:rPr>
        <w:t xml:space="preserve">Digital Decimation Filter Design Challenge  ·  B Charan</w:t>
      </w:r>
    </w:p>
    <w:p>
      <w:pPr>
        <w:pStyle w:val="Heading1"/>
      </w:pPr>
      <w:r>
        <w:t xml:space="preserve">Objective</w:t>
      </w:r>
    </w:p>
    <w:p>
      <w:pPr>
        <w:spacing w:after="120" w:line="290"/>
        <w:jc w:val="both"/>
      </w:pPr>
      <w:r>
        <w:t xml:space="preserve">The aim of this project is to build a low-pass decimation filter that takes in a 1-bit stream at 4.096 MHz and brings it down to a 20-bit sample at 2 kHz. That is a total decimation of 4.096 MHz / 2 kHz = 2048.</w:t>
      </w:r>
    </w:p>
    <w:p>
      <w:pPr>
        <w:spacing w:after="120" w:line="290"/>
        <w:jc w:val="both"/>
      </w:pPr>
      <w:r>
        <w:t xml:space="preserve">The final design is a </w:t>
      </w:r>
      <w:r>
        <w:rPr>
          <w:b/>
          <w:bCs/>
        </w:rPr>
        <w:t xml:space="preserve">5th-order CIC that decimates by 512</w:t>
      </w:r>
      <w:r>
        <w:t xml:space="preserve">, followed by a </w:t>
      </w:r>
      <w:r>
        <w:rPr>
          <w:b/>
          <w:bCs/>
        </w:rPr>
        <w:t xml:space="preserve">25-tap FIR</w:t>
      </w:r>
      <w:r>
        <w:t xml:space="preserve"> that corrects the droop of the CIC and also decimates by 4. Together this gives 512 × 4 = 2048, which is the full decimation required.</w:t>
      </w:r>
    </w:p>
    <w:p>
      <w:pPr>
        <w:spacing w:after="120" w:line="290"/>
        <w:jc w:val="both"/>
      </w:pPr>
      <w:r>
        <w:t xml:space="preserve">The constraints from the problem statement are:</w:t>
      </w:r>
    </w:p>
    <w:p>
      <w:pPr>
        <w:keepNext/>
        <w:spacing w:after="60" w:before="160"/>
      </w:pPr>
      <w:r>
        <w:rPr>
          <w:b/>
          <w:bCs/>
          <w:color w:val="595959"/>
          <w:sz w:val="19"/>
          <w:szCs w:val="19"/>
        </w:rPr>
        <w:t xml:space="preserve">Table 1. </w:t>
      </w:r>
      <w:r>
        <w:rPr>
          <w:color w:val="595959"/>
          <w:sz w:val="19"/>
          <w:szCs w:val="19"/>
        </w:rPr>
        <w:t xml:space="preserve">Constraints from the problem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Parameter</w:t>
            </w:r>
          </w:p>
        </w:tc>
        <w:tc>
          <w:tcPr>
            <w:tcW w:type="dxa" w:w="6961"/>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Value</w:t>
            </w:r>
          </w:p>
        </w:tc>
      </w:tr>
      <w:tr>
        <w:trPr>
          <w:cantSplit/>
        </w:trPr>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Oversampling ratio</w:t>
            </w:r>
          </w:p>
        </w:tc>
        <w:tc>
          <w:tcPr>
            <w:tcW w:type="dxa" w:w="6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2048 (4.096 MHz in, 2 kHz out)</w:t>
            </w:r>
          </w:p>
        </w:tc>
      </w:tr>
      <w:tr>
        <w:trPr>
          <w:cantSplit/>
        </w:trPr>
        <w:tc>
          <w:tcPr>
            <w:tcW w:type="dxa" w:w="26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Test tones</w:t>
            </w:r>
          </w:p>
        </w:tc>
        <w:tc>
          <w:tcPr>
            <w:tcW w:type="dxa" w:w="696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10 Hz, 500 Hz, 990 Hz</w:t>
            </w:r>
          </w:p>
        </w:tc>
      </w:tr>
      <w:tr>
        <w:trPr>
          <w:cantSplit/>
        </w:trPr>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Output width</w:t>
            </w:r>
          </w:p>
        </w:tc>
        <w:tc>
          <w:tcPr>
            <w:tcW w:type="dxa" w:w="6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20 bits maximum, no overflow clipping</w:t>
            </w:r>
          </w:p>
        </w:tc>
      </w:tr>
      <w:tr>
        <w:trPr>
          <w:cantSplit/>
        </w:trPr>
        <w:tc>
          <w:tcPr>
            <w:tcW w:type="dxa" w:w="26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Scoring</w:t>
            </w:r>
          </w:p>
        </w:tc>
        <w:tc>
          <w:tcPr>
            <w:tcW w:type="dxa" w:w="696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SNDR from the provided fft_2.m, last 2000 output samples, Hann window</w:t>
            </w:r>
          </w:p>
        </w:tc>
      </w:tr>
      <w:tr>
        <w:trPr>
          <w:cantSplit/>
        </w:trPr>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Target</w:t>
            </w:r>
          </w:p>
        </w:tc>
        <w:tc>
          <w:tcPr>
            <w:tcW w:type="dxa" w:w="6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Synthesizable RTL</w:t>
            </w:r>
          </w:p>
        </w:tc>
      </w:tr>
    </w:tbl>
    <w:p>
      <w:pPr>
        <w:spacing w:after="120"/>
      </w:pPr>
    </w:p>
    <w:p>
      <w:pPr>
        <w:pStyle w:val="Heading1"/>
      </w:pPr>
      <w:r>
        <w:t xml:space="preserve">Task 1: Standalone CIC decimator</w:t>
      </w:r>
    </w:p>
    <w:p>
      <w:pPr>
        <w:pStyle w:val="Heading2"/>
      </w:pPr>
      <w:r>
        <w:t xml:space="preserve">How a CIC works</w:t>
      </w:r>
    </w:p>
    <w:p>
      <w:pPr>
        <w:spacing w:after="120" w:line="290"/>
        <w:jc w:val="both"/>
      </w:pPr>
      <w:r>
        <w:t xml:space="preserve">A CIC filter is built in three steps. Taking the simplest first-order case:</w:t>
      </w:r>
    </w:p>
    <w:p>
      <w:pPr>
        <w:pStyle w:val="ListParagraph"/>
        <w:numPr>
          <w:ilvl w:val="0"/>
          <w:numId w:val="2"/>
        </w:numPr>
        <w:spacing w:after="60" w:line="280"/>
      </w:pPr>
      <w:r>
        <w:rPr>
          <w:b/>
          <w:bCs/>
        </w:rPr>
        <w:t xml:space="preserve">Integrator:</w:t>
      </w:r>
      <w:r>
        <w:t xml:space="preserve"> an accumulator that keeps adding every incoming sample to a running sum.</w:t>
      </w:r>
    </w:p>
    <w:p>
      <w:pPr>
        <w:pStyle w:val="ListParagraph"/>
        <w:numPr>
          <w:ilvl w:val="0"/>
          <w:numId w:val="2"/>
        </w:numPr>
        <w:spacing w:after="60" w:line="280"/>
      </w:pPr>
      <w:r>
        <w:rPr>
          <w:b/>
          <w:bCs/>
        </w:rPr>
        <w:t xml:space="preserve">Decimator:</w:t>
      </w:r>
      <w:r>
        <w:t xml:space="preserve"> out of every N samples, N − 1 are thrown away and only one is kept.</w:t>
      </w:r>
    </w:p>
    <w:p>
      <w:pPr>
        <w:pStyle w:val="ListParagraph"/>
        <w:numPr>
          <w:ilvl w:val="0"/>
          <w:numId w:val="2"/>
        </w:numPr>
        <w:spacing w:after="60" w:line="280"/>
      </w:pPr>
      <w:r>
        <w:rPr>
          <w:b/>
          <w:bCs/>
        </w:rPr>
        <w:t xml:space="preserve">Comb:</w:t>
      </w:r>
      <w:r>
        <w:t xml:space="preserve"> the kept sample has the previous comb input subtracted from it.</w:t>
      </w:r>
    </w:p>
    <w:p>
      <w:pPr>
        <w:spacing w:after="120" w:line="290"/>
        <w:jc w:val="both"/>
      </w:pPr>
      <w:r>
        <w:t xml:space="preserve">After these steps the output is the same signal, now at a lower rate, with much less high-frequency noise. The transfer function of one stage splits neatly into the integrator part and the comb part:</w:t>
      </w:r>
    </w:p>
    <w:p>
      <w:pPr>
        <w:keepNext/>
        <w:spacing w:after="40" w:before="120"/>
        <w:jc w:val="center"/>
      </w:pPr>
      <w:r>
        <w:drawing>
          <wp:inline distT="0" distB="0" distL="0" distR="0">
            <wp:extent cx="37909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90950" cy="657225"/>
                    </a:xfrm>
                    <a:prstGeom prst="rect">
                      <a:avLst/>
                    </a:prstGeom>
                  </pic:spPr>
                </pic:pic>
              </a:graphicData>
            </a:graphic>
          </wp:inline>
        </w:drawing>
      </w:r>
    </w:p>
    <w:p>
      <w:pPr>
        <w:spacing w:after="200"/>
        <w:jc w:val="center"/>
      </w:pPr>
      <w:r>
        <w:rPr>
          <w:b/>
          <w:bCs/>
          <w:color w:val="595959"/>
          <w:sz w:val="19"/>
          <w:szCs w:val="19"/>
        </w:rPr>
        <w:t xml:space="preserve">Figure 1. </w:t>
      </w:r>
      <w:r>
        <w:rPr>
          <w:color w:val="595959"/>
          <w:sz w:val="19"/>
          <w:szCs w:val="19"/>
        </w:rPr>
        <w:t xml:space="preserve">Transfer function of a CIC stage, split into integrator and comb.</w:t>
      </w:r>
    </w:p>
    <w:p>
      <w:pPr>
        <w:spacing w:after="120" w:line="290"/>
        <w:jc w:val="both"/>
      </w:pPr>
      <w:r>
        <w:t xml:space="preserve">Each integrator and comb stage increases the gain (power) of the signal, so the number of bits needed grows with every stage. This is why the registers in the design are much wider than the 2-bit input.</w:t>
      </w:r>
    </w:p>
    <w:p>
      <w:pPr>
        <w:spacing w:after="120" w:line="290"/>
        <w:jc w:val="both"/>
      </w:pPr>
      <w:r>
        <w:t xml:space="preserve">In our design we use 5 stages, so the data follows the path below. The five integrators run on every clock at 4.096 MHz. After that only 1 sample in every 2048 is kept, and the five combs and the final slice run at 2 kHz.</w:t>
      </w:r>
    </w:p>
    <w:p>
      <w:pPr>
        <w:keepNext/>
        <w:spacing w:after="40" w:before="120"/>
        <w:jc w:val="center"/>
      </w:pPr>
      <w:r>
        <w:drawing>
          <wp:inline distT="0" distB="0" distL="0" distR="0">
            <wp:extent cx="61245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038350"/>
                    </a:xfrm>
                    <a:prstGeom prst="rect">
                      <a:avLst/>
                    </a:prstGeom>
                  </pic:spPr>
                </pic:pic>
              </a:graphicData>
            </a:graphic>
          </wp:inline>
        </w:drawing>
      </w:r>
    </w:p>
    <w:p>
      <w:pPr>
        <w:spacing w:after="200"/>
        <w:jc w:val="center"/>
      </w:pPr>
      <w:r>
        <w:rPr>
          <w:b/>
          <w:bCs/>
          <w:color w:val="595959"/>
          <w:sz w:val="19"/>
          <w:szCs w:val="19"/>
        </w:rPr>
        <w:t xml:space="preserve">Figure 2. </w:t>
      </w:r>
      <w:r>
        <w:rPr>
          <w:color w:val="595959"/>
          <w:sz w:val="19"/>
          <w:szCs w:val="19"/>
        </w:rPr>
        <w:t xml:space="preserve">Data path of the 5-stage CIC: 5 integrators (57-bit), keep 1 of 2048, 5 combs, slice from 57 to 20 bits.</w:t>
      </w:r>
    </w:p>
    <w:p>
      <w:pPr>
        <w:pStyle w:val="Heading2"/>
      </w:pPr>
      <w:r>
        <w:t xml:space="preserve">Why a CIC alone is not enough</w:t>
      </w:r>
    </w:p>
    <w:p>
      <w:pPr>
        <w:spacing w:after="120" w:line="290"/>
        <w:jc w:val="both"/>
      </w:pPr>
      <w:r>
        <w:t xml:space="preserve">The CIC passes DC at full gain and has a null at every multiple of the output rate, which removes the noise that would fold back into the band. But in between, the response droops. The higher the frequency inside the band, the more the signal gets attenuated.</w:t>
      </w:r>
    </w:p>
    <w:p>
      <w:pPr>
        <w:spacing w:after="120" w:line="290"/>
        <w:jc w:val="both"/>
      </w:pPr>
      <w:r>
        <w:t xml:space="preserve">For the 990 Hz tone, using only the CIC causes about </w:t>
      </w:r>
      <w:r>
        <w:rPr>
          <w:b/>
          <w:bCs/>
        </w:rPr>
        <w:t xml:space="preserve">−19.2 dB</w:t>
      </w:r>
      <w:r>
        <w:t xml:space="preserve"> of loss because of this droop. This is the reason we need an FIR after the CIC, which is done in Part B.</w:t>
      </w:r>
    </w:p>
    <w:p>
      <w:pPr>
        <w:pStyle w:val="Heading2"/>
      </w:pPr>
      <w:r>
        <w:t xml:space="preserve">How the bits are used</w:t>
      </w:r>
    </w:p>
    <w:p>
      <w:pPr>
        <w:spacing w:after="120" w:line="290"/>
        <w:jc w:val="both"/>
      </w:pPr>
      <w:r>
        <w:t xml:space="preserve">The CIC registers are 57 bits wide. At the output, these 57 bits are split up like this:</w:t>
      </w:r>
    </w:p>
    <w:p>
      <w:pPr>
        <w:pStyle w:val="ListParagraph"/>
        <w:numPr>
          <w:ilvl w:val="0"/>
          <w:numId w:val="2"/>
        </w:numPr>
        <w:spacing w:after="60" w:line="280"/>
      </w:pPr>
      <w:r>
        <w:rPr>
          <w:b/>
          <w:bCs/>
        </w:rPr>
        <w:t xml:space="preserve">Bit [56]</w:t>
      </w:r>
      <w:r>
        <w:t xml:space="preserve"> is the sign/guard bit. It is used only for overflow detection.</w:t>
      </w:r>
    </w:p>
    <w:p>
      <w:pPr>
        <w:pStyle w:val="ListParagraph"/>
        <w:numPr>
          <w:ilvl w:val="0"/>
          <w:numId w:val="2"/>
        </w:numPr>
        <w:spacing w:after="60" w:line="280"/>
      </w:pPr>
      <w:r>
        <w:rPr>
          <w:b/>
          <w:bCs/>
        </w:rPr>
        <w:t xml:space="preserve">Bits [55:36]</w:t>
      </w:r>
      <w:r>
        <w:t xml:space="preserve"> are the 20 bits kept as the output. Bit 55 is the output sign bit and bits [54:36] are the magnitude bits.</w:t>
      </w:r>
    </w:p>
    <w:p>
      <w:pPr>
        <w:pStyle w:val="ListParagraph"/>
        <w:numPr>
          <w:ilvl w:val="0"/>
          <w:numId w:val="2"/>
        </w:numPr>
        <w:spacing w:after="60" w:line="280"/>
      </w:pPr>
      <w:r>
        <w:rPr>
          <w:b/>
          <w:bCs/>
        </w:rPr>
        <w:t xml:space="preserve">Bits [35:0]</w:t>
      </w:r>
      <w:r>
        <w:t xml:space="preserve"> are the 36 bits that are dropped.</w:t>
      </w:r>
    </w:p>
    <w:p>
      <w:pPr>
        <w:spacing w:after="120" w:line="290"/>
        <w:jc w:val="both"/>
      </w:pPr>
      <w:r>
        <w:t xml:space="preserve">The table below follows the bits through each block of the design.</w:t>
      </w:r>
    </w:p>
    <w:p>
      <w:pPr>
        <w:keepNext/>
        <w:spacing w:after="60" w:before="160"/>
      </w:pPr>
      <w:r>
        <w:rPr>
          <w:b/>
          <w:bCs/>
          <w:color w:val="595959"/>
          <w:sz w:val="19"/>
          <w:szCs w:val="19"/>
        </w:rPr>
        <w:t xml:space="preserve">Table 2. </w:t>
      </w:r>
      <w:r>
        <w:rPr>
          <w:color w:val="595959"/>
          <w:sz w:val="19"/>
          <w:szCs w:val="19"/>
        </w:rPr>
        <w:t xml:space="preserve">Bit usage in each block of the Task 1 CIC.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285"/>
        <w:gridCol w:w="6265"/>
      </w:tblGrid>
      <w:tr>
        <w:trPr>
          <w:tblHeader/>
        </w:trPr>
        <w:tc>
          <w:tcPr>
            <w:tcW w:type="dxa" w:w="2088"/>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Block</w:t>
            </w:r>
          </w:p>
        </w:tc>
        <w:tc>
          <w:tcPr>
            <w:tcW w:type="dxa" w:w="1285"/>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Width</w:t>
            </w:r>
          </w:p>
        </w:tc>
        <w:tc>
          <w:tcPr>
            <w:tcW w:type="dxa" w:w="6265"/>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What happens to the bits</w:t>
            </w:r>
          </w:p>
        </w:tc>
      </w:tr>
      <w:tr>
        <w:trPr>
          <w:cantSplit/>
        </w:trPr>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Input din</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 → 57</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Sign-extended (MSB copied up) so the input matches the integrator width.</w:t>
            </w:r>
          </w:p>
        </w:tc>
      </w:tr>
      <w:tr>
        <w:trPr>
          <w:cantSplit/>
        </w:trPr>
        <w:tc>
          <w:tcPr>
            <w:tcW w:type="dxa" w:w="208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 integrators</w:t>
            </w:r>
          </w:p>
        </w:tc>
        <w:tc>
          <w:tcPr>
            <w:tcW w:type="dxa" w:w="128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57 each</w:t>
            </w:r>
          </w:p>
        </w:tc>
        <w:tc>
          <w:tcPr>
            <w:tcW w:type="dxa" w:w="626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Nothing dropped. They wrap around in two's complement and can overflow, which is fine.</w:t>
            </w:r>
          </w:p>
        </w:tc>
      </w:tr>
      <w:tr>
        <w:trPr>
          <w:cantSplit/>
        </w:trPr>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Decimation counter</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11</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Counts 0 to 2047, and tick fires once per 2048 clocks. Only control, not data.</w:t>
            </w:r>
          </w:p>
        </w:tc>
      </w:tr>
      <w:tr>
        <w:trPr>
          <w:cantSplit/>
        </w:trPr>
        <w:tc>
          <w:tcPr>
            <w:tcW w:type="dxa" w:w="208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 combs</w:t>
            </w:r>
          </w:p>
        </w:tc>
        <w:tc>
          <w:tcPr>
            <w:tcW w:type="dxa" w:w="128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57 each</w:t>
            </w:r>
          </w:p>
        </w:tc>
        <w:tc>
          <w:tcPr>
            <w:tcW w:type="dxa" w:w="626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Nothing dropped. comb[k+1] = comb[k] − prev[k] wraps too. The wrap-around cancels in the subtraction, and the true result (≤ 2</w:t>
            </w:r>
            <w:r>
              <w:rPr>
                <w:sz w:val="19"/>
                <w:szCs w:val="19"/>
                <w:vertAlign w:val="superscript"/>
              </w:rPr>
              <w:t xml:space="preserve">55</w:t>
            </w:r>
            <w:r>
              <w:rPr>
                <w:sz w:val="19"/>
                <w:szCs w:val="19"/>
              </w:rPr>
              <w:t xml:space="preserve">) fits in 57 bits.</w:t>
            </w:r>
          </w:p>
        </w:tc>
      </w:tr>
      <w:tr>
        <w:trPr>
          <w:cantSplit/>
        </w:trPr>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Round (+ half)</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57</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half = 2</w:t>
            </w:r>
            <w:r>
              <w:rPr>
                <w:sz w:val="19"/>
                <w:szCs w:val="19"/>
                <w:vertAlign w:val="superscript"/>
              </w:rPr>
              <w:t xml:space="preserve">35</w:t>
            </w:r>
            <w:r>
              <w:rPr>
                <w:sz w:val="19"/>
                <w:szCs w:val="19"/>
              </w:rPr>
              <w:t xml:space="preserve">, added in full 57-bit width, so it can't overflow.</w:t>
            </w:r>
          </w:p>
        </w:tc>
      </w:tr>
      <w:tr>
        <w:trPr>
          <w:cantSplit/>
        </w:trPr>
        <w:tc>
          <w:tcPr>
            <w:tcW w:type="dxa" w:w="208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Shift (rnd[56:36])</w:t>
            </w:r>
          </w:p>
        </w:tc>
        <w:tc>
          <w:tcPr>
            <w:tcW w:type="dxa" w:w="128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57 → 21</w:t>
            </w:r>
          </w:p>
        </w:tc>
        <w:tc>
          <w:tcPr>
            <w:tcW w:type="dxa" w:w="626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b/>
                <w:bCs/>
                <w:sz w:val="19"/>
                <w:szCs w:val="19"/>
              </w:rPr>
              <w:t xml:space="preserve">This is where bits are dropped.</w:t>
            </w:r>
            <w:r>
              <w:rPr>
                <w:sz w:val="19"/>
                <w:szCs w:val="19"/>
              </w:rPr>
              <w:t xml:space="preserve"> It's just a part-select. Bits [35:0] aren't connected to anything, so it costs no hardware and is equal to dividing by 2</w:t>
            </w:r>
            <w:r>
              <w:rPr>
                <w:sz w:val="19"/>
                <w:szCs w:val="19"/>
                <w:vertAlign w:val="superscript"/>
              </w:rPr>
              <w:t xml:space="preserve">36</w:t>
            </w:r>
            <w:r>
              <w:rPr>
                <w:sz w:val="19"/>
                <w:szCs w:val="19"/>
              </w:rPr>
              <w:t xml:space="preserve">.</w:t>
            </w:r>
          </w:p>
        </w:tc>
      </w:tr>
      <w:tr>
        <w:trPr>
          <w:cantSplit/>
        </w:trPr>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Saturate (scaled → sat)</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21 → 20</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scaled[20:19] is checked. If both bits are equal, the top bit is a redundant sign copy and scaled[19:0] passes through. Otherwise the output clamps to 0x7FFFF or 0x80000.</w:t>
            </w:r>
          </w:p>
        </w:tc>
      </w:tr>
      <w:tr>
        <w:trPr>
          <w:cantSplit/>
        </w:trPr>
        <w:tc>
          <w:tcPr>
            <w:tcW w:type="dxa" w:w="208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Output reg dout</w:t>
            </w:r>
          </w:p>
        </w:tc>
        <w:tc>
          <w:tcPr>
            <w:tcW w:type="dxa" w:w="128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20</w:t>
            </w:r>
          </w:p>
        </w:tc>
        <w:tc>
          <w:tcPr>
            <w:tcW w:type="dxa" w:w="626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Loaded only on tick. outready is a 1-clock pulse that follows it.</w:t>
            </w:r>
          </w:p>
        </w:tc>
      </w:tr>
    </w:tbl>
    <w:p>
      <w:pPr>
        <w:spacing w:after="120"/>
      </w:pPr>
    </w:p>
    <w:p>
      <w:pPr>
        <w:pStyle w:val="Heading2"/>
      </w:pPr>
      <w:r>
        <w:t xml:space="preserve">Code</w:t>
      </w:r>
    </w:p>
    <w:p>
      <w:pPr>
        <w:spacing w:after="120" w:line="290"/>
        <w:jc w:val="both"/>
      </w:pPr>
      <w:r>
        <w:rPr>
          <w:b/>
          <w:bCs/>
        </w:rPr>
        <w:t xml:space="preserve">Block 1, integrators.</w:t>
      </w:r>
      <w:r>
        <w:t xml:space="preserve"> On reset all five integrators are cleared. On every enabled clock, the first integrator adds the input, and each following integrator adds the output of the one before it.</w:t>
      </w:r>
    </w:p>
    <w:p>
      <w:pPr>
        <w:keepNext/>
        <w:spacing w:after="40" w:before="120"/>
        <w:jc w:val="center"/>
      </w:pPr>
      <w:r>
        <w:drawing>
          <wp:inline distT="0" distB="0" distL="0" distR="0">
            <wp:extent cx="4286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95550"/>
                    </a:xfrm>
                    <a:prstGeom prst="rect">
                      <a:avLst/>
                    </a:prstGeom>
                  </pic:spPr>
                </pic:pic>
              </a:graphicData>
            </a:graphic>
          </wp:inline>
        </w:drawing>
      </w:r>
    </w:p>
    <w:p>
      <w:pPr>
        <w:spacing w:after="200"/>
        <w:jc w:val="center"/>
      </w:pPr>
      <w:r>
        <w:rPr>
          <w:b/>
          <w:bCs/>
          <w:color w:val="595959"/>
          <w:sz w:val="19"/>
          <w:szCs w:val="19"/>
        </w:rPr>
        <w:t xml:space="preserve">Figure 3. </w:t>
      </w:r>
      <w:r>
        <w:rPr>
          <w:color w:val="595959"/>
          <w:sz w:val="19"/>
          <w:szCs w:val="19"/>
        </w:rPr>
        <w:t xml:space="preserve">Integrator block.</w:t>
      </w:r>
    </w:p>
    <w:p>
      <w:pPr>
        <w:spacing w:after="120" w:line="290"/>
        <w:jc w:val="both"/>
      </w:pPr>
      <w:r>
        <w:rPr>
          <w:b/>
          <w:bCs/>
        </w:rPr>
        <w:t xml:space="preserve">Block 2, decimation counter.</w:t>
      </w:r>
      <w:r>
        <w:t xml:space="preserve"> The counter runs from 0 to DECIMATION − 1. </w:t>
      </w:r>
      <w:r>
        <w:rPr>
          <w:rFonts w:ascii="Consolas" w:cs="Consolas" w:eastAsia="Consolas" w:hAnsi="Consolas"/>
          <w:color w:val="7A2E0E"/>
          <w:sz w:val="19"/>
          <w:szCs w:val="19"/>
        </w:rPr>
        <w:t xml:space="preserve">sample_out</w:t>
      </w:r>
      <w:r>
        <w:t xml:space="preserve"> goes high on the last count, which is the one clock where a sample is kept.</w:t>
      </w:r>
    </w:p>
    <w:p>
      <w:pPr>
        <w:keepNext/>
        <w:spacing w:after="40" w:before="120"/>
        <w:jc w:val="center"/>
      </w:pPr>
      <w:r>
        <w:drawing>
          <wp:inline distT="0" distB="0" distL="0" distR="0">
            <wp:extent cx="35528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52825" cy="2105025"/>
                    </a:xfrm>
                    <a:prstGeom prst="rect">
                      <a:avLst/>
                    </a:prstGeom>
                  </pic:spPr>
                </pic:pic>
              </a:graphicData>
            </a:graphic>
          </wp:inline>
        </w:drawing>
      </w:r>
    </w:p>
    <w:p>
      <w:pPr>
        <w:spacing w:after="200"/>
        <w:jc w:val="center"/>
      </w:pPr>
      <w:r>
        <w:rPr>
          <w:b/>
          <w:bCs/>
          <w:color w:val="595959"/>
          <w:sz w:val="19"/>
          <w:szCs w:val="19"/>
        </w:rPr>
        <w:t xml:space="preserve">Figure 4. </w:t>
      </w:r>
      <w:r>
        <w:rPr>
          <w:color w:val="595959"/>
          <w:sz w:val="19"/>
          <w:szCs w:val="19"/>
        </w:rPr>
        <w:t xml:space="preserve">Decimation counter block.</w:t>
      </w:r>
    </w:p>
    <w:p>
      <w:pPr>
        <w:spacing w:after="120" w:line="290"/>
        <w:jc w:val="both"/>
      </w:pPr>
      <w:r>
        <w:rPr>
          <w:b/>
          <w:bCs/>
        </w:rPr>
        <w:t xml:space="preserve">Block 3, combs.</w:t>
      </w:r>
      <w:r>
        <w:t xml:space="preserve"> The comb chain is combinational: each comb subtracts its stored delay value from its input. The delay registers are only updated when </w:t>
      </w:r>
      <w:r>
        <w:rPr>
          <w:rFonts w:ascii="Consolas" w:cs="Consolas" w:eastAsia="Consolas" w:hAnsi="Consolas"/>
          <w:color w:val="7A2E0E"/>
          <w:sz w:val="19"/>
          <w:szCs w:val="19"/>
        </w:rPr>
        <w:t xml:space="preserve">sample_out</w:t>
      </w:r>
      <w:r>
        <w:t xml:space="preserve"> is high, so the combs effectively run at the decimated rate.</w:t>
      </w:r>
    </w:p>
    <w:p>
      <w:pPr>
        <w:keepNext/>
        <w:spacing w:after="40" w:before="120"/>
        <w:jc w:val="center"/>
      </w:pPr>
      <w:r>
        <w:drawing>
          <wp:inline distT="0" distB="0" distL="0" distR="0">
            <wp:extent cx="41624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62425" cy="3238500"/>
                    </a:xfrm>
                    <a:prstGeom prst="rect">
                      <a:avLst/>
                    </a:prstGeom>
                  </pic:spPr>
                </pic:pic>
              </a:graphicData>
            </a:graphic>
          </wp:inline>
        </w:drawing>
      </w:r>
    </w:p>
    <w:p>
      <w:pPr>
        <w:spacing w:after="200"/>
        <w:jc w:val="center"/>
      </w:pPr>
      <w:r>
        <w:rPr>
          <w:b/>
          <w:bCs/>
          <w:color w:val="595959"/>
          <w:sz w:val="19"/>
          <w:szCs w:val="19"/>
        </w:rPr>
        <w:t xml:space="preserve">Figure 5. </w:t>
      </w:r>
      <w:r>
        <w:rPr>
          <w:color w:val="595959"/>
          <w:sz w:val="19"/>
          <w:szCs w:val="19"/>
        </w:rPr>
        <w:t xml:space="preserve">Comb block.</w:t>
      </w:r>
    </w:p>
    <w:p>
      <w:pPr>
        <w:pStyle w:val="Heading2"/>
      </w:pPr>
      <w:r>
        <w:t xml:space="preserve">Results of using CIC (2048)</w:t>
      </w:r>
    </w:p>
    <w:p>
      <w:pPr>
        <w:spacing w:after="120" w:line="290"/>
        <w:jc w:val="both"/>
      </w:pPr>
      <w:r>
        <w:t xml:space="preserve">The output of the testbench was analysed with fft_2.m for each of the three tones. The spectra are shown below.</w:t>
      </w:r>
    </w:p>
    <w:p>
      <w:pPr>
        <w:keepNext/>
        <w:spacing w:after="40" w:before="120"/>
        <w:jc w:val="center"/>
      </w:pPr>
      <w:r>
        <w:drawing>
          <wp:inline distT="0" distB="0" distL="0" distR="0">
            <wp:extent cx="61245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609850"/>
                    </a:xfrm>
                    <a:prstGeom prst="rect">
                      <a:avLst/>
                    </a:prstGeom>
                  </pic:spPr>
                </pic:pic>
              </a:graphicData>
            </a:graphic>
          </wp:inline>
        </w:drawing>
      </w:r>
    </w:p>
    <w:p>
      <w:pPr>
        <w:spacing w:after="200"/>
        <w:jc w:val="center"/>
      </w:pPr>
      <w:r>
        <w:rPr>
          <w:b/>
          <w:bCs/>
          <w:color w:val="595959"/>
          <w:sz w:val="19"/>
          <w:szCs w:val="19"/>
        </w:rPr>
        <w:t xml:space="preserve">Figure 6. </w:t>
      </w:r>
      <w:r>
        <w:rPr>
          <w:color w:val="595959"/>
          <w:sz w:val="19"/>
          <w:szCs w:val="19"/>
        </w:rPr>
        <w:t xml:space="preserve">Output spectrum with only the CIC, 990 Hz input.</w:t>
      </w:r>
    </w:p>
    <w:p>
      <w:pPr>
        <w:keepNext/>
        <w:spacing w:after="40" w:before="120"/>
        <w:jc w:val="center"/>
      </w:pPr>
      <w:r>
        <w:drawing>
          <wp:inline distT="0" distB="0" distL="0" distR="0">
            <wp:extent cx="61245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590800"/>
                    </a:xfrm>
                    <a:prstGeom prst="rect">
                      <a:avLst/>
                    </a:prstGeom>
                  </pic:spPr>
                </pic:pic>
              </a:graphicData>
            </a:graphic>
          </wp:inline>
        </w:drawing>
      </w:r>
    </w:p>
    <w:p>
      <w:pPr>
        <w:spacing w:after="200"/>
        <w:jc w:val="center"/>
      </w:pPr>
      <w:r>
        <w:rPr>
          <w:b/>
          <w:bCs/>
          <w:color w:val="595959"/>
          <w:sz w:val="19"/>
          <w:szCs w:val="19"/>
        </w:rPr>
        <w:t xml:space="preserve">Figure 7. </w:t>
      </w:r>
      <w:r>
        <w:rPr>
          <w:color w:val="595959"/>
          <w:sz w:val="19"/>
          <w:szCs w:val="19"/>
        </w:rPr>
        <w:t xml:space="preserve">Output spectrum with only the CIC, 500 Hz input.</w:t>
      </w:r>
    </w:p>
    <w:p>
      <w:pPr>
        <w:keepNext/>
        <w:spacing w:after="40" w:before="120"/>
        <w:jc w:val="center"/>
      </w:pPr>
      <w:r>
        <w:drawing>
          <wp:inline distT="0" distB="0" distL="0" distR="0">
            <wp:extent cx="61245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590800"/>
                    </a:xfrm>
                    <a:prstGeom prst="rect">
                      <a:avLst/>
                    </a:prstGeom>
                  </pic:spPr>
                </pic:pic>
              </a:graphicData>
            </a:graphic>
          </wp:inline>
        </w:drawing>
      </w:r>
    </w:p>
    <w:p>
      <w:pPr>
        <w:spacing w:after="200"/>
        <w:jc w:val="center"/>
      </w:pPr>
      <w:r>
        <w:rPr>
          <w:b/>
          <w:bCs/>
          <w:color w:val="595959"/>
          <w:sz w:val="19"/>
          <w:szCs w:val="19"/>
        </w:rPr>
        <w:t xml:space="preserve">Figure 8. </w:t>
      </w:r>
      <w:r>
        <w:rPr>
          <w:color w:val="595959"/>
          <w:sz w:val="19"/>
          <w:szCs w:val="19"/>
        </w:rPr>
        <w:t xml:space="preserve">Output spectrum with only the CIC, 10 Hz input.</w:t>
      </w:r>
    </w:p>
    <w:p>
      <w:pPr>
        <w:spacing w:after="120" w:line="290"/>
        <w:jc w:val="both"/>
      </w:pPr>
      <w:r>
        <w:t xml:space="preserve">The SNDR reported by fft_2.m for each run (2000 samples analysed, output rate 2000 Hz):</w:t>
      </w:r>
    </w:p>
    <w:p>
      <w:pPr>
        <w:keepNext/>
        <w:spacing w:after="60" w:before="160"/>
      </w:pPr>
      <w:r>
        <w:rPr>
          <w:b/>
          <w:bCs/>
          <w:color w:val="595959"/>
          <w:sz w:val="19"/>
          <w:szCs w:val="19"/>
        </w:rPr>
        <w:t xml:space="preserve">Table 3. </w:t>
      </w:r>
      <w:r>
        <w:rPr>
          <w:color w:val="595959"/>
          <w:sz w:val="19"/>
          <w:szCs w:val="19"/>
        </w:rPr>
        <w:t xml:space="preserve">Task 1 SNDR (CIC only, R = 2048).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Signal frequency</w:t>
            </w:r>
          </w:p>
        </w:tc>
        <w:tc>
          <w:tcPr>
            <w:tcW w:type="dxa" w:w="2410"/>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Samples analysed</w:t>
            </w:r>
          </w:p>
        </w:tc>
        <w:tc>
          <w:tcPr>
            <w:tcW w:type="dxa" w:w="2410"/>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Output rate</w:t>
            </w:r>
          </w:p>
        </w:tc>
        <w:tc>
          <w:tcPr>
            <w:tcW w:type="dxa" w:w="2408"/>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SNDR</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10 Hz</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 Hz</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111.22 dB</w:t>
            </w:r>
          </w:p>
        </w:tc>
      </w:tr>
      <w:tr>
        <w:trPr>
          <w:cantSplit/>
        </w:trPr>
        <w:tc>
          <w:tcPr>
            <w:tcW w:type="dxa" w:w="241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500 Hz</w:t>
            </w:r>
          </w:p>
        </w:tc>
        <w:tc>
          <w:tcPr>
            <w:tcW w:type="dxa" w:w="241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2000</w:t>
            </w:r>
          </w:p>
        </w:tc>
        <w:tc>
          <w:tcPr>
            <w:tcW w:type="dxa" w:w="241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2000 Hz</w:t>
            </w:r>
          </w:p>
        </w:tc>
        <w:tc>
          <w:tcPr>
            <w:tcW w:type="dxa" w:w="240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136.83 dB</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990 Hz</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 Hz</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91.57 dB</w:t>
            </w:r>
          </w:p>
        </w:tc>
      </w:tr>
    </w:tbl>
    <w:p>
      <w:pPr>
        <w:spacing w:after="120"/>
      </w:pPr>
    </w:p>
    <w:p>
      <w:pPr>
        <w:spacing w:after="120" w:line="290"/>
        <w:jc w:val="both"/>
      </w:pPr>
      <w:r>
        <w:t xml:space="preserve">The 990 Hz result is clearly the weakest of the three, which matches the droop of about −19.2 dB at that frequency described above.</w:t>
      </w:r>
    </w:p>
    <w:p>
      <w:pPr>
        <w:pStyle w:val="Heading1"/>
      </w:pPr>
      <w:r>
        <w:t xml:space="preserve">Task 2: CIC with FIR droop compensator</w:t>
      </w:r>
    </w:p>
    <w:p>
      <w:pPr>
        <w:spacing w:after="120" w:line="290"/>
        <w:jc w:val="both"/>
      </w:pPr>
      <w:r>
        <w:t xml:space="preserve">The FIR in this part does two jobs. It flattens the passband droop left by the CIC, and it also cleans up the band that would otherwise alias when the final decimation by 4 happens.</w:t>
      </w:r>
    </w:p>
    <w:p>
      <w:pPr>
        <w:spacing w:after="120" w:line="290"/>
        <w:jc w:val="both"/>
      </w:pPr>
      <w:r>
        <w:t xml:space="preserve">The flowchart below shows how the data moves in Part B. The 1-bit stream at 4.096 MHz goes into the CIC (N = 5, R = 512, 47-bit registers), which outputs 30-bit samples at 8 kHz into the FIR. Inside the </w:t>
      </w:r>
      <w:r>
        <w:rPr>
          <w:rFonts w:ascii="Consolas" w:cs="Consolas" w:eastAsia="Consolas" w:hAnsi="Consolas"/>
          <w:color w:val="7A2E0E"/>
          <w:sz w:val="19"/>
          <w:szCs w:val="19"/>
        </w:rPr>
        <w:t xml:space="preserve">fir_comp</w:t>
      </w:r>
      <w:r>
        <w:t xml:space="preserve"> module, the FIR filter is followed by a "keep 1 in 4" stage built from a 2-bit counter and a right shift by 25. The final output is 20-bit signed at 2 kHz, and 512 × 4 = 2048 matches the OSR.</w:t>
      </w:r>
    </w:p>
    <w:p>
      <w:pPr>
        <w:keepNext/>
        <w:spacing w:after="40" w:before="120"/>
        <w:jc w:val="center"/>
      </w:pPr>
      <w:r>
        <w:drawing>
          <wp:inline distT="0" distB="0" distL="0" distR="0">
            <wp:extent cx="612457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409700"/>
                    </a:xfrm>
                    <a:prstGeom prst="rect">
                      <a:avLst/>
                    </a:prstGeom>
                  </pic:spPr>
                </pic:pic>
              </a:graphicData>
            </a:graphic>
          </wp:inline>
        </w:drawing>
      </w:r>
    </w:p>
    <w:p>
      <w:pPr>
        <w:spacing w:after="200"/>
        <w:jc w:val="center"/>
      </w:pPr>
      <w:r>
        <w:rPr>
          <w:b/>
          <w:bCs/>
          <w:color w:val="595959"/>
          <w:sz w:val="19"/>
          <w:szCs w:val="19"/>
        </w:rPr>
        <w:t xml:space="preserve">Figure 9. </w:t>
      </w:r>
      <w:r>
        <w:rPr>
          <w:color w:val="595959"/>
          <w:sz w:val="19"/>
          <w:szCs w:val="19"/>
        </w:rPr>
        <w:t xml:space="preserve">Part B data flow.</w:t>
      </w:r>
    </w:p>
    <w:p>
      <w:pPr>
        <w:spacing w:after="120" w:line="290"/>
        <w:jc w:val="both"/>
      </w:pPr>
      <w:r>
        <w:t xml:space="preserve">The droop compensator is designed against the magnitude response of the CIC, with N = 5, R = 512 and F</w:t>
      </w:r>
      <w:r>
        <w:rPr>
          <w:vertAlign w:val="subscript"/>
        </w:rPr>
        <w:t xml:space="preserve">s</w:t>
      </w:r>
      <w:r>
        <w:t xml:space="preserve"> = 8 kHz:</w:t>
      </w:r>
    </w:p>
    <w:p>
      <w:pPr>
        <w:keepNext/>
        <w:spacing w:after="40" w:before="120"/>
        <w:jc w:val="center"/>
      </w:pPr>
      <w:r>
        <w:drawing>
          <wp:inline distT="0" distB="0" distL="0" distR="0">
            <wp:extent cx="52006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00650" cy="790575"/>
                    </a:xfrm>
                    <a:prstGeom prst="rect">
                      <a:avLst/>
                    </a:prstGeom>
                  </pic:spPr>
                </pic:pic>
              </a:graphicData>
            </a:graphic>
          </wp:inline>
        </w:drawing>
      </w:r>
    </w:p>
    <w:p>
      <w:pPr>
        <w:spacing w:after="200"/>
        <w:jc w:val="center"/>
      </w:pPr>
      <w:r>
        <w:rPr>
          <w:b/>
          <w:bCs/>
          <w:color w:val="595959"/>
          <w:sz w:val="19"/>
          <w:szCs w:val="19"/>
        </w:rPr>
        <w:t xml:space="preserve">Figure 10. </w:t>
      </w:r>
      <w:r>
        <w:rPr>
          <w:color w:val="595959"/>
          <w:sz w:val="19"/>
          <w:szCs w:val="19"/>
        </w:rPr>
        <w:t xml:space="preserve">Magnitude response of the CIC that the compensator has to undo.</w:t>
      </w:r>
    </w:p>
    <w:p>
      <w:pPr>
        <w:spacing w:after="120" w:line="290"/>
        <w:jc w:val="both"/>
      </w:pPr>
      <w:r>
        <w:t xml:space="preserve">The FIR itself is a weighted sum of the current and past input samples, where h[k] are the filter coefficients:</w:t>
      </w:r>
    </w:p>
    <w:p>
      <w:pPr>
        <w:keepNext/>
        <w:spacing w:after="40" w:before="120"/>
        <w:jc w:val="center"/>
      </w:pPr>
      <w:r>
        <w:drawing>
          <wp:inline distT="0" distB="0" distL="0" distR="0">
            <wp:extent cx="23241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24100" cy="723900"/>
                    </a:xfrm>
                    <a:prstGeom prst="rect">
                      <a:avLst/>
                    </a:prstGeom>
                  </pic:spPr>
                </pic:pic>
              </a:graphicData>
            </a:graphic>
          </wp:inline>
        </w:drawing>
      </w:r>
    </w:p>
    <w:p>
      <w:pPr>
        <w:spacing w:after="200"/>
        <w:jc w:val="center"/>
      </w:pPr>
      <w:r>
        <w:rPr>
          <w:b/>
          <w:bCs/>
          <w:color w:val="595959"/>
          <w:sz w:val="19"/>
          <w:szCs w:val="19"/>
        </w:rPr>
        <w:t xml:space="preserve">Figure 11. </w:t>
      </w:r>
      <w:r>
        <w:rPr>
          <w:color w:val="595959"/>
          <w:sz w:val="19"/>
          <w:szCs w:val="19"/>
        </w:rPr>
        <w:t xml:space="preserve">FIR equation.</w:t>
      </w:r>
    </w:p>
    <w:p>
      <w:pPr>
        <w:spacing w:after="120" w:line="290"/>
        <w:jc w:val="both"/>
      </w:pPr>
      <w:r>
        <w:t xml:space="preserve">The main code is shown below. The combinational block multiplies every stored sample by its coefficient and adds them up into a 52-bit sum. On each valid input, the new 8 kHz sample is shifted into the delay line. A 2-bit counter keeps 1 of every 4 results, and the output is taken as </w:t>
      </w:r>
      <w:r>
        <w:rPr>
          <w:rFonts w:ascii="Consolas" w:cs="Consolas" w:eastAsia="Consolas" w:hAnsi="Consolas"/>
          <w:color w:val="7A2E0E"/>
          <w:sz w:val="19"/>
          <w:szCs w:val="19"/>
        </w:rPr>
        <w:t xml:space="preserve">sum[44:25]</w:t>
      </w:r>
      <w:r>
        <w:t xml:space="preserve">, which is a right shift by 25 to remove the Q16 coefficient scale and bring 30 bits down to 20.</w:t>
      </w:r>
    </w:p>
    <w:p>
      <w:pPr>
        <w:keepNext/>
        <w:spacing w:after="40" w:before="120"/>
        <w:jc w:val="center"/>
      </w:pPr>
      <w:r>
        <w:drawing>
          <wp:inline distT="0" distB="0" distL="0" distR="0">
            <wp:extent cx="58102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895725"/>
                    </a:xfrm>
                    <a:prstGeom prst="rect">
                      <a:avLst/>
                    </a:prstGeom>
                  </pic:spPr>
                </pic:pic>
              </a:graphicData>
            </a:graphic>
          </wp:inline>
        </w:drawing>
      </w:r>
    </w:p>
    <w:p>
      <w:pPr>
        <w:spacing w:after="200"/>
        <w:jc w:val="center"/>
      </w:pPr>
      <w:r>
        <w:rPr>
          <w:b/>
          <w:bCs/>
          <w:color w:val="595959"/>
          <w:sz w:val="19"/>
          <w:szCs w:val="19"/>
        </w:rPr>
        <w:t xml:space="preserve">Figure 12. </w:t>
      </w:r>
      <w:r>
        <w:rPr>
          <w:color w:val="595959"/>
          <w:sz w:val="19"/>
          <w:szCs w:val="19"/>
        </w:rPr>
        <w:t xml:space="preserve">Main FIR code.</w:t>
      </w:r>
    </w:p>
    <w:p>
      <w:pPr>
        <w:pStyle w:val="Heading2"/>
      </w:pPr>
      <w:r>
        <w:t xml:space="preserve">Results</w:t>
      </w:r>
    </w:p>
    <w:p>
      <w:pPr>
        <w:keepNext/>
        <w:spacing w:after="40" w:before="120"/>
        <w:jc w:val="center"/>
      </w:pPr>
      <w:r>
        <w:drawing>
          <wp:inline distT="0" distB="0" distL="0" distR="0">
            <wp:extent cx="61245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562225"/>
                    </a:xfrm>
                    <a:prstGeom prst="rect">
                      <a:avLst/>
                    </a:prstGeom>
                  </pic:spPr>
                </pic:pic>
              </a:graphicData>
            </a:graphic>
          </wp:inline>
        </w:drawing>
      </w:r>
    </w:p>
    <w:p>
      <w:pPr>
        <w:spacing w:after="200"/>
        <w:jc w:val="center"/>
      </w:pPr>
      <w:r>
        <w:rPr>
          <w:b/>
          <w:bCs/>
          <w:color w:val="595959"/>
          <w:sz w:val="19"/>
          <w:szCs w:val="19"/>
        </w:rPr>
        <w:t xml:space="preserve">Figure 13. </w:t>
      </w:r>
      <w:r>
        <w:rPr>
          <w:color w:val="595959"/>
          <w:sz w:val="19"/>
          <w:szCs w:val="19"/>
        </w:rPr>
        <w:t xml:space="preserve">Output spectrum with CIC + FIR, 990 Hz input.</w:t>
      </w:r>
    </w:p>
    <w:p>
      <w:pPr>
        <w:keepNext/>
        <w:spacing w:after="40" w:before="120"/>
        <w:jc w:val="center"/>
      </w:pPr>
      <w:r>
        <w:drawing>
          <wp:inline distT="0" distB="0" distL="0" distR="0">
            <wp:extent cx="61245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2590800"/>
                    </a:xfrm>
                    <a:prstGeom prst="rect">
                      <a:avLst/>
                    </a:prstGeom>
                  </pic:spPr>
                </pic:pic>
              </a:graphicData>
            </a:graphic>
          </wp:inline>
        </w:drawing>
      </w:r>
    </w:p>
    <w:p>
      <w:pPr>
        <w:spacing w:after="200"/>
        <w:jc w:val="center"/>
      </w:pPr>
      <w:r>
        <w:rPr>
          <w:b/>
          <w:bCs/>
          <w:color w:val="595959"/>
          <w:sz w:val="19"/>
          <w:szCs w:val="19"/>
        </w:rPr>
        <w:t xml:space="preserve">Figure 14. </w:t>
      </w:r>
      <w:r>
        <w:rPr>
          <w:color w:val="595959"/>
          <w:sz w:val="19"/>
          <w:szCs w:val="19"/>
        </w:rPr>
        <w:t xml:space="preserve">Output spectrum with CIC + FIR, 500 Hz input.</w:t>
      </w:r>
    </w:p>
    <w:p>
      <w:pPr>
        <w:keepNext/>
        <w:spacing w:after="40" w:before="120"/>
        <w:jc w:val="center"/>
      </w:pPr>
      <w:r>
        <w:drawing>
          <wp:inline distT="0" distB="0" distL="0" distR="0">
            <wp:extent cx="61245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2600325"/>
                    </a:xfrm>
                    <a:prstGeom prst="rect">
                      <a:avLst/>
                    </a:prstGeom>
                  </pic:spPr>
                </pic:pic>
              </a:graphicData>
            </a:graphic>
          </wp:inline>
        </w:drawing>
      </w:r>
    </w:p>
    <w:p>
      <w:pPr>
        <w:spacing w:after="200"/>
        <w:jc w:val="center"/>
      </w:pPr>
      <w:r>
        <w:rPr>
          <w:b/>
          <w:bCs/>
          <w:color w:val="595959"/>
          <w:sz w:val="19"/>
          <w:szCs w:val="19"/>
        </w:rPr>
        <w:t xml:space="preserve">Figure 15. </w:t>
      </w:r>
      <w:r>
        <w:rPr>
          <w:color w:val="595959"/>
          <w:sz w:val="19"/>
          <w:szCs w:val="19"/>
        </w:rPr>
        <w:t xml:space="preserve">Output spectrum with CIC + FIR, 10 Hz input.</w:t>
      </w:r>
    </w:p>
    <w:p>
      <w:pPr>
        <w:keepNext/>
        <w:spacing w:after="60" w:before="160"/>
      </w:pPr>
      <w:r>
        <w:rPr>
          <w:b/>
          <w:bCs/>
          <w:color w:val="595959"/>
          <w:sz w:val="19"/>
          <w:szCs w:val="19"/>
        </w:rPr>
        <w:t xml:space="preserve">Table 4. </w:t>
      </w:r>
      <w:r>
        <w:rPr>
          <w:color w:val="595959"/>
          <w:sz w:val="19"/>
          <w:szCs w:val="19"/>
        </w:rPr>
        <w:t xml:space="preserve">Task 2 SNDR (CIC 512 + FIR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Signal frequency</w:t>
            </w:r>
          </w:p>
        </w:tc>
        <w:tc>
          <w:tcPr>
            <w:tcW w:type="dxa" w:w="2410"/>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Samples analysed</w:t>
            </w:r>
          </w:p>
        </w:tc>
        <w:tc>
          <w:tcPr>
            <w:tcW w:type="dxa" w:w="2410"/>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Output rate</w:t>
            </w:r>
          </w:p>
        </w:tc>
        <w:tc>
          <w:tcPr>
            <w:tcW w:type="dxa" w:w="2408"/>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SNDR</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10 Hz</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 Hz</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117.06 dB</w:t>
            </w:r>
          </w:p>
        </w:tc>
      </w:tr>
      <w:tr>
        <w:trPr>
          <w:cantSplit/>
        </w:trPr>
        <w:tc>
          <w:tcPr>
            <w:tcW w:type="dxa" w:w="241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500 Hz</w:t>
            </w:r>
          </w:p>
        </w:tc>
        <w:tc>
          <w:tcPr>
            <w:tcW w:type="dxa" w:w="241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2000</w:t>
            </w:r>
          </w:p>
        </w:tc>
        <w:tc>
          <w:tcPr>
            <w:tcW w:type="dxa" w:w="241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2000 Hz</w:t>
            </w:r>
          </w:p>
        </w:tc>
        <w:tc>
          <w:tcPr>
            <w:tcW w:type="dxa" w:w="240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142.36 dB</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990 Hz</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2000 Hz</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117.12 dB</w:t>
            </w:r>
          </w:p>
        </w:tc>
      </w:tr>
    </w:tbl>
    <w:p>
      <w:pPr>
        <w:spacing w:after="120"/>
      </w:pPr>
    </w:p>
    <w:p>
      <w:pPr>
        <w:spacing w:after="120" w:line="290"/>
        <w:jc w:val="both"/>
      </w:pPr>
      <w:r>
        <w:t xml:space="preserve">The 990 Hz tone, which was the weakest with the CIC alone, is now at the same level as the 10 Hz tone.</w:t>
      </w:r>
    </w:p>
    <w:p>
      <w:pPr>
        <w:spacing w:after="120" w:line="290"/>
        <w:jc w:val="both"/>
      </w:pPr>
      <w:r>
        <w:t xml:space="preserve">To choose the filter length, the compensator error was checked for different filter orders. The table lists the maximum error over 0–990 Hz, the error at each test tone, the largest quantised coefficient, the bits needed for the coefficients, symmetry and the DC error.</w:t>
      </w:r>
    </w:p>
    <w:p>
      <w:pPr>
        <w:keepNext/>
        <w:spacing w:after="60" w:before="160"/>
      </w:pPr>
      <w:r>
        <w:rPr>
          <w:b/>
          <w:bCs/>
          <w:color w:val="595959"/>
          <w:sz w:val="19"/>
          <w:szCs w:val="19"/>
        </w:rPr>
        <w:t xml:space="preserve">Table 5. </w:t>
      </w:r>
      <w:r>
        <w:rPr>
          <w:color w:val="595959"/>
          <w:sz w:val="19"/>
          <w:szCs w:val="19"/>
        </w:rPr>
        <w:t xml:space="preserve">Compensator error for different filter 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7"/>
        <w:gridCol w:w="781"/>
        <w:gridCol w:w="1758"/>
        <w:gridCol w:w="977"/>
        <w:gridCol w:w="977"/>
        <w:gridCol w:w="977"/>
        <w:gridCol w:w="1107"/>
        <w:gridCol w:w="716"/>
        <w:gridCol w:w="651"/>
        <w:gridCol w:w="847"/>
      </w:tblGrid>
      <w:tr>
        <w:trPr>
          <w:tblHeader/>
        </w:trPr>
        <w:tc>
          <w:tcPr>
            <w:tcW w:type="dxa" w:w="84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Order</w:t>
            </w:r>
          </w:p>
        </w:tc>
        <w:tc>
          <w:tcPr>
            <w:tcW w:type="dxa" w:w="781"/>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Taps</w:t>
            </w:r>
          </w:p>
        </w:tc>
        <w:tc>
          <w:tcPr>
            <w:tcW w:type="dxa" w:w="1758"/>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Max error (0–990 Hz)</w:t>
            </w:r>
          </w:p>
        </w:tc>
        <w:tc>
          <w:tcPr>
            <w:tcW w:type="dxa" w:w="97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10 Hz</w:t>
            </w:r>
          </w:p>
        </w:tc>
        <w:tc>
          <w:tcPr>
            <w:tcW w:type="dxa" w:w="97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500 Hz</w:t>
            </w:r>
          </w:p>
        </w:tc>
        <w:tc>
          <w:tcPr>
            <w:tcW w:type="dxa" w:w="97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990 Hz</w:t>
            </w:r>
          </w:p>
        </w:tc>
        <w:tc>
          <w:tcPr>
            <w:tcW w:type="dxa" w:w="110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max |q|</w:t>
            </w:r>
          </w:p>
        </w:tc>
        <w:tc>
          <w:tcPr>
            <w:tcW w:type="dxa" w:w="716"/>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Bits</w:t>
            </w:r>
          </w:p>
        </w:tc>
        <w:tc>
          <w:tcPr>
            <w:tcW w:type="dxa" w:w="651"/>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Sym</w:t>
            </w:r>
          </w:p>
        </w:tc>
        <w:tc>
          <w:tcPr>
            <w:tcW w:type="dxa" w:w="847"/>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center"/>
            </w:pPr>
            <w:r>
              <w:rPr>
                <w:b/>
                <w:bCs/>
                <w:color w:val="FFFFFF"/>
                <w:sz w:val="19"/>
                <w:szCs w:val="19"/>
              </w:rPr>
              <w:t xml:space="preserve">DC</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10</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1.333 dB</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−1.178</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0.721</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−1.333</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43035</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−1.20</w:t>
            </w:r>
          </w:p>
        </w:tc>
      </w:tr>
      <w:tr>
        <w:trPr>
          <w:cantSplit/>
        </w:trPr>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20</w:t>
            </w:r>
          </w:p>
        </w:tc>
        <w:tc>
          <w:tcPr>
            <w:tcW w:type="dxa" w:w="78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21</w:t>
            </w:r>
          </w:p>
        </w:tc>
        <w:tc>
          <w:tcPr>
            <w:tcW w:type="dxa" w:w="17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0.544 dB</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0.304</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−0.178</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−0.544</w:t>
            </w:r>
          </w:p>
        </w:tc>
        <w:tc>
          <w:tcPr>
            <w:tcW w:type="dxa" w:w="110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43079</w:t>
            </w:r>
          </w:p>
        </w:tc>
        <w:tc>
          <w:tcPr>
            <w:tcW w:type="dxa" w:w="71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0.32</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24</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25</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0.409 dB</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0.209</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0.126</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−0.409</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43088</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0.23</w:t>
            </w:r>
          </w:p>
        </w:tc>
      </w:tr>
      <w:tr>
        <w:trPr>
          <w:cantSplit/>
        </w:trPr>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25</w:t>
            </w:r>
          </w:p>
        </w:tc>
        <w:tc>
          <w:tcPr>
            <w:tcW w:type="dxa" w:w="78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26</w:t>
            </w:r>
          </w:p>
        </w:tc>
        <w:tc>
          <w:tcPr>
            <w:tcW w:type="dxa" w:w="17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0.409 dB</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0.209</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0.126</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−0.409</w:t>
            </w:r>
          </w:p>
        </w:tc>
        <w:tc>
          <w:tcPr>
            <w:tcW w:type="dxa" w:w="110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43088</w:t>
            </w:r>
          </w:p>
        </w:tc>
        <w:tc>
          <w:tcPr>
            <w:tcW w:type="dxa" w:w="71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0.23</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30</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31</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0.277 dB</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−0.130</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−0.095</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−0.277</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43097</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−0.15</w:t>
            </w:r>
          </w:p>
        </w:tc>
      </w:tr>
      <w:tr>
        <w:trPr>
          <w:cantSplit/>
        </w:trPr>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35</w:t>
            </w:r>
          </w:p>
        </w:tc>
        <w:tc>
          <w:tcPr>
            <w:tcW w:type="dxa" w:w="78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36</w:t>
            </w:r>
          </w:p>
        </w:tc>
        <w:tc>
          <w:tcPr>
            <w:tcW w:type="dxa" w:w="17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0.216 dB</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−0.095</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0.074</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−0.216</w:t>
            </w:r>
          </w:p>
        </w:tc>
        <w:tc>
          <w:tcPr>
            <w:tcW w:type="dxa" w:w="110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43102</w:t>
            </w:r>
          </w:p>
        </w:tc>
        <w:tc>
          <w:tcPr>
            <w:tcW w:type="dxa" w:w="71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−0.11</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39</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40</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0.169 dB</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−0.074</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−0.059</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−0.169</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43105</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−0.09</w:t>
            </w:r>
          </w:p>
        </w:tc>
      </w:tr>
      <w:tr>
        <w:trPr>
          <w:cantSplit/>
        </w:trPr>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40</w:t>
            </w:r>
          </w:p>
        </w:tc>
        <w:tc>
          <w:tcPr>
            <w:tcW w:type="dxa" w:w="78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41</w:t>
            </w:r>
          </w:p>
        </w:tc>
        <w:tc>
          <w:tcPr>
            <w:tcW w:type="dxa" w:w="17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0.150 dB</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0.063</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0.046</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−0.150</w:t>
            </w:r>
          </w:p>
        </w:tc>
        <w:tc>
          <w:tcPr>
            <w:tcW w:type="dxa" w:w="110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43106</w:t>
            </w:r>
          </w:p>
        </w:tc>
        <w:tc>
          <w:tcPr>
            <w:tcW w:type="dxa" w:w="71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0.08</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45</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46</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0.122 dB</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0.049</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−0.038</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−0.117</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43109</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0.06</w:t>
            </w:r>
          </w:p>
        </w:tc>
      </w:tr>
      <w:tr>
        <w:trPr>
          <w:cantSplit/>
        </w:trPr>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50</w:t>
            </w:r>
          </w:p>
        </w:tc>
        <w:tc>
          <w:tcPr>
            <w:tcW w:type="dxa" w:w="78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51</w:t>
            </w:r>
          </w:p>
        </w:tc>
        <w:tc>
          <w:tcPr>
            <w:tcW w:type="dxa" w:w="17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0.103 dB</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−0.033</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0.032</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−0.081</w:t>
            </w:r>
          </w:p>
        </w:tc>
        <w:tc>
          <w:tcPr>
            <w:tcW w:type="dxa" w:w="110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43112</w:t>
            </w:r>
          </w:p>
        </w:tc>
        <w:tc>
          <w:tcPr>
            <w:tcW w:type="dxa" w:w="71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−0.05</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55</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56</w:t>
            </w:r>
          </w:p>
        </w:tc>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0.093 dB</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−0.026</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−0.028</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−0.061</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43114</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−0.04</w:t>
            </w:r>
          </w:p>
        </w:tc>
      </w:tr>
      <w:tr>
        <w:trPr>
          <w:cantSplit/>
        </w:trPr>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60</w:t>
            </w:r>
          </w:p>
        </w:tc>
        <w:tc>
          <w:tcPr>
            <w:tcW w:type="dxa" w:w="78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61</w:t>
            </w:r>
          </w:p>
        </w:tc>
        <w:tc>
          <w:tcPr>
            <w:tcW w:type="dxa" w:w="17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0.080 dB</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0.018</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−0.020</w:t>
            </w:r>
          </w:p>
        </w:tc>
        <w:tc>
          <w:tcPr>
            <w:tcW w:type="dxa" w:w="97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−0.039</w:t>
            </w:r>
          </w:p>
        </w:tc>
        <w:tc>
          <w:tcPr>
            <w:tcW w:type="dxa" w:w="110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43116</w:t>
            </w:r>
          </w:p>
        </w:tc>
        <w:tc>
          <w:tcPr>
            <w:tcW w:type="dxa" w:w="71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17</w:t>
            </w:r>
          </w:p>
        </w:tc>
        <w:tc>
          <w:tcPr>
            <w:tcW w:type="dxa" w:w="65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w:t>
            </w:r>
          </w:p>
        </w:tc>
        <w:tc>
          <w:tcPr>
            <w:tcW w:type="dxa" w:w="8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center"/>
            </w:pPr>
            <w:r>
              <w:rPr>
                <w:sz w:val="19"/>
                <w:szCs w:val="19"/>
              </w:rPr>
              <w:t xml:space="preserve">0.03</w:t>
            </w:r>
          </w:p>
        </w:tc>
      </w:tr>
    </w:tbl>
    <w:p>
      <w:pPr>
        <w:spacing w:after="120"/>
      </w:pPr>
    </w:p>
    <w:p>
      <w:pPr>
        <w:pStyle w:val="Heading2"/>
      </w:pPr>
      <w:r>
        <w:t xml:space="preserve">Filter design</w:t>
      </w:r>
    </w:p>
    <w:p>
      <w:pPr>
        <w:spacing w:after="120" w:line="290"/>
        <w:jc w:val="both"/>
      </w:pPr>
      <w:r>
        <w:t xml:space="preserve">The filter was set up in MATLAB's filterDesigner as an Arbitrary Response FIR:</w:t>
      </w:r>
    </w:p>
    <w:p>
      <w:pPr>
        <w:keepNext/>
        <w:spacing w:after="40" w:before="120"/>
        <w:jc w:val="center"/>
      </w:pPr>
      <w:r>
        <w:drawing>
          <wp:inline distT="0" distB="0" distL="0" distR="0">
            <wp:extent cx="61245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600325"/>
                    </a:xfrm>
                    <a:prstGeom prst="rect">
                      <a:avLst/>
                    </a:prstGeom>
                  </pic:spPr>
                </pic:pic>
              </a:graphicData>
            </a:graphic>
          </wp:inline>
        </w:drawing>
      </w:r>
    </w:p>
    <w:p>
      <w:pPr>
        <w:spacing w:after="200"/>
        <w:jc w:val="center"/>
      </w:pPr>
      <w:r>
        <w:rPr>
          <w:b/>
          <w:bCs/>
          <w:color w:val="595959"/>
          <w:sz w:val="19"/>
          <w:szCs w:val="19"/>
        </w:rPr>
        <w:t xml:space="preserve">Figure 16. </w:t>
      </w:r>
      <w:r>
        <w:rPr>
          <w:color w:val="595959"/>
          <w:sz w:val="19"/>
          <w:szCs w:val="19"/>
        </w:rPr>
        <w:t xml:space="preserve">Filter design in filterDesigner.</w:t>
      </w:r>
    </w:p>
    <w:p>
      <w:pPr>
        <w:spacing w:after="120" w:line="290"/>
        <w:jc w:val="both"/>
      </w:pPr>
      <w:r>
        <w:t xml:space="preserve">The plot below compares the CIC alone, the compensator alone, and the CIC × compensator. The CIC falls off towards 1 kHz, the compensator rises to mirror it, and their product stays flat around 0 dB across the band.</w:t>
      </w:r>
    </w:p>
    <w:p>
      <w:pPr>
        <w:keepNext/>
        <w:spacing w:after="40" w:before="120"/>
        <w:jc w:val="center"/>
      </w:pPr>
      <w:r>
        <w:drawing>
          <wp:inline distT="0" distB="0" distL="0" distR="0">
            <wp:extent cx="612457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2695575"/>
                    </a:xfrm>
                    <a:prstGeom prst="rect">
                      <a:avLst/>
                    </a:prstGeom>
                  </pic:spPr>
                </pic:pic>
              </a:graphicData>
            </a:graphic>
          </wp:inline>
        </w:drawing>
      </w:r>
    </w:p>
    <w:p>
      <w:pPr>
        <w:spacing w:after="200"/>
        <w:jc w:val="center"/>
      </w:pPr>
      <w:r>
        <w:rPr>
          <w:b/>
          <w:bCs/>
          <w:color w:val="595959"/>
          <w:sz w:val="19"/>
          <w:szCs w:val="19"/>
        </w:rPr>
        <w:t xml:space="preserve">Figure 17. </w:t>
      </w:r>
      <w:r>
        <w:rPr>
          <w:color w:val="595959"/>
          <w:sz w:val="19"/>
          <w:szCs w:val="19"/>
        </w:rPr>
        <w:t xml:space="preserve">CIC × compensator, CIC only, and compensator only.</w:t>
      </w:r>
    </w:p>
    <w:p>
      <w:pPr>
        <w:spacing w:after="120" w:line="290"/>
        <w:jc w:val="both"/>
      </w:pPr>
      <w:r>
        <w:t xml:space="preserve">The final parameters of the compensator FIR:</w:t>
      </w:r>
    </w:p>
    <w:p>
      <w:pPr>
        <w:keepNext/>
        <w:spacing w:after="60" w:before="160"/>
      </w:pPr>
      <w:r>
        <w:rPr>
          <w:b/>
          <w:bCs/>
          <w:color w:val="595959"/>
          <w:sz w:val="19"/>
          <w:szCs w:val="19"/>
        </w:rPr>
        <w:t xml:space="preserve">Table 6. </w:t>
      </w:r>
      <w:r>
        <w:rPr>
          <w:color w:val="595959"/>
          <w:sz w:val="19"/>
          <w:szCs w:val="19"/>
        </w:rPr>
        <w:t xml:space="preserve">FIR compensator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Parameter</w:t>
            </w:r>
          </w:p>
        </w:tc>
        <w:tc>
          <w:tcPr>
            <w:tcW w:type="dxa" w:w="6884"/>
            <w:tcBorders>
              <w:top w:val="single" w:color="BFBFBF" w:sz="4"/>
              <w:left w:val="single" w:color="BFBFBF" w:sz="4"/>
              <w:bottom w:val="single" w:color="BFBFBF" w:sz="4"/>
              <w:right w:val="single" w:color="BFBFBF" w:sz="4"/>
            </w:tcBorders>
            <w:shd w:fill="1F5AA6" w:color="auto" w:val="clear"/>
            <w:tcMar>
              <w:top w:type="dxa" w:w="60"/>
              <w:left w:type="dxa" w:w="100"/>
              <w:bottom w:type="dxa" w:w="60"/>
              <w:right w:type="dxa" w:w="100"/>
            </w:tcMar>
          </w:tcPr>
          <w:p>
            <w:pPr>
              <w:jc w:val="left"/>
            </w:pPr>
            <w:r>
              <w:rPr>
                <w:b/>
                <w:bCs/>
                <w:color w:val="FFFFFF"/>
                <w:sz w:val="19"/>
                <w:szCs w:val="19"/>
              </w:rPr>
              <w:t xml:space="preserve">Value</w:t>
            </w:r>
          </w:p>
        </w:tc>
      </w:tr>
      <w:tr>
        <w:trPr>
          <w:cantSplit/>
        </w:trPr>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Structure</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Direct-form FIR, minimum phase (not symmetric)</w:t>
            </w:r>
          </w:p>
        </w:tc>
      </w:tr>
      <w:tr>
        <w:trPr>
          <w:cantSplit/>
        </w:trPr>
        <w:tc>
          <w:tcPr>
            <w:tcW w:type="dxa" w:w="275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Taps / coefficients</w:t>
            </w:r>
          </w:p>
        </w:tc>
        <w:tc>
          <w:tcPr>
            <w:tcW w:type="dxa" w:w="6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25 (order 24)</w:t>
            </w:r>
          </w:p>
        </w:tc>
      </w:tr>
      <w:tr>
        <w:trPr>
          <w:cantSplit/>
        </w:trPr>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Prototype</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Least-squares linear-phase FIR, order 78 (79 taps), fitted to 1/|H</w:t>
            </w:r>
            <w:r>
              <w:rPr>
                <w:sz w:val="19"/>
                <w:szCs w:val="19"/>
                <w:vertAlign w:val="subscript"/>
              </w:rPr>
              <w:t xml:space="preserve">CIC</w:t>
            </w:r>
            <w:r>
              <w:rPr>
                <w:sz w:val="19"/>
                <w:szCs w:val="19"/>
              </w:rPr>
              <w:t xml:space="preserve">|²</w:t>
            </w:r>
          </w:p>
        </w:tc>
      </w:tr>
      <w:tr>
        <w:trPr>
          <w:cantSplit/>
        </w:trPr>
        <w:tc>
          <w:tcPr>
            <w:tcW w:type="dxa" w:w="275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Band weights</w:t>
            </w:r>
          </w:p>
        </w:tc>
        <w:tc>
          <w:tcPr>
            <w:tcW w:type="dxa" w:w="6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Passband 1, stopband 10⁴</w:t>
            </w:r>
          </w:p>
        </w:tc>
      </w:tr>
      <w:tr>
        <w:trPr>
          <w:cantSplit/>
        </w:trPr>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Number format</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Q16: integer = round(h × 65536), 65536 = 1.0</w:t>
            </w:r>
          </w:p>
        </w:tc>
      </w:tr>
      <w:tr>
        <w:trPr>
          <w:cantSplit/>
        </w:trPr>
        <w:tc>
          <w:tcPr>
            <w:tcW w:type="dxa" w:w="275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Storage</w:t>
            </w:r>
          </w:p>
        </w:tc>
        <w:tc>
          <w:tcPr>
            <w:tcW w:type="dxa" w:w="6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Constant function h(k) / case ROM (FPGA and ASIC safe)</w:t>
            </w:r>
          </w:p>
        </w:tc>
      </w:tr>
      <w:tr>
        <w:trPr>
          <w:cantSplit/>
        </w:trPr>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Design files</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design_fir_comp.m (MATLAB, needs Signal Processing Toolbox)</w:t>
            </w:r>
          </w:p>
        </w:tc>
      </w:tr>
      <w:tr>
        <w:trPr>
          <w:cantSplit/>
        </w:trPr>
        <w:tc>
          <w:tcPr>
            <w:tcW w:type="dxa" w:w="275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filterDesigner equivalent</w:t>
            </w:r>
          </w:p>
        </w:tc>
        <w:tc>
          <w:tcPr>
            <w:tcW w:type="dxa" w:w="6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jc w:val="left"/>
            </w:pPr>
            <w:r>
              <w:rPr>
                <w:sz w:val="19"/>
                <w:szCs w:val="19"/>
              </w:rPr>
              <w:t xml:space="preserve">Arbitrary Response FIR, least squares, Fs 8000, order 78, bands 0–995 Hz (1/|H</w:t>
            </w:r>
            <w:r>
              <w:rPr>
                <w:sz w:val="19"/>
                <w:szCs w:val="19"/>
                <w:vertAlign w:val="subscript"/>
              </w:rPr>
              <w:t xml:space="preserve">CIC</w:t>
            </w:r>
            <w:r>
              <w:rPr>
                <w:sz w:val="19"/>
                <w:szCs w:val="19"/>
              </w:rPr>
              <w:t xml:space="preserve">|²) and 1500–4000 Hz (0), then min-phase in MATLAB</w:t>
            </w:r>
          </w:p>
        </w:tc>
      </w:tr>
    </w:tbl>
    <w:p>
      <w:pPr>
        <w:spacing w:after="120"/>
      </w:pPr>
    </w:p>
    <w:p>
      <w:r>
        <w:br w:type="page"/>
      </w:r>
    </w:p>
    <w:p>
      <w:pPr>
        <w:pStyle w:val="Heading1"/>
      </w:pPr>
      <w:r>
        <w:t xml:space="preserve">Appendix: Final Verilog code</w:t>
      </w:r>
    </w:p>
    <w:p>
      <w:pPr>
        <w:spacing w:after="120" w:line="290"/>
        <w:jc w:val="both"/>
      </w:pPr>
      <w:r>
        <w:t xml:space="preserve">Full </w:t>
      </w:r>
      <w:r>
        <w:rPr>
          <w:rFonts w:ascii="Consolas" w:cs="Consolas" w:eastAsia="Consolas" w:hAnsi="Consolas"/>
          <w:color w:val="7A2E0E"/>
          <w:sz w:val="19"/>
          <w:szCs w:val="19"/>
        </w:rPr>
        <w:t xml:space="preserve">cic_top.v</w:t>
      </w:r>
      <w:r>
        <w:t xml:space="preserve">, containing the top module </w:t>
      </w:r>
      <w:r>
        <w:rPr>
          <w:rFonts w:ascii="Consolas" w:cs="Consolas" w:eastAsia="Consolas" w:hAnsi="Consolas"/>
          <w:color w:val="7A2E0E"/>
          <w:sz w:val="19"/>
          <w:szCs w:val="19"/>
        </w:rPr>
        <w:t xml:space="preserve">cic_top</w:t>
      </w:r>
      <w:r>
        <w:t xml:space="preserve">, the CIC decimator </w:t>
      </w:r>
      <w:r>
        <w:rPr>
          <w:rFonts w:ascii="Consolas" w:cs="Consolas" w:eastAsia="Consolas" w:hAnsi="Consolas"/>
          <w:color w:val="7A2E0E"/>
          <w:sz w:val="19"/>
          <w:szCs w:val="19"/>
        </w:rPr>
        <w:t xml:space="preserve">cic_core</w:t>
      </w:r>
      <w:r>
        <w:t xml:space="preserve"> (÷512) and the FIR decimator </w:t>
      </w:r>
      <w:r>
        <w:rPr>
          <w:rFonts w:ascii="Consolas" w:cs="Consolas" w:eastAsia="Consolas" w:hAnsi="Consolas"/>
          <w:color w:val="7A2E0E"/>
          <w:sz w:val="19"/>
          <w:szCs w:val="19"/>
        </w:rPr>
        <w:t xml:space="preserve">fir_comp</w:t>
      </w:r>
      <w:r>
        <w:t xml:space="preserve"> (÷4).</w:t>
      </w:r>
    </w:p>
    <w:p>
      <w:pPr>
        <w:keepNext w:val="false"/>
        <w:keepLines/>
        <w:pBdr>
          <w:top w:val="single" w:color="F5F5F5" w:sz="2" w:space="4"/>
          <w:left w:val="single" w:color="1F5AA6" w:sz="12" w:space="6"/>
        </w:pBdr>
        <w:shd w:fill="F5F5F5" w:color="auto" w:val="clear"/>
        <w:spacing w:after="0" w:before="0" w:line="240"/>
      </w:pPr>
      <w:r>
        <w:rPr>
          <w:rFonts w:ascii="Consolas" w:cs="Consolas" w:eastAsia="Consolas" w:hAnsi="Consolas"/>
          <w:sz w:val="15"/>
          <w:szCs w:val="15"/>
        </w:rPr>
        <w:t xml:space="preserve">module cic_top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parameter OUT_WIDTH = 38                // = TB's cicout[37:0]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clk,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reset,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enable,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signed [1:0] din,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output wire signed [OUT_WIDTH-1:0] dout,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output wire outready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signed [1:0] din_r;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@(negedge clk) din_r &lt;= din;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wire signed [29:0] cic_out;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wire               cic_valid;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wire signed [19:0] fir_out;             // final result, 20 bits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cic_core #(.STAGES(5), .DECIMATION(512)) u_cic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.clk(clk), .reset(reset), .enable(enable),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.din(din_r),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.dout(cic_out), .outready(cic_valid)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fir_comp u_fir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.clk(clk), .reset(reset), .enable(enable),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.din(cic_out), .in_valid(cic_valid),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.dout(fir_out), .out_valid(outready)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assign dout = fir_out;                  // sign-extends 20 -&gt; 38 bits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endmodule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CIC decimator (512)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module cic_core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parameter STAGES     = 5,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parameter DECIMATION = 512,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parameter IN_WIDTH   = 2,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parameter M          = 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parameter OUT_BITS   = 30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clk,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reset,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enable,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signed [IN_WIDTH-1:0] din,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output reg  signed [OUT_BITS-1:0] dout,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output reg  outready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Hogenauer: N*log2(R*M) + Bin = 5(9)+2=47..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localparam WIDTH = STAGES*$clog2(DECIMATION*M) + IN_WIDTH;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1.INTEGRATOR (block1)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signed [WIDTH-1:0] integrator [0:STAGES-1];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integer i;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@(posedge clk)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(reset)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for(i=0;i&lt;STAGES;i=i+1)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integrator[i]&lt;=0;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if (enable)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integrator[0]&lt;=integrator[0]+din;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(i=1;i&lt;STAGES;i=i+1)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integrator[i]&lt;=integrator[i]+integrator[i-1];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2.DECIMATOR COUNTER  (block2)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[$clog2(DECIMATION)-1:0] count;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wire sample_out=(count==DECIMATION-1);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@(posedge clk)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(reset)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count&lt;=0;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if (enable)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(sample_out) count &lt;=0;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count &lt;= count+1'b1;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3.COMBS (block3)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signed [WIDTH-1:0] comb_delay [0:STAGES-1];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signed [WIDTH-1:0] comb_value [0:STAGES];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integer j, 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comb_value[0]=integrator[STAGES-1];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(j=0;j&lt;STAGES;j=j+1)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comb_value[j+1]=comb_value[j]-comb_delay[j];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@(posedge clk)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(reset)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(k=0; k&lt;STAGES;k=k+1)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comb_delay[k]&lt;= 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if (enable &amp;&amp; sample_out)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(k=0;k&lt;STAGES;k=k+1)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comb_delay[k]&lt;=comb_value[k];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4. OUTPUT (block4)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Gain = 512^5 = 2^45, input avg &lt;= 0.5  -&gt;  |comb| &lt;= 2^44.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Keep 30 bits [45:16]: bit 45 is the sign, no overflow possible.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@(posedge clk)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(reset)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dout&lt;=0;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outready&lt;=0;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outready&lt;=0;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(enable &amp;&amp; sample_out)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dout&lt;=comb_value[STAGES][WIDTH-2-:OUT_BITS];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outready&lt;=1;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endmodule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FIR Decimator 4x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module fir_comp (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clk,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reset,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enable,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signed [29:0] din,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wire in_valid,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output reg  signed [19:0] dout,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output reg  out_valid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localparam TAPS = 25;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 coefficients (Q16) - constant ROM, synthesizable for FPGA and ASIC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function signed [17:0] h;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input integer 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case (k)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0: h =   1205;     1: h =   4680;     2: h =  10299;     3: h =  16316;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4: h =  19548;     5: h =  17402;     6: h =   9848;     7: h =     76;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8: h =  -7217;     9: h =  -8754;    10: h =  -4815;    11: h =   1126;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12: h =   4933;    13: h =   4620;    14: h =   1330;    15: h =  -2021;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16: h =  -3134;    17: h =  -1816;    18: h =    363;    19: h =   1646;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20: h =   1415;    21: h =    315;    22: h =   -601;    23: h =   -790;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24: h =   -438;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default: h = 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endcase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endfunction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signed [29:0] x [0:TAPS-1];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[1:0] count;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reg signed [51:0] sum;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integer 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sum = 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(n = 0; n &lt; TAPS; n = n + 1)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sum = sum + h(n) * x[n];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integer m;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always @(posedge clk)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(reset)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(m=0;m&lt;TAPS;m=m+1)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x[m]&lt;=0;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count&lt;=0;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dout&lt;=0;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out_valid&lt;=0;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out_valid &lt;= 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(enable &amp;&amp; in_valid)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x[0] &lt;= din;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for (m=1;m&lt;TAPS;m=m+1)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x[m]&lt;=x[m-1];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if (count==3) begin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count&lt;=0;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dout &lt;=sum[44:25];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out_valid &lt;= 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else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count&lt;=count+1'b1;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end
</w:t>
      </w:r>
    </w:p>
    <w:p>
      <w:pPr>
        <w:keepNext w:val="false"/>
        <w:keepLines/>
        <w:pBdr>
          <w:left w:val="single" w:color="1F5AA6" w:sz="12" w:space="6"/>
        </w:pBdr>
        <w:shd w:fill="F5F5F5" w:color="auto" w:val="clear"/>
        <w:spacing w:after="0" w:before="0" w:line="240"/>
      </w:pPr>
      <w:r>
        <w:rPr>
          <w:rFonts w:ascii="Consolas" w:cs="Consolas" w:eastAsia="Consolas" w:hAnsi="Consolas"/>
          <w:sz w:val="15"/>
          <w:szCs w:val="15"/>
        </w:rPr>
        <w:t xml:space="preserve"> 
</w:t>
      </w:r>
    </w:p>
    <w:p>
      <w:pPr>
        <w:keepNext w:val="false"/>
        <w:keepLines/>
        <w:pBdr>
          <w:bottom w:val="single" w:color="F5F5F5" w:sz="2" w:space="4"/>
          <w:left w:val="single" w:color="1F5AA6" w:sz="12" w:space="6"/>
        </w:pBdr>
        <w:shd w:fill="F5F5F5" w:color="auto" w:val="clear"/>
        <w:spacing w:after="0" w:before="0" w:line="240"/>
      </w:pPr>
      <w:r>
        <w:rPr>
          <w:rFonts w:ascii="Consolas" w:cs="Consolas" w:eastAsia="Consolas" w:hAnsi="Consolas"/>
          <w:sz w:val="15"/>
          <w:szCs w:val="15"/>
        </w:rPr>
        <w:t xml:space="preserve">endmodule</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7"/>
        <w:szCs w:val="17"/>
      </w:rPr>
      <w:t xml:space="preserve">CIC &amp; FIR Low-Pass Decimation Filter  ·  B Charan</w:t>
    </w:r>
    <w:r>
      <w:rPr>
        <w:color w:val="595959"/>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5AA6"/>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dd5fd46232ee52c2806d4c2ca5d7fadba354aa8.png"/><Relationship Id="rId9" Type="http://schemas.openxmlformats.org/officeDocument/2006/relationships/image" Target="media/f0a9a1b98054a5ffa3cf4b94c72b07338b23d851.png"/><Relationship Id="rId10" Type="http://schemas.openxmlformats.org/officeDocument/2006/relationships/image" Target="media/7947c8737f6746eee24425e14cfbb32a419da66a.png"/><Relationship Id="rId11" Type="http://schemas.openxmlformats.org/officeDocument/2006/relationships/image" Target="media/35ec629fded20f72133ea180bfda54f69dd0f28a.png"/><Relationship Id="rId12" Type="http://schemas.openxmlformats.org/officeDocument/2006/relationships/image" Target="media/6dd607700025b79190026c4ed157b8b9d7d813df.png"/><Relationship Id="rId13" Type="http://schemas.openxmlformats.org/officeDocument/2006/relationships/image" Target="media/1bafbb6628c9aee6c42078293e133cd76151bd6b.png"/><Relationship Id="rId14" Type="http://schemas.openxmlformats.org/officeDocument/2006/relationships/image" Target="media/908cf786722099c1e16d9a7144ea60c7bb2fdca4.png"/><Relationship Id="rId15" Type="http://schemas.openxmlformats.org/officeDocument/2006/relationships/image" Target="media/96b0eed8112a5c9295be22ae0f801534bad31d68.png"/><Relationship Id="rId16" Type="http://schemas.openxmlformats.org/officeDocument/2006/relationships/image" Target="media/0b93bf04c5e34aecf8bcff2568da1b319dca4e16.png"/><Relationship Id="rId17" Type="http://schemas.openxmlformats.org/officeDocument/2006/relationships/image" Target="media/fd40850fa365ffd56466b1f4714916700701cbe9.png"/><Relationship Id="rId18" Type="http://schemas.openxmlformats.org/officeDocument/2006/relationships/image" Target="media/43f80399be6924b9de291ec7c6f77bd01d7e60c6.png"/><Relationship Id="rId19" Type="http://schemas.openxmlformats.org/officeDocument/2006/relationships/image" Target="media/bc61c62941822cffc5633705dcfdd2907da00f38.png"/><Relationship Id="rId20" Type="http://schemas.openxmlformats.org/officeDocument/2006/relationships/image" Target="media/27fb4e1437c5baca091b90c7659a42ff776da6d8.png"/><Relationship Id="rId21" Type="http://schemas.openxmlformats.org/officeDocument/2006/relationships/image" Target="media/bf69850712f5151742d5cdc01996a3985edfa9c9.png"/><Relationship Id="rId22" Type="http://schemas.openxmlformats.org/officeDocument/2006/relationships/image" Target="media/4d99326b7177f1f847b1f723958e40191d0405b7.png"/><Relationship Id="rId23" Type="http://schemas.openxmlformats.org/officeDocument/2006/relationships/image" Target="media/33fb49a49157fb8d666ed8bb183d207e16c1e9b7.png"/><Relationship Id="rId24" Type="http://schemas.openxmlformats.org/officeDocument/2006/relationships/image" Target="media/4789b6a8877f4130d41e6a98879449ad1a7ce10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 &amp; FIR Low-Pass Decimation Filter</dc:title>
  <dc:creator>B Charan</dc:creator>
  <cp:lastModifiedBy>Un-named</cp:lastModifiedBy>
  <cp:revision>1</cp:revision>
  <dcterms:created xsi:type="dcterms:W3CDTF">2026-10-15T00:32:46.119Z</dcterms:created>
  <dcterms:modified xsi:type="dcterms:W3CDTF">2026-10-15T00:32:46.120Z</dcterms:modified>
</cp:coreProperties>
</file>

<file path=docProps/custom.xml><?xml version="1.0" encoding="utf-8"?>
<Properties xmlns="http://schemas.openxmlformats.org/officeDocument/2006/custom-properties" xmlns:vt="http://schemas.openxmlformats.org/officeDocument/2006/docPropsVTypes"/>
</file>