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BC2" w:rsidRPr="008648A0"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0C6BC2" w:rsidRPr="008648A0"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0C6BC2" w:rsidRPr="008648A0"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0C6BC2" w:rsidRPr="008648A0"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0C6BC2"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8648A0" w:rsidRPr="008648A0" w:rsidRDefault="008648A0"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0C6BC2" w:rsidRPr="008648A0"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0C6BC2" w:rsidRPr="008648A0"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0C6BC2" w:rsidRDefault="000C6BC2" w:rsidP="008648A0">
      <w:pPr>
        <w:spacing w:after="0" w:line="480" w:lineRule="auto"/>
        <w:ind w:firstLine="720"/>
        <w:jc w:val="center"/>
        <w:outlineLvl w:val="0"/>
        <w:rPr>
          <w:rFonts w:ascii="Times New Roman" w:eastAsia="Times New Roman" w:hAnsi="Times New Roman" w:cs="Times New Roman"/>
          <w:b/>
          <w:bCs/>
          <w:kern w:val="36"/>
          <w:sz w:val="24"/>
          <w:szCs w:val="24"/>
        </w:rPr>
      </w:pPr>
      <w:r w:rsidRPr="008648A0">
        <w:rPr>
          <w:rFonts w:ascii="Times New Roman" w:eastAsia="Times New Roman" w:hAnsi="Times New Roman" w:cs="Times New Roman"/>
          <w:b/>
          <w:bCs/>
          <w:kern w:val="36"/>
          <w:sz w:val="24"/>
          <w:szCs w:val="24"/>
        </w:rPr>
        <w:t>Standardization of NaOH Titrant and Volumetric Determination of Unknown Acid</w:t>
      </w:r>
    </w:p>
    <w:p w:rsidR="008648A0" w:rsidRDefault="008648A0"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8648A0" w:rsidRPr="008648A0" w:rsidRDefault="008648A0" w:rsidP="008648A0">
      <w:pPr>
        <w:spacing w:after="0" w:line="480" w:lineRule="auto"/>
        <w:ind w:firstLine="720"/>
        <w:jc w:val="center"/>
        <w:outlineLvl w:val="0"/>
        <w:rPr>
          <w:rFonts w:ascii="Times New Roman" w:eastAsia="Times New Roman" w:hAnsi="Times New Roman" w:cs="Times New Roman"/>
          <w:b/>
          <w:bCs/>
          <w:kern w:val="36"/>
          <w:sz w:val="24"/>
          <w:szCs w:val="24"/>
        </w:rPr>
      </w:pPr>
    </w:p>
    <w:p w:rsidR="008648A0" w:rsidRPr="008648A0" w:rsidRDefault="000C6BC2" w:rsidP="008648A0">
      <w:pPr>
        <w:spacing w:after="0" w:line="480" w:lineRule="auto"/>
        <w:ind w:firstLine="720"/>
        <w:jc w:val="center"/>
        <w:rPr>
          <w:rFonts w:ascii="Times New Roman" w:eastAsia="Times New Roman" w:hAnsi="Times New Roman" w:cs="Times New Roman"/>
          <w:bCs/>
          <w:sz w:val="24"/>
          <w:szCs w:val="24"/>
        </w:rPr>
      </w:pPr>
      <w:r w:rsidRPr="008648A0">
        <w:rPr>
          <w:rFonts w:ascii="Times New Roman" w:eastAsia="Times New Roman" w:hAnsi="Times New Roman" w:cs="Times New Roman"/>
          <w:bCs/>
          <w:sz w:val="24"/>
          <w:szCs w:val="24"/>
        </w:rPr>
        <w:t>Student Name</w:t>
      </w:r>
    </w:p>
    <w:p w:rsidR="000C6BC2" w:rsidRPr="008648A0" w:rsidRDefault="000C6BC2" w:rsidP="008648A0">
      <w:pPr>
        <w:spacing w:after="0" w:line="480" w:lineRule="auto"/>
        <w:ind w:firstLine="720"/>
        <w:jc w:val="center"/>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Experiment Date: [Date from lab session]</w:t>
      </w:r>
      <w:r w:rsidRPr="008648A0">
        <w:rPr>
          <w:rFonts w:ascii="Times New Roman" w:eastAsia="Times New Roman" w:hAnsi="Times New Roman" w:cs="Times New Roman"/>
          <w:sz w:val="24"/>
          <w:szCs w:val="24"/>
        </w:rPr>
        <w:br/>
        <w:t>Report Due Date: [Current date]</w:t>
      </w:r>
    </w:p>
    <w:p w:rsidR="000C6BC2" w:rsidRPr="008648A0" w:rsidRDefault="000C6BC2" w:rsidP="008648A0">
      <w:pPr>
        <w:spacing w:after="0" w:line="480" w:lineRule="auto"/>
        <w:ind w:firstLine="720"/>
        <w:jc w:val="center"/>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br w:type="page"/>
      </w:r>
    </w:p>
    <w:p w:rsidR="000C6BC2" w:rsidRPr="008648A0" w:rsidRDefault="000C6BC2" w:rsidP="008648A0">
      <w:pPr>
        <w:spacing w:after="0" w:line="480" w:lineRule="auto"/>
        <w:ind w:firstLine="720"/>
        <w:jc w:val="both"/>
        <w:outlineLvl w:val="1"/>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lastRenderedPageBreak/>
        <w:t>Abstract</w:t>
      </w:r>
    </w:p>
    <w:p w:rsidR="00741D10" w:rsidRPr="008648A0" w:rsidRDefault="00741D10" w:rsidP="008648A0">
      <w:pPr>
        <w:spacing w:after="0" w:line="480" w:lineRule="auto"/>
        <w:ind w:firstLine="720"/>
        <w:jc w:val="both"/>
        <w:outlineLvl w:val="1"/>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In this experiment, sodium hydroxide solution was standardized using potassium hydrogen phthalate as a pr</w:t>
      </w:r>
      <w:r w:rsidR="00AF0AB2" w:rsidRPr="008648A0">
        <w:rPr>
          <w:rFonts w:ascii="Times New Roman" w:eastAsia="Times New Roman" w:hAnsi="Times New Roman" w:cs="Times New Roman"/>
          <w:sz w:val="24"/>
          <w:szCs w:val="24"/>
        </w:rPr>
        <w:t>imary standard and then followed by</w:t>
      </w:r>
      <w:r w:rsidRPr="008648A0">
        <w:rPr>
          <w:rFonts w:ascii="Times New Roman" w:eastAsia="Times New Roman" w:hAnsi="Times New Roman" w:cs="Times New Roman"/>
          <w:sz w:val="24"/>
          <w:szCs w:val="24"/>
        </w:rPr>
        <w:t xml:space="preserve"> determination of an unknown concentration of a diprotic acid by pH-metric titration. In Part 1, a standard of about 0.10 M NaOH solution was prepared and calibrated against KHP with the help of phenolphthalein indicator. Three titrations with blank correction gave a me</w:t>
      </w:r>
      <w:r w:rsidR="00187AF6">
        <w:rPr>
          <w:rFonts w:ascii="Times New Roman" w:eastAsia="Times New Roman" w:hAnsi="Times New Roman" w:cs="Times New Roman"/>
          <w:sz w:val="24"/>
          <w:szCs w:val="24"/>
        </w:rPr>
        <w:t>an NaOH concentration of (0.1066</w:t>
      </w:r>
      <w:r w:rsidRPr="008648A0">
        <w:rPr>
          <w:rFonts w:ascii="Times New Roman" w:eastAsia="Times New Roman" w:hAnsi="Times New Roman" w:cs="Times New Roman"/>
          <w:sz w:val="24"/>
          <w:szCs w:val="24"/>
        </w:rPr>
        <w:t xml:space="preserve"> ± 0.0009) M and a rel</w:t>
      </w:r>
      <w:r w:rsidR="007C55FF">
        <w:rPr>
          <w:rFonts w:ascii="Times New Roman" w:eastAsia="Times New Roman" w:hAnsi="Times New Roman" w:cs="Times New Roman"/>
          <w:sz w:val="24"/>
          <w:szCs w:val="24"/>
        </w:rPr>
        <w:t>ative standard deviation of 0.35</w:t>
      </w:r>
      <w:r w:rsidRPr="008648A0">
        <w:rPr>
          <w:rFonts w:ascii="Times New Roman" w:eastAsia="Times New Roman" w:hAnsi="Times New Roman" w:cs="Times New Roman"/>
          <w:sz w:val="24"/>
          <w:szCs w:val="24"/>
        </w:rPr>
        <w:t>%. Part 2 involved titration of 25.00 mL aliquots of unknown diprotic acid with standardized NaOH and pH was recorded continuously. Initial titration established two equivalence points around 19 mL and exhibited typical diprotic acid behavior. The correct titration using smaller steps towards equivalence points yielded a full titration curve. The curve was analyzed and the first point of equivalence was found at 12.64 mL (pH 7.8</w:t>
      </w:r>
      <w:r w:rsidR="00105A4B">
        <w:rPr>
          <w:rFonts w:ascii="Times New Roman" w:eastAsia="Times New Roman" w:hAnsi="Times New Roman" w:cs="Times New Roman"/>
          <w:sz w:val="24"/>
          <w:szCs w:val="24"/>
        </w:rPr>
        <w:t>2) and the second at about 13.0</w:t>
      </w:r>
      <w:r w:rsidRPr="008648A0">
        <w:rPr>
          <w:rFonts w:ascii="Times New Roman" w:eastAsia="Times New Roman" w:hAnsi="Times New Roman" w:cs="Times New Roman"/>
          <w:sz w:val="24"/>
          <w:szCs w:val="24"/>
        </w:rPr>
        <w:t xml:space="preserve"> mL (pH 10.52). The first equivalence point volume was used to determine the unknown acid concentration. The pKa values were estimated by the use of the buffer regions between the equivalence points</w:t>
      </w:r>
      <w:r w:rsidR="00AD5785">
        <w:rPr>
          <w:rFonts w:ascii="Times New Roman" w:eastAsia="Times New Roman" w:hAnsi="Times New Roman" w:cs="Times New Roman"/>
          <w:sz w:val="24"/>
          <w:szCs w:val="24"/>
        </w:rPr>
        <w:t xml:space="preserve"> whereby p</w:t>
      </w:r>
      <w:r w:rsidR="00C45DA2">
        <w:rPr>
          <w:rFonts w:ascii="Times New Roman" w:eastAsia="Times New Roman" w:hAnsi="Times New Roman" w:cs="Times New Roman"/>
          <w:sz w:val="24"/>
          <w:szCs w:val="24"/>
        </w:rPr>
        <w:t>K</w:t>
      </w:r>
      <w:r w:rsidR="00AD5785">
        <w:rPr>
          <w:rFonts w:ascii="Times New Roman" w:eastAsia="Times New Roman" w:hAnsi="Times New Roman" w:cs="Times New Roman"/>
          <w:sz w:val="24"/>
          <w:szCs w:val="24"/>
        </w:rPr>
        <w:t>a</w:t>
      </w:r>
      <w:r w:rsidR="00AD5785" w:rsidRPr="00AD5785">
        <w:rPr>
          <w:rFonts w:ascii="Times New Roman" w:eastAsia="Times New Roman" w:hAnsi="Times New Roman" w:cs="Times New Roman"/>
          <w:sz w:val="24"/>
          <w:szCs w:val="24"/>
          <w:vertAlign w:val="subscript"/>
        </w:rPr>
        <w:t xml:space="preserve">1 </w:t>
      </w:r>
      <w:r w:rsidR="00AD5785">
        <w:rPr>
          <w:rFonts w:ascii="Times New Roman" w:eastAsia="Times New Roman" w:hAnsi="Times New Roman" w:cs="Times New Roman"/>
          <w:sz w:val="24"/>
          <w:szCs w:val="24"/>
        </w:rPr>
        <w:t>was 2.6 and p</w:t>
      </w:r>
      <w:r w:rsidR="00C45DA2">
        <w:rPr>
          <w:rFonts w:ascii="Times New Roman" w:eastAsia="Times New Roman" w:hAnsi="Times New Roman" w:cs="Times New Roman"/>
          <w:sz w:val="24"/>
          <w:szCs w:val="24"/>
        </w:rPr>
        <w:t>K</w:t>
      </w:r>
      <w:r w:rsidR="00AD5785">
        <w:rPr>
          <w:rFonts w:ascii="Times New Roman" w:eastAsia="Times New Roman" w:hAnsi="Times New Roman" w:cs="Times New Roman"/>
          <w:sz w:val="24"/>
          <w:szCs w:val="24"/>
        </w:rPr>
        <w:t>a</w:t>
      </w:r>
      <w:r w:rsidR="00AD5785" w:rsidRPr="00AD5785">
        <w:rPr>
          <w:rFonts w:ascii="Times New Roman" w:eastAsia="Times New Roman" w:hAnsi="Times New Roman" w:cs="Times New Roman"/>
          <w:sz w:val="24"/>
          <w:szCs w:val="24"/>
          <w:vertAlign w:val="subscript"/>
        </w:rPr>
        <w:t>2</w:t>
      </w:r>
      <w:r w:rsidR="00AD5785">
        <w:rPr>
          <w:rFonts w:ascii="Times New Roman" w:eastAsia="Times New Roman" w:hAnsi="Times New Roman" w:cs="Times New Roman"/>
          <w:sz w:val="24"/>
          <w:szCs w:val="24"/>
        </w:rPr>
        <w:t xml:space="preserve"> 10.5</w:t>
      </w:r>
      <w:r w:rsidRPr="008648A0">
        <w:rPr>
          <w:rFonts w:ascii="Times New Roman" w:eastAsia="Times New Roman" w:hAnsi="Times New Roman" w:cs="Times New Roman"/>
          <w:sz w:val="24"/>
          <w:szCs w:val="24"/>
        </w:rPr>
        <w:t>. Both sections displayed excellent accuracy and correct volumetric methodology necessary in the quantitative analysis of acids and bases.</w:t>
      </w:r>
    </w:p>
    <w:p w:rsidR="000C6BC2" w:rsidRPr="008648A0" w:rsidRDefault="000C6BC2" w:rsidP="008648A0">
      <w:pPr>
        <w:spacing w:after="0" w:line="480" w:lineRule="auto"/>
        <w:ind w:firstLine="720"/>
        <w:jc w:val="both"/>
        <w:outlineLvl w:val="1"/>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Experimental</w:t>
      </w:r>
    </w:p>
    <w:p w:rsidR="000C6BC2" w:rsidRPr="008648A0" w:rsidRDefault="000C6BC2" w:rsidP="008648A0">
      <w:pPr>
        <w:spacing w:after="0" w:line="480" w:lineRule="auto"/>
        <w:ind w:firstLine="720"/>
        <w:jc w:val="both"/>
        <w:outlineLvl w:val="2"/>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Reagents and Equipment</w:t>
      </w:r>
    </w:p>
    <w:p w:rsidR="00E246D0" w:rsidRPr="008648A0" w:rsidRDefault="000C6BC2"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Primary standard grade potassium hydrogen phth</w:t>
      </w:r>
      <w:r w:rsidR="00E246D0" w:rsidRPr="008648A0">
        <w:rPr>
          <w:rFonts w:ascii="Times New Roman" w:eastAsia="Times New Roman" w:hAnsi="Times New Roman" w:cs="Times New Roman"/>
          <w:sz w:val="24"/>
          <w:szCs w:val="24"/>
        </w:rPr>
        <w:t>alate (KHP, MM = 204.221 g/mol)</w:t>
      </w:r>
    </w:p>
    <w:p w:rsidR="00E246D0" w:rsidRPr="008648A0" w:rsidRDefault="000C6BC2"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 sodium hydroxide stock solution, deionized water</w:t>
      </w:r>
    </w:p>
    <w:p w:rsidR="00E246D0"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Phenolphthalein </w:t>
      </w:r>
      <w:r w:rsidR="000C6BC2" w:rsidRPr="008648A0">
        <w:rPr>
          <w:rFonts w:ascii="Times New Roman" w:eastAsia="Times New Roman" w:hAnsi="Times New Roman" w:cs="Times New Roman"/>
          <w:sz w:val="24"/>
          <w:szCs w:val="24"/>
        </w:rPr>
        <w:t>indicator solutio</w:t>
      </w:r>
      <w:r w:rsidRPr="008648A0">
        <w:rPr>
          <w:rFonts w:ascii="Times New Roman" w:eastAsia="Times New Roman" w:hAnsi="Times New Roman" w:cs="Times New Roman"/>
          <w:sz w:val="24"/>
          <w:szCs w:val="24"/>
        </w:rPr>
        <w:t>n, unknown diprotic acid sample</w:t>
      </w:r>
    </w:p>
    <w:p w:rsidR="00E246D0"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50 ml burette (±0.05 ml)</w:t>
      </w:r>
    </w:p>
    <w:p w:rsidR="00E246D0" w:rsidRPr="008648A0" w:rsidRDefault="000C6BC2"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 xml:space="preserve">250.0 </w:t>
      </w:r>
      <w:r w:rsidR="00E246D0" w:rsidRPr="008648A0">
        <w:rPr>
          <w:rFonts w:ascii="Times New Roman" w:eastAsia="Times New Roman" w:hAnsi="Times New Roman" w:cs="Times New Roman"/>
          <w:sz w:val="24"/>
          <w:szCs w:val="24"/>
        </w:rPr>
        <w:t>ml volumetric flask (±0.12 ml)</w:t>
      </w:r>
    </w:p>
    <w:p w:rsidR="00E246D0" w:rsidRPr="008648A0" w:rsidRDefault="000C6BC2"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500.0 </w:t>
      </w:r>
      <w:r w:rsidR="00E246D0" w:rsidRPr="008648A0">
        <w:rPr>
          <w:rFonts w:ascii="Times New Roman" w:eastAsia="Times New Roman" w:hAnsi="Times New Roman" w:cs="Times New Roman"/>
          <w:sz w:val="24"/>
          <w:szCs w:val="24"/>
        </w:rPr>
        <w:t xml:space="preserve">ml </w:t>
      </w:r>
      <w:r w:rsidRPr="008648A0">
        <w:rPr>
          <w:rFonts w:ascii="Times New Roman" w:eastAsia="Times New Roman" w:hAnsi="Times New Roman" w:cs="Times New Roman"/>
          <w:sz w:val="24"/>
          <w:szCs w:val="24"/>
        </w:rPr>
        <w:t>volumetric flask (±0.</w:t>
      </w:r>
      <w:r w:rsidR="00E246D0" w:rsidRPr="008648A0">
        <w:rPr>
          <w:rFonts w:ascii="Times New Roman" w:eastAsia="Times New Roman" w:hAnsi="Times New Roman" w:cs="Times New Roman"/>
          <w:sz w:val="24"/>
          <w:szCs w:val="24"/>
        </w:rPr>
        <w:t>2 ml)</w:t>
      </w:r>
    </w:p>
    <w:p w:rsidR="00E246D0" w:rsidRPr="008648A0" w:rsidRDefault="000C6BC2"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25.00 </w:t>
      </w:r>
      <w:r w:rsidR="00E246D0" w:rsidRPr="008648A0">
        <w:rPr>
          <w:rFonts w:ascii="Times New Roman" w:eastAsia="Times New Roman" w:hAnsi="Times New Roman" w:cs="Times New Roman"/>
          <w:sz w:val="24"/>
          <w:szCs w:val="24"/>
        </w:rPr>
        <w:t>ml volumetric pipette (±0.03 ml)</w:t>
      </w:r>
    </w:p>
    <w:p w:rsidR="00E246D0"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250 ml Erlenmeyer flasks</w:t>
      </w:r>
    </w:p>
    <w:p w:rsidR="00E246D0"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Ph </w:t>
      </w:r>
      <w:r w:rsidR="000C6BC2" w:rsidRPr="008648A0">
        <w:rPr>
          <w:rFonts w:ascii="Times New Roman" w:eastAsia="Times New Roman" w:hAnsi="Times New Roman" w:cs="Times New Roman"/>
          <w:sz w:val="24"/>
          <w:szCs w:val="24"/>
        </w:rPr>
        <w:t>meter with combination electrode</w:t>
      </w:r>
    </w:p>
    <w:p w:rsidR="00E246D0"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Ph </w:t>
      </w:r>
      <w:r w:rsidR="000C6BC2" w:rsidRPr="008648A0">
        <w:rPr>
          <w:rFonts w:ascii="Times New Roman" w:eastAsia="Times New Roman" w:hAnsi="Times New Roman" w:cs="Times New Roman"/>
          <w:sz w:val="24"/>
          <w:szCs w:val="24"/>
        </w:rPr>
        <w:t>buff</w:t>
      </w:r>
      <w:r w:rsidRPr="008648A0">
        <w:rPr>
          <w:rFonts w:ascii="Times New Roman" w:eastAsia="Times New Roman" w:hAnsi="Times New Roman" w:cs="Times New Roman"/>
          <w:sz w:val="24"/>
          <w:szCs w:val="24"/>
        </w:rPr>
        <w:t>er solutions (ph 4, 7, and 10)</w:t>
      </w:r>
    </w:p>
    <w:p w:rsidR="00E246D0"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Magnetic stirrer with stir bars</w:t>
      </w:r>
    </w:p>
    <w:p w:rsidR="00E246D0"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Analytical balance (±0.0001 g)</w:t>
      </w:r>
    </w:p>
    <w:p w:rsidR="000C6BC2" w:rsidRPr="008648A0" w:rsidRDefault="00E246D0" w:rsidP="008648A0">
      <w:pPr>
        <w:pStyle w:val="ListParagraph"/>
        <w:numPr>
          <w:ilvl w:val="0"/>
          <w:numId w:val="3"/>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Parafilm</w:t>
      </w:r>
    </w:p>
    <w:p w:rsidR="000C6BC2" w:rsidRPr="008648A0" w:rsidRDefault="000C6BC2" w:rsidP="008648A0">
      <w:pPr>
        <w:spacing w:after="0" w:line="480" w:lineRule="auto"/>
        <w:ind w:firstLine="720"/>
        <w:jc w:val="both"/>
        <w:outlineLvl w:val="2"/>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Part 1: Standardization of NaOH Solution</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KHP Standard Solution Preparation</w:t>
      </w:r>
    </w:p>
    <w:p w:rsidR="00B97C5A" w:rsidRPr="008648A0" w:rsidRDefault="00B97C5A" w:rsidP="008648A0">
      <w:pPr>
        <w:spacing w:after="0" w:line="480" w:lineRule="auto"/>
        <w:ind w:firstLine="720"/>
        <w:jc w:val="both"/>
        <w:outlineLvl w:val="3"/>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The mass of KHP required for 250.00 mL of about 0.100 M solution was determined by the equation: mass = (0.100 mol/L) (0.250 </w:t>
      </w:r>
      <w:r w:rsidR="00F81090" w:rsidRPr="008648A0">
        <w:rPr>
          <w:rFonts w:ascii="Times New Roman" w:eastAsia="Times New Roman" w:hAnsi="Times New Roman" w:cs="Times New Roman"/>
          <w:sz w:val="24"/>
          <w:szCs w:val="24"/>
        </w:rPr>
        <w:t>L) (</w:t>
      </w:r>
      <w:r w:rsidRPr="008648A0">
        <w:rPr>
          <w:rFonts w:ascii="Times New Roman" w:eastAsia="Times New Roman" w:hAnsi="Times New Roman" w:cs="Times New Roman"/>
          <w:sz w:val="24"/>
          <w:szCs w:val="24"/>
        </w:rPr>
        <w:t>204.221 g/mol) = 5.1055 g. The KHP was qualitatively and quantitatively measured on an analytical balance and transferred to a 250.0 ml volumetric flask. The solid was dissolved in about 15 mL of deionized water and the beaker was washed thrice with 15 mL portions of deionized water. Rinses were added to the volumetric flask. Deionized water was used to dilute the solution up to the calibration mark and mix it thoroughly by inverting 20 times. The precise concentration was determined using the actual mass.</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NaOH Solution Preparation</w:t>
      </w:r>
    </w:p>
    <w:p w:rsidR="00F81090" w:rsidRPr="008648A0" w:rsidRDefault="00F81090" w:rsidP="008648A0">
      <w:pPr>
        <w:spacing w:after="0" w:line="480" w:lineRule="auto"/>
        <w:ind w:firstLine="720"/>
        <w:jc w:val="both"/>
        <w:outlineLvl w:val="3"/>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The stock volume of 10% NaOH required for 500.00 mL of 0.10 M NaOH was determined. Density based molarity of 10% NaOH is about 2.5 M, and is given by:(10 g/100 g solution)/(40.0 g/mol)/solution volume. To calculate the required volume, the dilution equation M 1 V 1 = M 2 V 2 was used: V 1 = (0.100 M) (500.0 mL)/ (2.5 M) = 20 mL. Precisely, 20.0 mL of 10% NaOH </w:t>
      </w:r>
      <w:r w:rsidRPr="008648A0">
        <w:rPr>
          <w:rFonts w:ascii="Times New Roman" w:eastAsia="Times New Roman" w:hAnsi="Times New Roman" w:cs="Times New Roman"/>
          <w:sz w:val="24"/>
          <w:szCs w:val="24"/>
        </w:rPr>
        <w:lastRenderedPageBreak/>
        <w:t>stock was measured using a volumetric pipette and diluted and mixed with deionized water up to the mark in a 500.0 mL volumetric flask. The solution was properly mixed and placed in a closed vessel to reduce absorption of CO</w:t>
      </w:r>
      <w:r w:rsidRPr="00C45DA2">
        <w:rPr>
          <w:rFonts w:ascii="Times New Roman" w:eastAsia="Times New Roman" w:hAnsi="Times New Roman" w:cs="Times New Roman"/>
          <w:sz w:val="24"/>
          <w:szCs w:val="24"/>
          <w:vertAlign w:val="subscript"/>
        </w:rPr>
        <w:t xml:space="preserve">2 </w:t>
      </w:r>
      <w:r w:rsidRPr="008648A0">
        <w:rPr>
          <w:rFonts w:ascii="Times New Roman" w:eastAsia="Times New Roman" w:hAnsi="Times New Roman" w:cs="Times New Roman"/>
          <w:sz w:val="24"/>
          <w:szCs w:val="24"/>
        </w:rPr>
        <w:t>in the atmosphere.</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Titration Procedure</w:t>
      </w:r>
    </w:p>
    <w:p w:rsidR="003377EC" w:rsidRPr="008648A0" w:rsidRDefault="003377EC" w:rsidP="008648A0">
      <w:pPr>
        <w:spacing w:after="0" w:line="480" w:lineRule="auto"/>
        <w:ind w:firstLine="720"/>
        <w:jc w:val="both"/>
        <w:outlineLvl w:val="2"/>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50 mL burette was washed three times with small amounts of the prepared NaOH solution and filled without any air bubbles in the tip. Parafilm covered the burette to avoid the entry of CO 2. A single titration was don</w:t>
      </w:r>
      <w:r w:rsidR="00013F0F" w:rsidRPr="008648A0">
        <w:rPr>
          <w:rFonts w:ascii="Times New Roman" w:eastAsia="Times New Roman" w:hAnsi="Times New Roman" w:cs="Times New Roman"/>
          <w:sz w:val="24"/>
          <w:szCs w:val="24"/>
        </w:rPr>
        <w:t>e by measuring 25.00 mL of stand</w:t>
      </w:r>
      <w:r w:rsidRPr="008648A0">
        <w:rPr>
          <w:rFonts w:ascii="Times New Roman" w:eastAsia="Times New Roman" w:hAnsi="Times New Roman" w:cs="Times New Roman"/>
          <w:sz w:val="24"/>
          <w:szCs w:val="24"/>
        </w:rPr>
        <w:t>ard KHP solution in a 250 mL Erlenmeyer flask, adding 3 drops of phenolphthalein indicator and</w:t>
      </w:r>
      <w:r w:rsidR="00013F0F" w:rsidRPr="008648A0">
        <w:rPr>
          <w:rFonts w:ascii="Times New Roman" w:eastAsia="Times New Roman" w:hAnsi="Times New Roman" w:cs="Times New Roman"/>
          <w:sz w:val="24"/>
          <w:szCs w:val="24"/>
        </w:rPr>
        <w:t xml:space="preserve"> after which </w:t>
      </w:r>
      <w:r w:rsidRPr="008648A0">
        <w:rPr>
          <w:rFonts w:ascii="Times New Roman" w:eastAsia="Times New Roman" w:hAnsi="Times New Roman" w:cs="Times New Roman"/>
          <w:sz w:val="24"/>
          <w:szCs w:val="24"/>
        </w:rPr>
        <w:t xml:space="preserve"> quick titration</w:t>
      </w:r>
      <w:r w:rsidR="00013F0F" w:rsidRPr="008648A0">
        <w:rPr>
          <w:rFonts w:ascii="Times New Roman" w:eastAsia="Times New Roman" w:hAnsi="Times New Roman" w:cs="Times New Roman"/>
          <w:sz w:val="24"/>
          <w:szCs w:val="24"/>
        </w:rPr>
        <w:t xml:space="preserve"> was done</w:t>
      </w:r>
      <w:r w:rsidRPr="008648A0">
        <w:rPr>
          <w:rFonts w:ascii="Times New Roman" w:eastAsia="Times New Roman" w:hAnsi="Times New Roman" w:cs="Times New Roman"/>
          <w:sz w:val="24"/>
          <w:szCs w:val="24"/>
        </w:rPr>
        <w:t xml:space="preserve"> to the pink endpoint. This provided a rough final volume of 24.55 mL.</w:t>
      </w:r>
    </w:p>
    <w:p w:rsidR="003377EC" w:rsidRPr="008648A0" w:rsidRDefault="003377EC" w:rsidP="008648A0">
      <w:pPr>
        <w:spacing w:after="0" w:line="480" w:lineRule="auto"/>
        <w:ind w:firstLine="720"/>
        <w:jc w:val="both"/>
        <w:outlineLvl w:val="2"/>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Three correct titrations were done by following the same procedure with careful drop-wise addition at the endpoint. The titration was terminated when the initial faint pink color lasted 20 seconds. At the endpoint, half-drops were added by creating a partial drop on the tip of the burette and transferring it to the wall of the flask. The sides of the flask were washed with deionized water. First and last readings of burette were noted to ±0.01 mL. Blank titration was conducted utilizing 25.00 mL deionized water with indicator, and 0.76 mL was obtained, and then deducted from each accurate titration volume.</w:t>
      </w:r>
    </w:p>
    <w:p w:rsidR="000C6BC2" w:rsidRPr="008648A0" w:rsidRDefault="000C6BC2" w:rsidP="008648A0">
      <w:pPr>
        <w:spacing w:after="0" w:line="480" w:lineRule="auto"/>
        <w:ind w:firstLine="720"/>
        <w:jc w:val="both"/>
        <w:outlineLvl w:val="2"/>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Part 2: Unknown Diprotic Acid Titration</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pH Electrode Calibration</w:t>
      </w:r>
    </w:p>
    <w:p w:rsidR="009B6B9F" w:rsidRPr="008648A0" w:rsidRDefault="009B6B9F" w:rsidP="008648A0">
      <w:pPr>
        <w:spacing w:after="0" w:line="480" w:lineRule="auto"/>
        <w:ind w:firstLine="720"/>
        <w:jc w:val="both"/>
        <w:outlineLvl w:val="3"/>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pH electrode was rinsed with deionized water and calibrated using two-point calibration. The electrode was inserted in a pH 7.00 buffer (green-yellow), meter adjusted to the calibration mode and the electrode allowed to stabilize at 7.00. The electrode was rinsed, put into pH 4.01 buffer (pink) and calibration was done when the reading stabilized. The electrode was kept in deionized water in between the measurements.</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lastRenderedPageBreak/>
        <w:t>Preliminary Titration</w:t>
      </w:r>
    </w:p>
    <w:p w:rsidR="002B7C80" w:rsidRPr="008648A0" w:rsidRDefault="002B7C80" w:rsidP="008648A0">
      <w:pPr>
        <w:spacing w:after="0" w:line="480" w:lineRule="auto"/>
        <w:ind w:firstLine="720"/>
        <w:jc w:val="both"/>
        <w:outlineLvl w:val="3"/>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A clean burette was filled with the standardized solution of NaOH. The 25.00 mL of the unknown diprotic acid was transferred into the 250 mL Erlenmeyer flask which had a magnetic stir bar. The flask was set on a magnetic stirrer with the pH electrode to ensure that the bulb was in the solution and never touched the flask walls or stir bar. The starting PH and burette reading were noted. Approximately 1.00 mL steps of NaOH were added to the solution and the pH was measured at each step. Titration was carried out until pH went beyond 11.5. The initial run identified two points of equivalence and informed the appropriate titration plan.</w:t>
      </w:r>
    </w:p>
    <w:p w:rsidR="000C6BC2" w:rsidRPr="008648A0" w:rsidRDefault="00FD6CFF"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Accurate</w:t>
      </w:r>
      <w:r w:rsidR="000C6BC2" w:rsidRPr="008648A0">
        <w:rPr>
          <w:rFonts w:ascii="Times New Roman" w:eastAsia="Times New Roman" w:hAnsi="Times New Roman" w:cs="Times New Roman"/>
          <w:b/>
          <w:bCs/>
          <w:sz w:val="24"/>
          <w:szCs w:val="24"/>
        </w:rPr>
        <w:t xml:space="preserve"> Titration</w:t>
      </w:r>
    </w:p>
    <w:p w:rsidR="00FD6CFF" w:rsidRPr="008648A0" w:rsidRDefault="00FD6CFF" w:rsidP="008648A0">
      <w:pPr>
        <w:spacing w:after="0" w:line="480" w:lineRule="auto"/>
        <w:ind w:firstLine="720"/>
        <w:jc w:val="both"/>
        <w:outlineLvl w:val="1"/>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unknown acid was titrated with the standardized NaOH solution in a fresh 25.00 mL aliquot of unknown acid. To start with, increments of 1.00 mL were added until the first part of the equivalence point was in the range of 2 mL. The increment at the buffer and equivalent point (2.5-5.5 pH-10-11) were lowered to 0.20 mL. Past the first equivalence point, the increments were taken back to larger volumes up to the point of approaching the second equivalence point where 0.20 mL increments were once again employed. At every addition, the pH was recorded upon stabilization. The titration proceeded until the pH was over 11.9.</w:t>
      </w:r>
    </w:p>
    <w:p w:rsidR="000C6BC2" w:rsidRPr="008648A0" w:rsidRDefault="000C6BC2" w:rsidP="008648A0">
      <w:pPr>
        <w:spacing w:after="0" w:line="480" w:lineRule="auto"/>
        <w:ind w:firstLine="720"/>
        <w:jc w:val="both"/>
        <w:outlineLvl w:val="1"/>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Results and Discussion</w:t>
      </w:r>
    </w:p>
    <w:p w:rsidR="000C6BC2" w:rsidRPr="008648A0" w:rsidRDefault="000C6BC2" w:rsidP="008648A0">
      <w:pPr>
        <w:spacing w:after="0" w:line="480" w:lineRule="auto"/>
        <w:ind w:firstLine="720"/>
        <w:jc w:val="both"/>
        <w:outlineLvl w:val="2"/>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Part 1: NaOH Standardization</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Titration Data and Calculations</w:t>
      </w:r>
    </w:p>
    <w:p w:rsidR="00E8342A" w:rsidRPr="008648A0" w:rsidRDefault="00E8342A"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actual mass of the used solution was used to calculate the exact concentration of the KHP standard solution. The stoichiometric relationship between the molarity of the NaOH and the blank-corrected volume of NaOH was calculated:</w:t>
      </w:r>
    </w:p>
    <w:p w:rsidR="009761F9" w:rsidRPr="008648A0" w:rsidRDefault="002B20BC" w:rsidP="008648A0">
      <w:pPr>
        <w:spacing w:after="0" w:line="480" w:lineRule="auto"/>
        <w:ind w:firstLine="720"/>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NaOH</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KHP</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KHP</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NaOH corrected</m:t>
                  </m:r>
                </m:sub>
              </m:sSub>
            </m:den>
          </m:f>
        </m:oMath>
      </m:oMathPara>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where the reaction stoichiometry is 1:1 for NaOH + KHP → NaKP + H₂O.</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b/>
          <w:bCs/>
          <w:sz w:val="24"/>
          <w:szCs w:val="24"/>
        </w:rPr>
        <w:t>Table 1: NaOH Standardization Titration Results</w:t>
      </w:r>
    </w:p>
    <w:tbl>
      <w:tblPr>
        <w:tblStyle w:val="TableGrid"/>
        <w:tblW w:w="0" w:type="auto"/>
        <w:tblLook w:val="04A0" w:firstRow="1" w:lastRow="0" w:firstColumn="1" w:lastColumn="0" w:noHBand="0" w:noVBand="1"/>
      </w:tblPr>
      <w:tblGrid>
        <w:gridCol w:w="1420"/>
        <w:gridCol w:w="1457"/>
        <w:gridCol w:w="1377"/>
        <w:gridCol w:w="1617"/>
        <w:gridCol w:w="1838"/>
        <w:gridCol w:w="1641"/>
      </w:tblGrid>
      <w:tr w:rsidR="000C6BC2" w:rsidRPr="008648A0" w:rsidTr="009761F9">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Run</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Initial Burette (mL)</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Final Burette (mL)</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Volume NaOH (mL)</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Corrected Volume (mL)</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[NaOH] (M)</w:t>
            </w:r>
          </w:p>
        </w:tc>
      </w:tr>
      <w:tr w:rsidR="000C6BC2" w:rsidRPr="008648A0" w:rsidTr="008E5264">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Crude</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1.95</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26.50</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24.55</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23.79</w:t>
            </w:r>
          </w:p>
        </w:tc>
        <w:tc>
          <w:tcPr>
            <w:tcW w:w="0" w:type="auto"/>
            <w:shd w:val="clear" w:color="auto" w:fill="auto"/>
            <w:hideMark/>
          </w:tcPr>
          <w:p w:rsidR="000C6BC2" w:rsidRPr="008648A0" w:rsidRDefault="008E5264" w:rsidP="008648A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0.1051</w:t>
            </w:r>
          </w:p>
        </w:tc>
      </w:tr>
      <w:tr w:rsidR="000C6BC2" w:rsidRPr="008648A0" w:rsidTr="009761F9">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T1</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1.05</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25.31</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24.26</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23.50</w:t>
            </w:r>
          </w:p>
        </w:tc>
        <w:tc>
          <w:tcPr>
            <w:tcW w:w="0" w:type="auto"/>
            <w:hideMark/>
          </w:tcPr>
          <w:p w:rsidR="000C6BC2" w:rsidRPr="008648A0" w:rsidRDefault="003705EF"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0.1064</w:t>
            </w:r>
          </w:p>
        </w:tc>
      </w:tr>
      <w:tr w:rsidR="000C6BC2" w:rsidRPr="008648A0" w:rsidTr="009761F9">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T2</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0.19</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24.30</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24.11</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23.35</w:t>
            </w:r>
          </w:p>
        </w:tc>
        <w:tc>
          <w:tcPr>
            <w:tcW w:w="0" w:type="auto"/>
            <w:hideMark/>
          </w:tcPr>
          <w:p w:rsidR="000C6BC2" w:rsidRPr="008648A0" w:rsidRDefault="003705EF"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0.1071</w:t>
            </w:r>
          </w:p>
        </w:tc>
      </w:tr>
      <w:tr w:rsidR="000C6BC2" w:rsidRPr="008648A0" w:rsidTr="009761F9">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T3</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10.21</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34.45</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24.24</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23.48</w:t>
            </w:r>
          </w:p>
        </w:tc>
        <w:tc>
          <w:tcPr>
            <w:tcW w:w="0" w:type="auto"/>
            <w:hideMark/>
          </w:tcPr>
          <w:p w:rsidR="000C6BC2" w:rsidRPr="008648A0" w:rsidRDefault="003705EF"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0.1065</w:t>
            </w:r>
          </w:p>
        </w:tc>
      </w:tr>
      <w:tr w:rsidR="000C6BC2" w:rsidRPr="008648A0" w:rsidTr="008E5264">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Blank</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6.46</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7.22</w:t>
            </w:r>
          </w:p>
        </w:tc>
        <w:tc>
          <w:tcPr>
            <w:tcW w:w="0" w:type="auto"/>
            <w:hideMark/>
          </w:tcPr>
          <w:p w:rsidR="000C6BC2" w:rsidRPr="008648A0" w:rsidRDefault="000C6BC2"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0.76</w:t>
            </w:r>
          </w:p>
        </w:tc>
        <w:tc>
          <w:tcPr>
            <w:tcW w:w="0" w:type="auto"/>
            <w:shd w:val="clear" w:color="auto" w:fill="auto"/>
            <w:hideMark/>
          </w:tcPr>
          <w:p w:rsidR="000C6BC2" w:rsidRPr="008648A0" w:rsidRDefault="008E5264" w:rsidP="008648A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0.76</w:t>
            </w:r>
          </w:p>
        </w:tc>
        <w:tc>
          <w:tcPr>
            <w:tcW w:w="0" w:type="auto"/>
            <w:shd w:val="clear" w:color="auto" w:fill="auto"/>
            <w:hideMark/>
          </w:tcPr>
          <w:p w:rsidR="000C6BC2" w:rsidRPr="008648A0" w:rsidRDefault="008E5264" w:rsidP="008648A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3.289</w:t>
            </w:r>
          </w:p>
        </w:tc>
      </w:tr>
    </w:tbl>
    <w:p w:rsidR="001F6515" w:rsidRPr="008648A0" w:rsidRDefault="001F6515" w:rsidP="008648A0">
      <w:pPr>
        <w:spacing w:after="0" w:line="480" w:lineRule="auto"/>
        <w:ind w:firstLine="720"/>
        <w:jc w:val="both"/>
        <w:rPr>
          <w:rFonts w:ascii="Times New Roman" w:eastAsia="Times New Roman" w:hAnsi="Times New Roman" w:cs="Times New Roman"/>
          <w:b/>
          <w:iCs/>
          <w:sz w:val="24"/>
          <w:szCs w:val="24"/>
        </w:rPr>
      </w:pPr>
      <w:r w:rsidRPr="008648A0">
        <w:rPr>
          <w:rFonts w:ascii="Times New Roman" w:eastAsia="Times New Roman" w:hAnsi="Times New Roman" w:cs="Times New Roman"/>
          <w:b/>
          <w:iCs/>
          <w:sz w:val="24"/>
          <w:szCs w:val="24"/>
        </w:rPr>
        <w:t>Sample calculation [NaOH] (Trial 1)</w:t>
      </w:r>
    </w:p>
    <w:p w:rsidR="001F6515" w:rsidRPr="008648A0" w:rsidRDefault="001F6515" w:rsidP="008648A0">
      <w:pPr>
        <w:spacing w:after="0" w:line="480" w:lineRule="auto"/>
        <w:ind w:firstLine="720"/>
        <w:jc w:val="both"/>
        <w:rPr>
          <w:rFonts w:ascii="Times New Roman" w:eastAsia="Times New Roman" w:hAnsi="Times New Roman" w:cs="Times New Roman"/>
          <w:iCs/>
          <w:sz w:val="24"/>
          <w:szCs w:val="24"/>
        </w:rPr>
      </w:pPr>
      <w:r w:rsidRPr="008648A0">
        <w:rPr>
          <w:rFonts w:ascii="Times New Roman" w:eastAsia="Times New Roman" w:hAnsi="Times New Roman" w:cs="Times New Roman"/>
          <w:iCs/>
          <w:sz w:val="24"/>
          <w:szCs w:val="24"/>
        </w:rPr>
        <w:t>Volume of NaOH=Final-Initial reading=</w:t>
      </w:r>
      <w:r w:rsidR="00336504" w:rsidRPr="008648A0">
        <w:rPr>
          <w:rFonts w:ascii="Times New Roman" w:eastAsia="Times New Roman" w:hAnsi="Times New Roman" w:cs="Times New Roman"/>
          <w:iCs/>
          <w:sz w:val="24"/>
          <w:szCs w:val="24"/>
        </w:rPr>
        <w:t>25.31-1.05=24.26mL</w:t>
      </w:r>
    </w:p>
    <w:p w:rsidR="00336504" w:rsidRPr="008648A0" w:rsidRDefault="00336504" w:rsidP="008648A0">
      <w:pPr>
        <w:spacing w:after="0" w:line="480" w:lineRule="auto"/>
        <w:ind w:firstLine="720"/>
        <w:jc w:val="both"/>
        <w:rPr>
          <w:rFonts w:ascii="Times New Roman" w:eastAsia="Times New Roman" w:hAnsi="Times New Roman" w:cs="Times New Roman"/>
          <w:i/>
          <w:iCs/>
          <w:sz w:val="24"/>
          <w:szCs w:val="24"/>
        </w:rPr>
      </w:pPr>
      <w:r w:rsidRPr="008648A0">
        <w:rPr>
          <w:rFonts w:ascii="Times New Roman" w:eastAsia="Times New Roman" w:hAnsi="Times New Roman" w:cs="Times New Roman"/>
          <w:iCs/>
          <w:sz w:val="24"/>
          <w:szCs w:val="24"/>
        </w:rPr>
        <w:t>Corrected volume</w:t>
      </w:r>
      <w:r w:rsidRPr="008648A0">
        <w:rPr>
          <w:rFonts w:ascii="Times New Roman" w:eastAsia="Times New Roman" w:hAnsi="Times New Roman" w:cs="Times New Roman"/>
          <w:i/>
          <w:iCs/>
          <w:sz w:val="24"/>
          <w:szCs w:val="24"/>
        </w:rPr>
        <w:t xml:space="preserve"> = Volume NaOH - Blank volume</w:t>
      </w:r>
    </w:p>
    <w:p w:rsidR="001F6515" w:rsidRPr="008648A0" w:rsidRDefault="001F6515" w:rsidP="008648A0">
      <w:pPr>
        <w:spacing w:after="0" w:line="480" w:lineRule="auto"/>
        <w:ind w:firstLine="720"/>
        <w:jc w:val="both"/>
        <w:rPr>
          <w:rFonts w:ascii="Times New Roman" w:eastAsia="Times New Roman" w:hAnsi="Times New Roman" w:cs="Times New Roman"/>
          <w:iCs/>
          <w:sz w:val="24"/>
          <w:szCs w:val="24"/>
        </w:rPr>
      </w:pPr>
      <w:r w:rsidRPr="008648A0">
        <w:rPr>
          <w:rFonts w:ascii="Times New Roman" w:eastAsia="Times New Roman" w:hAnsi="Times New Roman" w:cs="Times New Roman"/>
          <w:iCs/>
          <w:sz w:val="24"/>
          <w:szCs w:val="24"/>
        </w:rPr>
        <w:t>=24.26-0.76=23.50mL</w:t>
      </w:r>
    </w:p>
    <w:p w:rsidR="00336504" w:rsidRPr="008648A0" w:rsidRDefault="002B20BC" w:rsidP="008648A0">
      <w:pPr>
        <w:spacing w:after="0" w:line="480" w:lineRule="auto"/>
        <w:ind w:firstLine="720"/>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NaOH</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KHP</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KHP</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NaOH corrected</m:t>
                  </m:r>
                </m:sub>
              </m:sSub>
            </m:den>
          </m:f>
        </m:oMath>
      </m:oMathPara>
    </w:p>
    <w:p w:rsidR="00336504" w:rsidRPr="008648A0" w:rsidRDefault="00336504"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M</w:t>
      </w:r>
      <w:r w:rsidRPr="008648A0">
        <w:rPr>
          <w:rFonts w:ascii="Times New Roman" w:eastAsia="Times New Roman" w:hAnsi="Times New Roman" w:cs="Times New Roman"/>
          <w:sz w:val="24"/>
          <w:szCs w:val="24"/>
          <w:vertAlign w:val="subscript"/>
        </w:rPr>
        <w:t>KHP</w:t>
      </w:r>
      <w:r w:rsidRPr="008648A0">
        <w:rPr>
          <w:rFonts w:ascii="Times New Roman" w:eastAsia="Times New Roman" w:hAnsi="Times New Roman" w:cs="Times New Roman"/>
          <w:sz w:val="24"/>
          <w:szCs w:val="24"/>
        </w:rPr>
        <w:t>=0.100M</w:t>
      </w:r>
    </w:p>
    <w:p w:rsidR="00336504" w:rsidRPr="008648A0" w:rsidRDefault="00336504"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V</w:t>
      </w:r>
      <w:r w:rsidRPr="008648A0">
        <w:rPr>
          <w:rFonts w:ascii="Times New Roman" w:eastAsia="Times New Roman" w:hAnsi="Times New Roman" w:cs="Times New Roman"/>
          <w:sz w:val="24"/>
          <w:szCs w:val="24"/>
          <w:vertAlign w:val="subscript"/>
        </w:rPr>
        <w:t>KHP</w:t>
      </w:r>
      <w:r w:rsidRPr="008648A0">
        <w:rPr>
          <w:rFonts w:ascii="Times New Roman" w:eastAsia="Times New Roman" w:hAnsi="Times New Roman" w:cs="Times New Roman"/>
          <w:sz w:val="24"/>
          <w:szCs w:val="24"/>
        </w:rPr>
        <w:t>=25.00mL</w:t>
      </w:r>
    </w:p>
    <w:p w:rsidR="00336504" w:rsidRPr="008648A0" w:rsidRDefault="00336504"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V</w:t>
      </w:r>
      <w:r w:rsidRPr="008648A0">
        <w:rPr>
          <w:rFonts w:ascii="Times New Roman" w:eastAsia="Times New Roman" w:hAnsi="Times New Roman" w:cs="Times New Roman"/>
          <w:sz w:val="24"/>
          <w:szCs w:val="24"/>
          <w:vertAlign w:val="subscript"/>
        </w:rPr>
        <w:t>NaOH</w:t>
      </w:r>
      <w:r w:rsidRPr="008648A0">
        <w:rPr>
          <w:rFonts w:ascii="Times New Roman" w:eastAsia="Times New Roman" w:hAnsi="Times New Roman" w:cs="Times New Roman"/>
          <w:sz w:val="24"/>
          <w:szCs w:val="24"/>
        </w:rPr>
        <w:t xml:space="preserve"> corrected =23.50mL</w:t>
      </w:r>
    </w:p>
    <w:p w:rsidR="00336504" w:rsidRPr="008648A0" w:rsidRDefault="002B20BC" w:rsidP="008648A0">
      <w:pPr>
        <w:spacing w:after="0" w:line="480" w:lineRule="auto"/>
        <w:ind w:firstLine="720"/>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NaOH</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0.100M×25.00mL</m:t>
              </m:r>
            </m:num>
            <m:den>
              <m:r>
                <w:rPr>
                  <w:rFonts w:ascii="Cambria Math" w:eastAsia="Times New Roman" w:hAnsi="Cambria Math" w:cs="Times New Roman"/>
                  <w:sz w:val="24"/>
                  <w:szCs w:val="24"/>
                </w:rPr>
                <m:t>23.50mL</m:t>
              </m:r>
            </m:den>
          </m:f>
          <m:r>
            <w:rPr>
              <w:rFonts w:ascii="Cambria Math" w:eastAsia="Times New Roman" w:hAnsi="Cambria Math" w:cs="Times New Roman"/>
              <w:sz w:val="24"/>
              <w:szCs w:val="24"/>
            </w:rPr>
            <m:t>=</m:t>
          </m:r>
          <m:r>
            <w:rPr>
              <w:rFonts w:ascii="Cambria Math" w:eastAsia="Times New Roman" w:hAnsi="Cambria Math" w:cs="Times New Roman"/>
              <w:sz w:val="24"/>
              <w:szCs w:val="24"/>
            </w:rPr>
            <m:t>0.1064M</m:t>
          </m:r>
        </m:oMath>
      </m:oMathPara>
    </w:p>
    <w:p w:rsidR="00336504" w:rsidRPr="008648A0" w:rsidRDefault="00336504" w:rsidP="008648A0">
      <w:pPr>
        <w:spacing w:after="0" w:line="480" w:lineRule="auto"/>
        <w:ind w:firstLine="720"/>
        <w:jc w:val="both"/>
        <w:rPr>
          <w:rFonts w:ascii="Times New Roman" w:eastAsia="Times New Roman" w:hAnsi="Times New Roman" w:cs="Times New Roman"/>
          <w:sz w:val="24"/>
          <w:szCs w:val="24"/>
        </w:rPr>
      </w:pP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Statistical Analysis</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mean NaOH concentration was calculated as:</w:t>
      </w:r>
    </w:p>
    <w:p w:rsidR="00B809FD" w:rsidRPr="008648A0" w:rsidRDefault="00B809FD" w:rsidP="008648A0">
      <w:pPr>
        <w:spacing w:after="0" w:line="480" w:lineRule="auto"/>
        <w:ind w:firstLine="720"/>
        <w:jc w:val="both"/>
        <w:rPr>
          <w:rFonts w:ascii="Times New Roman" w:eastAsia="Times New Roman" w:hAnsi="Times New Roman" w:cs="Times New Roman"/>
          <w:sz w:val="24"/>
          <w:szCs w:val="24"/>
        </w:rPr>
      </w:pPr>
    </w:p>
    <w:p w:rsidR="00B809FD" w:rsidRPr="008648A0" w:rsidRDefault="00B809FD"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Mean=</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Trial 1+Trial 2+Trial3</m:t>
              </m:r>
            </m:num>
            <m:den>
              <m:r>
                <w:rPr>
                  <w:rFonts w:ascii="Cambria Math" w:eastAsia="Times New Roman" w:hAnsi="Cambria Math" w:cs="Times New Roman"/>
                  <w:sz w:val="24"/>
                  <w:szCs w:val="24"/>
                </w:rPr>
                <m:t>3</m:t>
              </m:r>
            </m:den>
          </m:f>
        </m:oMath>
      </m:oMathPara>
    </w:p>
    <w:p w:rsidR="00B809FD" w:rsidRPr="008648A0" w:rsidRDefault="00B809FD" w:rsidP="008648A0">
      <w:pPr>
        <w:spacing w:after="0" w:line="480" w:lineRule="auto"/>
        <w:ind w:firstLine="720"/>
        <w:jc w:val="both"/>
        <w:rPr>
          <w:rFonts w:ascii="Times New Roman" w:eastAsia="Times New Roman" w:hAnsi="Times New Roman" w:cs="Times New Roman"/>
          <w:sz w:val="24"/>
          <w:szCs w:val="24"/>
        </w:rPr>
      </w:pPr>
    </w:p>
    <w:p w:rsidR="00B809FD" w:rsidRPr="008648A0" w:rsidRDefault="00B809FD"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Mean=</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0.1064+0.1071+0.1065</m:t>
              </m:r>
            </m:num>
            <m:den>
              <m:r>
                <w:rPr>
                  <w:rFonts w:ascii="Cambria Math" w:eastAsia="Times New Roman" w:hAnsi="Cambria Math" w:cs="Times New Roman"/>
                  <w:sz w:val="24"/>
                  <w:szCs w:val="24"/>
                </w:rPr>
                <m:t>3</m:t>
              </m:r>
            </m:den>
          </m:f>
          <m:r>
            <w:rPr>
              <w:rFonts w:ascii="Cambria Math" w:eastAsia="Times New Roman" w:hAnsi="Cambria Math" w:cs="Times New Roman"/>
              <w:sz w:val="24"/>
              <w:szCs w:val="24"/>
            </w:rPr>
            <m:t>=0.1066</m:t>
          </m:r>
          <m:r>
            <w:rPr>
              <w:rFonts w:ascii="Cambria Math" w:eastAsia="Times New Roman" w:hAnsi="Cambria Math" w:cs="Times New Roman"/>
              <w:sz w:val="24"/>
              <w:szCs w:val="24"/>
            </w:rPr>
            <m:t>M</m:t>
          </m:r>
        </m:oMath>
      </m:oMathPara>
    </w:p>
    <w:p w:rsidR="00B809FD" w:rsidRPr="008648A0" w:rsidRDefault="00B809FD" w:rsidP="008648A0">
      <w:pPr>
        <w:spacing w:after="0" w:line="480" w:lineRule="auto"/>
        <w:ind w:firstLine="720"/>
        <w:jc w:val="both"/>
        <w:rPr>
          <w:rFonts w:ascii="Times New Roman" w:eastAsia="Times New Roman" w:hAnsi="Times New Roman" w:cs="Times New Roman"/>
          <w:sz w:val="24"/>
          <w:szCs w:val="24"/>
        </w:rPr>
      </w:pPr>
    </w:p>
    <w:p w:rsidR="00B809FD" w:rsidRPr="008648A0" w:rsidRDefault="00B809FD" w:rsidP="008648A0">
      <w:pPr>
        <w:spacing w:after="0" w:line="480" w:lineRule="auto"/>
        <w:ind w:firstLine="720"/>
        <w:jc w:val="both"/>
        <w:rPr>
          <w:rFonts w:ascii="Times New Roman" w:eastAsia="Times New Roman" w:hAnsi="Times New Roman" w:cs="Times New Roman"/>
          <w:sz w:val="24"/>
          <w:szCs w:val="24"/>
        </w:rPr>
      </w:pP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standard deviation was calculated using:</w:t>
      </w:r>
    </w:p>
    <w:p w:rsidR="00B809FD" w:rsidRPr="008648A0" w:rsidRDefault="00B809FD"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m:rPr>
                      <m:sty m:val="p"/>
                    </m:rPr>
                    <w:rPr>
                      <w:rFonts w:ascii="Cambria Math" w:hAnsi="Cambria Math" w:cs="Times New Roman"/>
                      <w:color w:val="0A0A0A"/>
                      <w:sz w:val="24"/>
                      <w:szCs w:val="24"/>
                      <w:shd w:val="clear" w:color="auto" w:fill="FFFFFF"/>
                    </w:rPr>
                    <m:t> </m:t>
                  </m:r>
                  <m:sSup>
                    <m:sSupPr>
                      <m:ctrlPr>
                        <w:rPr>
                          <w:rStyle w:val="Strong"/>
                          <w:rFonts w:ascii="Cambria Math" w:hAnsi="Cambria Math" w:cs="Times New Roman"/>
                          <w:b w:val="0"/>
                          <w:bCs w:val="0"/>
                          <w:color w:val="0A0A0A"/>
                          <w:sz w:val="24"/>
                          <w:szCs w:val="24"/>
                          <w:shd w:val="clear" w:color="auto" w:fill="FFFFFF"/>
                        </w:rPr>
                      </m:ctrlPr>
                    </m:sSupPr>
                    <m:e>
                      <m:r>
                        <w:rPr>
                          <w:rStyle w:val="Strong"/>
                          <w:rFonts w:ascii="Cambria Math" w:hAnsi="Cambria Math" w:cs="Times New Roman"/>
                          <w:color w:val="0A0A0A"/>
                          <w:sz w:val="24"/>
                          <w:szCs w:val="24"/>
                          <w:shd w:val="clear" w:color="auto" w:fill="FFFFFF"/>
                        </w:rPr>
                        <m:t>)</m:t>
                      </m:r>
                    </m:e>
                    <m:sup>
                      <m:r>
                        <w:rPr>
                          <w:rStyle w:val="Strong"/>
                          <w:rFonts w:ascii="Cambria Math" w:hAnsi="Cambria Math" w:cs="Times New Roman"/>
                          <w:color w:val="0A0A0A"/>
                          <w:sz w:val="24"/>
                          <w:szCs w:val="24"/>
                          <w:shd w:val="clear" w:color="auto" w:fill="FFFFFF"/>
                        </w:rPr>
                        <m:t>2</m:t>
                      </m:r>
                    </m:sup>
                  </m:sSup>
                </m:num>
                <m:den>
                  <m:r>
                    <w:rPr>
                      <w:rFonts w:ascii="Cambria Math" w:eastAsia="Times New Roman" w:hAnsi="Cambria Math" w:cs="Times New Roman"/>
                      <w:sz w:val="24"/>
                      <w:szCs w:val="24"/>
                    </w:rPr>
                    <m:t>n-1</m:t>
                  </m:r>
                </m:den>
              </m:f>
            </m:e>
          </m:rad>
        </m:oMath>
      </m:oMathPara>
    </w:p>
    <w:p w:rsidR="008A7D0F" w:rsidRPr="008648A0" w:rsidRDefault="008A7D0F"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(0.1064-0.1066</m:t>
                  </m:r>
                  <m:r>
                    <m:rPr>
                      <m:sty m:val="p"/>
                    </m:rPr>
                    <w:rPr>
                      <w:rFonts w:ascii="Cambria Math" w:hAnsi="Cambria Math" w:cs="Times New Roman"/>
                      <w:color w:val="0A0A0A"/>
                      <w:sz w:val="24"/>
                      <w:szCs w:val="24"/>
                      <w:shd w:val="clear" w:color="auto" w:fill="FFFFFF"/>
                    </w:rPr>
                    <m:t> </m:t>
                  </m:r>
                  <m:r>
                    <m:rPr>
                      <m:sty m:val="p"/>
                    </m:rPr>
                    <w:rPr>
                      <w:rStyle w:val="Strong"/>
                      <w:rFonts w:ascii="Cambria Math" w:hAnsi="Cambria Math" w:cs="Times New Roman"/>
                      <w:color w:val="0A0A0A"/>
                      <w:sz w:val="24"/>
                      <w:szCs w:val="24"/>
                      <w:shd w:val="clear" w:color="auto" w:fill="FFFFFF"/>
                    </w:rPr>
                    <m:t>+</m:t>
                  </m:r>
                  <m:r>
                    <w:rPr>
                      <w:rFonts w:ascii="Cambria Math" w:eastAsia="Times New Roman" w:hAnsi="Cambria Math" w:cs="Times New Roman"/>
                      <w:sz w:val="24"/>
                      <w:szCs w:val="24"/>
                    </w:rPr>
                    <m:t>(0.1071-0.1066</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+(0.1065-0.1066</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3-1</m:t>
                  </m:r>
                </m:den>
              </m:f>
            </m:e>
          </m:rad>
          <m:r>
            <w:rPr>
              <w:rFonts w:ascii="Cambria Math" w:eastAsia="Times New Roman" w:hAnsi="Cambria Math" w:cs="Times New Roman"/>
              <w:sz w:val="24"/>
              <w:szCs w:val="24"/>
            </w:rPr>
            <m:t>=0.00037</m:t>
          </m:r>
          <m:r>
            <w:rPr>
              <w:rFonts w:ascii="Cambria Math" w:eastAsia="Times New Roman" w:hAnsi="Cambria Math" w:cs="Times New Roman"/>
              <w:sz w:val="24"/>
              <w:szCs w:val="24"/>
            </w:rPr>
            <m:t>1M</m:t>
          </m:r>
        </m:oMath>
      </m:oMathPara>
    </w:p>
    <w:p w:rsidR="008A7D0F" w:rsidRPr="008648A0" w:rsidRDefault="008A7D0F" w:rsidP="008648A0">
      <w:pPr>
        <w:spacing w:after="0" w:line="480" w:lineRule="auto"/>
        <w:ind w:firstLine="720"/>
        <w:jc w:val="both"/>
        <w:rPr>
          <w:rFonts w:ascii="Times New Roman" w:eastAsia="Times New Roman" w:hAnsi="Times New Roman" w:cs="Times New Roman"/>
          <w:sz w:val="24"/>
          <w:szCs w:val="24"/>
        </w:rPr>
      </w:pP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relative standard deviation:</w:t>
      </w:r>
    </w:p>
    <w:p w:rsidR="002D6D1E" w:rsidRPr="008648A0" w:rsidRDefault="002D6D1E"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RSD=</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m:t>
              </m:r>
            </m:num>
            <m:den>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den>
          </m:f>
          <m:r>
            <w:rPr>
              <w:rFonts w:ascii="Cambria Math" w:eastAsia="Times New Roman" w:hAnsi="Cambria Math" w:cs="Times New Roman"/>
              <w:sz w:val="24"/>
              <w:szCs w:val="24"/>
            </w:rPr>
            <m:t>×100=</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0.00037</m:t>
              </m:r>
              <m:r>
                <w:rPr>
                  <w:rFonts w:ascii="Cambria Math" w:eastAsia="Times New Roman" w:hAnsi="Cambria Math" w:cs="Times New Roman"/>
                  <w:sz w:val="24"/>
                  <w:szCs w:val="24"/>
                </w:rPr>
                <m:t>1</m:t>
              </m:r>
            </m:num>
            <m:den>
              <m:r>
                <w:rPr>
                  <w:rFonts w:ascii="Cambria Math" w:eastAsia="Times New Roman" w:hAnsi="Cambria Math" w:cs="Times New Roman"/>
                  <w:sz w:val="24"/>
                  <w:szCs w:val="24"/>
                </w:rPr>
                <m:t>0.1066</m:t>
              </m:r>
            </m:den>
          </m:f>
          <m:r>
            <w:rPr>
              <w:rFonts w:ascii="Cambria Math" w:eastAsia="Times New Roman" w:hAnsi="Cambria Math" w:cs="Times New Roman"/>
              <w:sz w:val="24"/>
              <w:szCs w:val="24"/>
            </w:rPr>
            <m:t>×100=0.35</m:t>
          </m:r>
          <m:r>
            <w:rPr>
              <w:rFonts w:ascii="Cambria Math" w:eastAsia="Times New Roman" w:hAnsi="Cambria Math" w:cs="Times New Roman"/>
              <w:sz w:val="24"/>
              <w:szCs w:val="24"/>
            </w:rPr>
            <m:t>%</m:t>
          </m:r>
        </m:oMath>
      </m:oMathPara>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95% confidence interval was calculated using the t-value for n-1 = 2 degrees of freedom (t₀.₀</w:t>
      </w:r>
      <w:r w:rsidR="002D6D1E" w:rsidRPr="008648A0">
        <w:rPr>
          <w:rFonts w:ascii="Times New Roman" w:eastAsia="Times New Roman" w:hAnsi="Times New Roman" w:cs="Times New Roman"/>
          <w:sz w:val="24"/>
          <w:szCs w:val="24"/>
        </w:rPr>
        <w:t>₅, ₂</w:t>
      </w:r>
      <w:r w:rsidRPr="008648A0">
        <w:rPr>
          <w:rFonts w:ascii="Times New Roman" w:eastAsia="Times New Roman" w:hAnsi="Times New Roman" w:cs="Times New Roman"/>
          <w:sz w:val="24"/>
          <w:szCs w:val="24"/>
        </w:rPr>
        <w:t xml:space="preserve"> = 4.303):</w:t>
      </w:r>
    </w:p>
    <w:p w:rsidR="00D34728" w:rsidRPr="008648A0" w:rsidRDefault="002D6D1E"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Cl=</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t.s</m:t>
              </m:r>
            </m:num>
            <m:den>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n</m:t>
                  </m:r>
                </m:e>
              </m:rad>
            </m:den>
          </m:f>
        </m:oMath>
      </m:oMathPara>
    </w:p>
    <w:p w:rsidR="002D6D1E" w:rsidRPr="008648A0" w:rsidRDefault="002D6D1E"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=0.106</m:t>
          </m:r>
          <m:r>
            <w:rPr>
              <w:rFonts w:ascii="Cambria Math" w:eastAsia="Times New Roman" w:hAnsi="Cambria Math" w:cs="Times New Roman"/>
              <w:sz w:val="24"/>
              <w:szCs w:val="24"/>
            </w:rPr>
            <m:t>6</m:t>
          </m:r>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4.303×0.000381</m:t>
              </m:r>
            </m:num>
            <m:den>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den>
          </m:f>
        </m:oMath>
      </m:oMathPara>
    </w:p>
    <w:p w:rsidR="00D34728" w:rsidRPr="008648A0" w:rsidRDefault="007C55FF" w:rsidP="008648A0">
      <w:pPr>
        <w:spacing w:after="0" w:line="480" w:lineRule="auto"/>
        <w:ind w:firstLine="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=0.1066</m:t>
          </m:r>
          <m:r>
            <w:rPr>
              <w:rFonts w:ascii="Cambria Math" w:eastAsia="Times New Roman" w:hAnsi="Cambria Math" w:cs="Times New Roman"/>
              <w:sz w:val="24"/>
              <w:szCs w:val="24"/>
            </w:rPr>
            <m:t xml:space="preserve"> ±0.0009M</m:t>
          </m:r>
        </m:oMath>
      </m:oMathPara>
    </w:p>
    <w:p w:rsidR="002D6D1E" w:rsidRPr="008648A0" w:rsidRDefault="002D6D1E" w:rsidP="008648A0">
      <w:pPr>
        <w:spacing w:after="0" w:line="480" w:lineRule="auto"/>
        <w:ind w:firstLine="720"/>
        <w:rPr>
          <w:rFonts w:ascii="Times New Roman" w:hAnsi="Times New Roman" w:cs="Times New Roman"/>
          <w:sz w:val="24"/>
          <w:szCs w:val="24"/>
        </w:rPr>
      </w:pPr>
    </w:p>
    <w:p w:rsidR="004450C8" w:rsidRPr="008648A0" w:rsidRDefault="00D34728" w:rsidP="008648A0">
      <w:pPr>
        <w:spacing w:after="0" w:line="480" w:lineRule="auto"/>
        <w:ind w:firstLine="720"/>
        <w:rPr>
          <w:rFonts w:ascii="Times New Roman" w:eastAsia="Times New Roman" w:hAnsi="Times New Roman" w:cs="Times New Roman"/>
          <w:sz w:val="24"/>
          <w:szCs w:val="24"/>
        </w:rPr>
      </w:pPr>
      <w:r w:rsidRPr="008648A0">
        <w:rPr>
          <w:rFonts w:ascii="Times New Roman" w:hAnsi="Times New Roman" w:cs="Times New Roman"/>
          <w:sz w:val="24"/>
          <w:szCs w:val="24"/>
        </w:rPr>
        <w:t>Therefore</w:t>
      </w:r>
      <w:r w:rsidR="004411C5" w:rsidRPr="008648A0">
        <w:rPr>
          <w:rFonts w:ascii="Times New Roman" w:hAnsi="Times New Roman" w:cs="Times New Roman"/>
          <w:sz w:val="24"/>
          <w:szCs w:val="24"/>
        </w:rPr>
        <w:t>,</w:t>
      </w:r>
      <w:r w:rsidRPr="008648A0">
        <w:rPr>
          <w:rFonts w:ascii="Times New Roman" w:hAnsi="Times New Roman" w:cs="Times New Roman"/>
          <w:sz w:val="24"/>
          <w:szCs w:val="24"/>
        </w:rPr>
        <w:t>[</w:t>
      </w:r>
      <w:r w:rsidR="008648A0" w:rsidRPr="008648A0">
        <w:rPr>
          <w:rFonts w:ascii="Times New Roman" w:hAnsi="Times New Roman" w:cs="Times New Roman"/>
          <w:sz w:val="24"/>
          <w:szCs w:val="24"/>
        </w:rPr>
        <w:t>NaOH]</w:t>
      </w:r>
      <w:r w:rsidR="00E35DD3" w:rsidRPr="008648A0">
        <w:rPr>
          <w:rFonts w:ascii="Times New Roman" w:hAnsi="Times New Roman" w:cs="Times New Roman"/>
          <w:sz w:val="24"/>
          <w:szCs w:val="24"/>
        </w:rPr>
        <w:t>= (0.1067</w:t>
      </w:r>
      <w:r w:rsidR="00CC1BCC" w:rsidRPr="008648A0">
        <w:rPr>
          <w:rFonts w:ascii="Times New Roman" w:hAnsi="Times New Roman" w:cs="Times New Roman"/>
          <w:sz w:val="24"/>
          <w:szCs w:val="24"/>
        </w:rPr>
        <w:t>± 0.0009</w:t>
      </w:r>
      <w:r w:rsidR="000C6BC2" w:rsidRPr="008648A0">
        <w:rPr>
          <w:rFonts w:ascii="Times New Roman" w:hAnsi="Times New Roman" w:cs="Times New Roman"/>
          <w:sz w:val="24"/>
          <w:szCs w:val="24"/>
        </w:rPr>
        <w:t>) M</w:t>
      </w:r>
      <w:r w:rsidR="000C6BC2" w:rsidRPr="008648A0">
        <w:rPr>
          <w:rFonts w:ascii="Times New Roman" w:hAnsi="Times New Roman" w:cs="Times New Roman"/>
          <w:sz w:val="24"/>
          <w:szCs w:val="24"/>
        </w:rPr>
        <w:br/>
      </w:r>
      <w:r w:rsidR="004450C8" w:rsidRPr="008648A0">
        <w:rPr>
          <w:rFonts w:ascii="Times New Roman" w:eastAsia="Times New Roman" w:hAnsi="Times New Roman" w:cs="Times New Roman"/>
          <w:sz w:val="24"/>
          <w:szCs w:val="24"/>
        </w:rPr>
        <w:t>The great accuracy (RSD &lt; 1 percent) proves the good volumetric technique and the careful determination of the endpoint. The three titrations concurred within 0.6, which indicated consistency in the execution of the experiment. The blank correction of 0.76 mL represents the little volume of NaOH needed to effect the color change of the phenolphthalein in pure water where dissolved CO</w:t>
      </w:r>
      <w:r w:rsidR="004450C8" w:rsidRPr="008648A0">
        <w:rPr>
          <w:rFonts w:ascii="Times New Roman" w:eastAsia="Times New Roman" w:hAnsi="Times New Roman" w:cs="Times New Roman"/>
          <w:sz w:val="24"/>
          <w:szCs w:val="24"/>
          <w:vertAlign w:val="subscript"/>
        </w:rPr>
        <w:t>2</w:t>
      </w:r>
      <w:r w:rsidR="004450C8" w:rsidRPr="008648A0">
        <w:rPr>
          <w:rFonts w:ascii="Times New Roman" w:eastAsia="Times New Roman" w:hAnsi="Times New Roman" w:cs="Times New Roman"/>
          <w:sz w:val="24"/>
          <w:szCs w:val="24"/>
        </w:rPr>
        <w:t xml:space="preserve"> is present.</w:t>
      </w:r>
    </w:p>
    <w:p w:rsidR="000C6BC2" w:rsidRPr="008648A0" w:rsidRDefault="000C6BC2" w:rsidP="008648A0">
      <w:pPr>
        <w:spacing w:after="0" w:line="480" w:lineRule="auto"/>
        <w:ind w:firstLine="720"/>
        <w:jc w:val="both"/>
        <w:outlineLvl w:val="2"/>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Part 2: Unknown Diprotic Acid Determination</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Titration Curve Analysis</w:t>
      </w:r>
    </w:p>
    <w:p w:rsidR="00910891" w:rsidRPr="008648A0" w:rsidRDefault="00910891" w:rsidP="008648A0">
      <w:pPr>
        <w:spacing w:after="0" w:line="480" w:lineRule="auto"/>
        <w:ind w:firstLine="720"/>
        <w:jc w:val="both"/>
        <w:outlineLvl w:val="1"/>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Initial titration results indicated the typical two-equivalent point diprotic acid titration curve. The pH was initially 1.91, meaning that there was a high concentration of acid or acid component. The first significant pH shift was between 18.98 mL and 20.02 mL (pH 4.59 to 10.17) and the second minor shift was between 20.02 mL and 21.01 mL (pH 10.17 to 11.30).</w:t>
      </w:r>
    </w:p>
    <w:p w:rsidR="00D34728" w:rsidRPr="008648A0" w:rsidRDefault="00D34728" w:rsidP="008648A0">
      <w:pPr>
        <w:spacing w:after="0" w:line="480" w:lineRule="auto"/>
        <w:ind w:firstLine="720"/>
        <w:jc w:val="both"/>
        <w:outlineLvl w:val="1"/>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Table 2: Preliminary run</w:t>
      </w:r>
    </w:p>
    <w:tbl>
      <w:tblPr>
        <w:tblStyle w:val="TableGrid"/>
        <w:tblpPr w:leftFromText="180" w:rightFromText="180" w:vertAnchor="text" w:tblpY="1"/>
        <w:tblOverlap w:val="never"/>
        <w:tblW w:w="0" w:type="auto"/>
        <w:tblLook w:val="04A0" w:firstRow="1" w:lastRow="0" w:firstColumn="1" w:lastColumn="0" w:noHBand="0" w:noVBand="1"/>
      </w:tblPr>
      <w:tblGrid>
        <w:gridCol w:w="1696"/>
        <w:gridCol w:w="1476"/>
      </w:tblGrid>
      <w:tr w:rsidR="00D34728" w:rsidRPr="008648A0" w:rsidTr="00945441">
        <w:tc>
          <w:tcPr>
            <w:tcW w:w="0" w:type="auto"/>
            <w:hideMark/>
          </w:tcPr>
          <w:p w:rsidR="00D34728" w:rsidRPr="008648A0" w:rsidRDefault="00D34728"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Vi(mL)</w:t>
            </w:r>
          </w:p>
        </w:tc>
        <w:tc>
          <w:tcPr>
            <w:tcW w:w="0" w:type="auto"/>
            <w:hideMark/>
          </w:tcPr>
          <w:p w:rsidR="00D34728" w:rsidRPr="008648A0" w:rsidRDefault="00D34728"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pH</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7.95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1.91</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8.95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1.99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10.00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2.07</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10.97</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2.15</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12.00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2.27</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12.99</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2.45</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14.00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2.80</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15.03</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3.24</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16.03</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3.57</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17.01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3.84</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18.05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4.17</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18.98</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4.59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20.02</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10.17</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21.01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11.30</w:t>
            </w:r>
          </w:p>
        </w:tc>
      </w:tr>
    </w:tbl>
    <w:p w:rsidR="00D34728" w:rsidRPr="008648A0" w:rsidRDefault="00D34728" w:rsidP="008648A0">
      <w:pPr>
        <w:spacing w:after="0" w:line="480" w:lineRule="auto"/>
        <w:ind w:firstLine="720"/>
        <w:jc w:val="both"/>
        <w:outlineLvl w:val="1"/>
        <w:rPr>
          <w:rFonts w:ascii="Times New Roman" w:eastAsia="Times New Roman" w:hAnsi="Times New Roman" w:cs="Times New Roman"/>
          <w:sz w:val="24"/>
          <w:szCs w:val="24"/>
        </w:rPr>
      </w:pPr>
      <w:r w:rsidRPr="008648A0">
        <w:rPr>
          <w:rFonts w:ascii="Times New Roman" w:eastAsia="Times New Roman" w:hAnsi="Times New Roman" w:cs="Times New Roman"/>
          <w:b/>
          <w:bCs/>
          <w:sz w:val="24"/>
          <w:szCs w:val="24"/>
        </w:rPr>
        <w:br w:type="textWrapping" w:clear="all"/>
      </w:r>
    </w:p>
    <w:p w:rsidR="00BE394A" w:rsidRPr="008648A0" w:rsidRDefault="00BE394A" w:rsidP="008648A0">
      <w:pPr>
        <w:spacing w:after="0" w:line="480" w:lineRule="auto"/>
        <w:ind w:firstLine="720"/>
        <w:jc w:val="both"/>
        <w:outlineLvl w:val="1"/>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Optimized titration using smaller steps gave a superior resolution of both the equivalence points and buffer zones. Figure 1 shows the titration curve. The first equivalence point was observed to be well defined at V 1 = 12.64 mL where the pH = 7.82. At this stage, the maximum slope (dpH/dV) was obtained, which indicated the full conversion of H</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A to HA</w:t>
      </w:r>
      <w:r w:rsidRPr="008648A0">
        <w:rPr>
          <w:rFonts w:ascii="Times New Roman" w:eastAsia="Times New Roman" w:hAnsi="Times New Roman" w:cs="Times New Roman"/>
          <w:sz w:val="24"/>
          <w:szCs w:val="24"/>
          <w:vertAlign w:val="superscript"/>
        </w:rPr>
        <w:t>-.</w:t>
      </w:r>
      <w:r w:rsidRPr="008648A0">
        <w:rPr>
          <w:rFonts w:ascii="Times New Roman" w:eastAsia="Times New Roman" w:hAnsi="Times New Roman" w:cs="Times New Roman"/>
          <w:sz w:val="24"/>
          <w:szCs w:val="24"/>
        </w:rPr>
        <w:t xml:space="preserve"> The second equi</w:t>
      </w:r>
      <w:r w:rsidR="00C45DA2">
        <w:rPr>
          <w:rFonts w:ascii="Times New Roman" w:eastAsia="Times New Roman" w:hAnsi="Times New Roman" w:cs="Times New Roman"/>
          <w:sz w:val="24"/>
          <w:szCs w:val="24"/>
        </w:rPr>
        <w:t>valence point was at V 2 = 13.0</w:t>
      </w:r>
      <w:r w:rsidRPr="008648A0">
        <w:rPr>
          <w:rFonts w:ascii="Times New Roman" w:eastAsia="Times New Roman" w:hAnsi="Times New Roman" w:cs="Times New Roman"/>
          <w:sz w:val="24"/>
          <w:szCs w:val="24"/>
        </w:rPr>
        <w:t xml:space="preserve"> mL pH = 10.52, representing total conversion of HA</w:t>
      </w:r>
      <w:r w:rsidRPr="008648A0">
        <w:rPr>
          <w:rFonts w:ascii="Times New Roman" w:eastAsia="Times New Roman" w:hAnsi="Times New Roman" w:cs="Times New Roman"/>
          <w:sz w:val="24"/>
          <w:szCs w:val="24"/>
          <w:vertAlign w:val="superscript"/>
        </w:rPr>
        <w:t>–</w:t>
      </w:r>
      <w:r w:rsidRPr="008648A0">
        <w:rPr>
          <w:rFonts w:ascii="Times New Roman" w:eastAsia="Times New Roman" w:hAnsi="Times New Roman" w:cs="Times New Roman"/>
          <w:sz w:val="24"/>
          <w:szCs w:val="24"/>
        </w:rPr>
        <w:t xml:space="preserve"> to A </w:t>
      </w:r>
      <w:r w:rsidRPr="008648A0">
        <w:rPr>
          <w:rFonts w:ascii="Times New Roman" w:eastAsia="Times New Roman" w:hAnsi="Times New Roman" w:cs="Times New Roman"/>
          <w:sz w:val="24"/>
          <w:szCs w:val="24"/>
          <w:vertAlign w:val="superscript"/>
        </w:rPr>
        <w:t>2 -</w:t>
      </w:r>
      <w:r w:rsidRPr="008648A0">
        <w:rPr>
          <w:rFonts w:ascii="Times New Roman" w:eastAsia="Times New Roman" w:hAnsi="Times New Roman" w:cs="Times New Roman"/>
          <w:sz w:val="24"/>
          <w:szCs w:val="24"/>
        </w:rPr>
        <w:t>.</w:t>
      </w:r>
    </w:p>
    <w:p w:rsidR="00945441" w:rsidRPr="008648A0" w:rsidRDefault="00D34728" w:rsidP="008648A0">
      <w:pPr>
        <w:spacing w:after="0" w:line="480" w:lineRule="auto"/>
        <w:ind w:firstLine="720"/>
        <w:jc w:val="both"/>
        <w:outlineLvl w:val="1"/>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Table 3: Accurate Titration</w:t>
      </w:r>
    </w:p>
    <w:tbl>
      <w:tblPr>
        <w:tblStyle w:val="TableGrid"/>
        <w:tblW w:w="0" w:type="auto"/>
        <w:tblLook w:val="04A0" w:firstRow="1" w:lastRow="0" w:firstColumn="1" w:lastColumn="0" w:noHBand="0" w:noVBand="1"/>
      </w:tblPr>
      <w:tblGrid>
        <w:gridCol w:w="1696"/>
        <w:gridCol w:w="1476"/>
      </w:tblGrid>
      <w:tr w:rsidR="00D34728" w:rsidRPr="008648A0" w:rsidTr="00945441">
        <w:tc>
          <w:tcPr>
            <w:tcW w:w="0" w:type="auto"/>
            <w:hideMark/>
          </w:tcPr>
          <w:p w:rsidR="00D34728" w:rsidRPr="008648A0" w:rsidRDefault="00D34728"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Vi(mL)</w:t>
            </w:r>
          </w:p>
        </w:tc>
        <w:tc>
          <w:tcPr>
            <w:tcW w:w="0" w:type="auto"/>
            <w:hideMark/>
          </w:tcPr>
          <w:p w:rsidR="00D34728" w:rsidRPr="008648A0" w:rsidRDefault="00D34728" w:rsidP="008648A0">
            <w:pPr>
              <w:spacing w:line="480" w:lineRule="auto"/>
              <w:ind w:firstLine="720"/>
              <w:jc w:val="both"/>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pH</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0.95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2.23</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1.90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2.21</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3.03</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2.22</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4.00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2.24</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4.98</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2.35</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5.51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2.39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5.75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2.43</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5.99</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2.48</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6.20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2.54</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6.39</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2.62</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6.61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2.69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6.80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2.77</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7.00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2.85</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7.20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2.94</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7.41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3.04</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7.76</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3.19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8.71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3.49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9.75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3.79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10.75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4.09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10.98</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4.17</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11.19</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4.26</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11.49</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4.38</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11.70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4.51</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11.90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4.63</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12.10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4.80</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12.40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5.30</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12.64</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7.82</w:t>
            </w:r>
          </w:p>
        </w:tc>
      </w:tr>
      <w:tr w:rsidR="00D34728" w:rsidRPr="008648A0" w:rsidTr="00945441">
        <w:trPr>
          <w:trHeight w:val="323"/>
        </w:trPr>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12.95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10.52</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13.19</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10.86</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13.41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11.08</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13.60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11.19</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13.80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11.28</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14.80</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11.55</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15.78</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11.70</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16.75</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11.80</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18.09</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11.86</w:t>
            </w:r>
          </w:p>
        </w:tc>
      </w:tr>
      <w:tr w:rsidR="00D34728" w:rsidRPr="008648A0" w:rsidTr="00945441">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19.01</w:t>
            </w:r>
          </w:p>
        </w:tc>
        <w:tc>
          <w:tcPr>
            <w:tcW w:w="0" w:type="auto"/>
          </w:tcPr>
          <w:p w:rsidR="00D34728" w:rsidRPr="008648A0" w:rsidRDefault="00D34728" w:rsidP="008648A0">
            <w:pPr>
              <w:spacing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11.91</w:t>
            </w:r>
          </w:p>
        </w:tc>
      </w:tr>
    </w:tbl>
    <w:p w:rsidR="00D34728" w:rsidRPr="008648A0" w:rsidRDefault="00D34728" w:rsidP="008648A0">
      <w:pPr>
        <w:spacing w:after="0" w:line="480" w:lineRule="auto"/>
        <w:ind w:firstLine="720"/>
        <w:jc w:val="both"/>
        <w:rPr>
          <w:rFonts w:ascii="Times New Roman" w:hAnsi="Times New Roman" w:cs="Times New Roman"/>
          <w:sz w:val="24"/>
          <w:szCs w:val="24"/>
        </w:rPr>
      </w:pPr>
    </w:p>
    <w:p w:rsidR="00D34728" w:rsidRPr="009E3C3C" w:rsidRDefault="00D34728" w:rsidP="009E3C3C"/>
    <w:p w:rsidR="00D34728" w:rsidRPr="009E3C3C" w:rsidRDefault="008A10A5" w:rsidP="009E3C3C">
      <w:r>
        <w:rPr>
          <w:noProof/>
        </w:rPr>
        <mc:AlternateContent>
          <mc:Choice Requires="wps">
            <w:drawing>
              <wp:anchor distT="0" distB="0" distL="114300" distR="114300" simplePos="0" relativeHeight="251681792" behindDoc="0" locked="0" layoutInCell="1" allowOverlap="1">
                <wp:simplePos x="0" y="0"/>
                <wp:positionH relativeFrom="column">
                  <wp:posOffset>604911</wp:posOffset>
                </wp:positionH>
                <wp:positionV relativeFrom="paragraph">
                  <wp:posOffset>1062843</wp:posOffset>
                </wp:positionV>
                <wp:extent cx="696351" cy="140677"/>
                <wp:effectExtent l="0" t="0" r="27940" b="31115"/>
                <wp:wrapNone/>
                <wp:docPr id="26" name="Straight Connector 26"/>
                <wp:cNvGraphicFramePr/>
                <a:graphic xmlns:a="http://schemas.openxmlformats.org/drawingml/2006/main">
                  <a:graphicData uri="http://schemas.microsoft.com/office/word/2010/wordprocessingShape">
                    <wps:wsp>
                      <wps:cNvCnPr/>
                      <wps:spPr>
                        <a:xfrm flipV="1">
                          <a:off x="0" y="0"/>
                          <a:ext cx="696351" cy="1406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535C27" id="Straight Connector 26"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47.65pt,83.7pt" to="102.5pt,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" strokecolor="#5b9bd5 [3204]"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1202788</wp:posOffset>
                </wp:positionH>
                <wp:positionV relativeFrom="paragraph">
                  <wp:posOffset>922167</wp:posOffset>
                </wp:positionV>
                <wp:extent cx="977704" cy="260252"/>
                <wp:effectExtent l="0" t="0" r="0" b="6985"/>
                <wp:wrapNone/>
                <wp:docPr id="25" name="Text Box 25"/>
                <wp:cNvGraphicFramePr/>
                <a:graphic xmlns:a="http://schemas.openxmlformats.org/drawingml/2006/main">
                  <a:graphicData uri="http://schemas.microsoft.com/office/word/2010/wordprocessingShape">
                    <wps:wsp>
                      <wps:cNvSpPr txBox="1"/>
                      <wps:spPr>
                        <a:xfrm>
                          <a:off x="0" y="0"/>
                          <a:ext cx="977704" cy="26025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A10A5" w:rsidRDefault="008A10A5">
                            <w:r>
                              <w:t>pH=10.52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94.7pt;margin-top:72.6pt;width:77pt;height:2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" filled="f" stroked="f">
                <v:textbox>
                  <w:txbxContent>
                    <w:p w:rsidR="008A10A5" w:rsidRDefault="008A10A5">
                      <w:r>
                        <w:t>pH=10.52</w:t>
                      </w:r>
                    </w:p>
                  </w:txbxContent>
                </v:textbox>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569742</wp:posOffset>
                </wp:positionH>
                <wp:positionV relativeFrom="paragraph">
                  <wp:posOffset>1231656</wp:posOffset>
                </wp:positionV>
                <wp:extent cx="3404381" cy="2489981"/>
                <wp:effectExtent l="0" t="0" r="24765" b="24765"/>
                <wp:wrapNone/>
                <wp:docPr id="24" name="Freeform 24"/>
                <wp:cNvGraphicFramePr/>
                <a:graphic xmlns:a="http://schemas.openxmlformats.org/drawingml/2006/main">
                  <a:graphicData uri="http://schemas.microsoft.com/office/word/2010/wordprocessingShape">
                    <wps:wsp>
                      <wps:cNvSpPr/>
                      <wps:spPr>
                        <a:xfrm>
                          <a:off x="0" y="0"/>
                          <a:ext cx="3404381" cy="2489981"/>
                        </a:xfrm>
                        <a:custGeom>
                          <a:avLst/>
                          <a:gdLst>
                            <a:gd name="connsiteX0" fmla="*/ 3404381 w 3404381"/>
                            <a:gd name="connsiteY0" fmla="*/ 2489981 h 2489981"/>
                            <a:gd name="connsiteX1" fmla="*/ 3397347 w 3404381"/>
                            <a:gd name="connsiteY1" fmla="*/ 0 h 2489981"/>
                            <a:gd name="connsiteX2" fmla="*/ 70338 w 3404381"/>
                            <a:gd name="connsiteY2" fmla="*/ 0 h 2489981"/>
                            <a:gd name="connsiteX3" fmla="*/ 0 w 3404381"/>
                            <a:gd name="connsiteY3" fmla="*/ 0 h 2489981"/>
                            <a:gd name="connsiteX4" fmla="*/ 0 w 3404381"/>
                            <a:gd name="connsiteY4" fmla="*/ 0 h 24899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04381" h="2489981">
                              <a:moveTo>
                                <a:pt x="3404381" y="2489981"/>
                              </a:moveTo>
                              <a:cubicBezTo>
                                <a:pt x="3402036" y="1659987"/>
                                <a:pt x="3399692" y="829994"/>
                                <a:pt x="3397347" y="0"/>
                              </a:cubicBezTo>
                              <a:lnTo>
                                <a:pt x="70338" y="0"/>
                              </a:lnTo>
                              <a:lnTo>
                                <a:pt x="0" y="0"/>
                              </a:lnTo>
                              <a:lnTo>
                                <a:pt x="0" y="0"/>
                              </a:lnTo>
                            </a:path>
                          </a:pathLst>
                        </a:cu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E74AFE" id="Freeform 24" o:spid="_x0000_s1026" style="position:absolute;margin-left:44.85pt;margin-top:97pt;width:268.05pt;height:196.0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3404381,2489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" path="m3404381,2489981c3402036,1659987,3399692,829994,3397347,l70338,,,,,e" filled="f" strokecolor="#ed7d31 [3205]" strokeweight=".5pt">
                <v:stroke joinstyle="miter"/>
                <v:path arrowok="t" o:connecttype="custom" o:connectlocs="3404381,2489981;3397347,0;70338,0;0,0;0,0" o:connectangles="0,0,0,0,0"/>
              </v:shape>
            </w:pict>
          </mc:Fallback>
        </mc:AlternateContent>
      </w:r>
      <w:r w:rsidR="00C45DA2">
        <w:rPr>
          <w:noProof/>
        </w:rPr>
        <mc:AlternateContent>
          <mc:Choice Requires="wps">
            <w:drawing>
              <wp:anchor distT="0" distB="0" distL="114300" distR="114300" simplePos="0" relativeHeight="251678720" behindDoc="0" locked="0" layoutInCell="1" allowOverlap="1">
                <wp:simplePos x="0" y="0"/>
                <wp:positionH relativeFrom="column">
                  <wp:posOffset>3945303</wp:posOffset>
                </wp:positionH>
                <wp:positionV relativeFrom="paragraph">
                  <wp:posOffset>3727694</wp:posOffset>
                </wp:positionV>
                <wp:extent cx="1147201" cy="289365"/>
                <wp:effectExtent l="0" t="0" r="34290" b="34925"/>
                <wp:wrapNone/>
                <wp:docPr id="23" name="Straight Connector 23"/>
                <wp:cNvGraphicFramePr/>
                <a:graphic xmlns:a="http://schemas.openxmlformats.org/drawingml/2006/main">
                  <a:graphicData uri="http://schemas.microsoft.com/office/word/2010/wordprocessingShape">
                    <wps:wsp>
                      <wps:cNvCnPr/>
                      <wps:spPr>
                        <a:xfrm>
                          <a:off x="0" y="0"/>
                          <a:ext cx="1147201" cy="2893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3F6BE0" id="Straight Connector 2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10.65pt,293.5pt" to="401pt,3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" strokecolor="#5b9bd5 [3204]" strokeweight=".5pt">
                <v:stroke joinstyle="miter"/>
              </v:line>
            </w:pict>
          </mc:Fallback>
        </mc:AlternateContent>
      </w:r>
      <w:r w:rsidR="00C45DA2" w:rsidRPr="009E3C3C">
        <w:rPr>
          <w:noProof/>
        </w:rPr>
        <mc:AlternateContent>
          <mc:Choice Requires="wps">
            <w:drawing>
              <wp:anchor distT="0" distB="0" distL="114300" distR="114300" simplePos="0" relativeHeight="251671552" behindDoc="0" locked="0" layoutInCell="1" allowOverlap="1" wp14:anchorId="1B88C4D1" wp14:editId="68F355DF">
                <wp:simplePos x="0" y="0"/>
                <wp:positionH relativeFrom="column">
                  <wp:posOffset>5086546</wp:posOffset>
                </wp:positionH>
                <wp:positionV relativeFrom="paragraph">
                  <wp:posOffset>3884441</wp:posOffset>
                </wp:positionV>
                <wp:extent cx="1422400" cy="4826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422400" cy="48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836FB" w:rsidRDefault="00A836FB">
                            <w:r>
                              <w:t>2</w:t>
                            </w:r>
                            <w:r w:rsidRPr="00A836FB">
                              <w:rPr>
                                <w:vertAlign w:val="superscript"/>
                              </w:rPr>
                              <w:t>nd</w:t>
                            </w:r>
                            <w:r>
                              <w:t xml:space="preserve"> half equivalent point=12.82mL</w:t>
                            </w:r>
                          </w:p>
                          <w:p w:rsidR="00A836FB" w:rsidRDefault="00A836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88C4D1" id="Text Box 14" o:spid="_x0000_s1027" type="#_x0000_t202" style="position:absolute;margin-left:400.5pt;margin-top:305.85pt;width:112pt;height:3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" filled="f" stroked="f">
                <v:textbox>
                  <w:txbxContent>
                    <w:p w:rsidR="00A836FB" w:rsidRDefault="00A836FB">
                      <w:r>
                        <w:t>2</w:t>
                      </w:r>
                      <w:r w:rsidRPr="00A836FB">
                        <w:rPr>
                          <w:vertAlign w:val="superscript"/>
                        </w:rPr>
                        <w:t>nd</w:t>
                      </w:r>
                      <w:r>
                        <w:t xml:space="preserve"> half equivalent point=12.82mL</w:t>
                      </w:r>
                    </w:p>
                    <w:p w:rsidR="00A836FB" w:rsidRDefault="00A836FB"/>
                  </w:txbxContent>
                </v:textbox>
              </v:shape>
            </w:pict>
          </mc:Fallback>
        </mc:AlternateContent>
      </w:r>
      <w:r w:rsidR="00C45DA2" w:rsidRPr="009E3C3C">
        <w:rPr>
          <w:noProof/>
        </w:rPr>
        <mc:AlternateContent>
          <mc:Choice Requires="wps">
            <w:drawing>
              <wp:anchor distT="0" distB="0" distL="114300" distR="114300" simplePos="0" relativeHeight="251673600" behindDoc="0" locked="0" layoutInCell="1" allowOverlap="1" wp14:anchorId="64FADF57" wp14:editId="07570937">
                <wp:simplePos x="0" y="0"/>
                <wp:positionH relativeFrom="column">
                  <wp:posOffset>-466090</wp:posOffset>
                </wp:positionH>
                <wp:positionV relativeFrom="paragraph">
                  <wp:posOffset>613996</wp:posOffset>
                </wp:positionV>
                <wp:extent cx="1003300" cy="32385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00330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836FB" w:rsidRDefault="00A836FB">
                            <w:r>
                              <w:t>Pka2=10.5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FADF57" id="Text Box 16" o:spid="_x0000_s1028" type="#_x0000_t202" style="position:absolute;margin-left:-36.7pt;margin-top:48.35pt;width:79pt;height:2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" filled="f" stroked="f">
                <v:textbox>
                  <w:txbxContent>
                    <w:p w:rsidR="00A836FB" w:rsidRDefault="00A836FB">
                      <w:r>
                        <w:t>Pka2=10.5</w:t>
                      </w:r>
                    </w:p>
                  </w:txbxContent>
                </v:textbox>
              </v:shape>
            </w:pict>
          </mc:Fallback>
        </mc:AlternateContent>
      </w:r>
      <w:r w:rsidR="00C45DA2" w:rsidRPr="009E3C3C">
        <w:rPr>
          <w:noProof/>
        </w:rPr>
        <mc:AlternateContent>
          <mc:Choice Requires="wps">
            <w:drawing>
              <wp:anchor distT="0" distB="0" distL="114300" distR="114300" simplePos="0" relativeHeight="251672576" behindDoc="0" locked="0" layoutInCell="1" allowOverlap="1" wp14:anchorId="31093914" wp14:editId="49DF93A6">
                <wp:simplePos x="0" y="0"/>
                <wp:positionH relativeFrom="column">
                  <wp:posOffset>344658</wp:posOffset>
                </wp:positionH>
                <wp:positionV relativeFrom="paragraph">
                  <wp:posOffset>1098013</wp:posOffset>
                </wp:positionV>
                <wp:extent cx="182880" cy="162364"/>
                <wp:effectExtent l="0" t="0" r="26670" b="28575"/>
                <wp:wrapNone/>
                <wp:docPr id="15" name="Straight Connector 15"/>
                <wp:cNvGraphicFramePr/>
                <a:graphic xmlns:a="http://schemas.openxmlformats.org/drawingml/2006/main">
                  <a:graphicData uri="http://schemas.microsoft.com/office/word/2010/wordprocessingShape">
                    <wps:wsp>
                      <wps:cNvCnPr/>
                      <wps:spPr>
                        <a:xfrm flipH="1" flipV="1">
                          <a:off x="0" y="0"/>
                          <a:ext cx="182880" cy="1623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CDAD9" id="Straight Connector 15"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86.45pt" to="41.55pt,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" strokecolor="#5b9bd5 [3204]" strokeweight=".5pt">
                <v:stroke joinstyle="miter"/>
              </v:line>
            </w:pict>
          </mc:Fallback>
        </mc:AlternateContent>
      </w:r>
      <w:r w:rsidR="00C45DA2">
        <w:rPr>
          <w:noProof/>
        </w:rPr>
        <mc:AlternateContent>
          <mc:Choice Requires="wps">
            <w:drawing>
              <wp:anchor distT="0" distB="0" distL="114300" distR="114300" simplePos="0" relativeHeight="251676672" behindDoc="0" locked="0" layoutInCell="1" allowOverlap="1" wp14:anchorId="213029EA" wp14:editId="4FC4AAFB">
                <wp:simplePos x="0" y="0"/>
                <wp:positionH relativeFrom="column">
                  <wp:posOffset>527538</wp:posOffset>
                </wp:positionH>
                <wp:positionV relativeFrom="paragraph">
                  <wp:posOffset>1884972</wp:posOffset>
                </wp:positionV>
                <wp:extent cx="3361495" cy="1856789"/>
                <wp:effectExtent l="0" t="19050" r="10795" b="10160"/>
                <wp:wrapNone/>
                <wp:docPr id="20" name="Freeform 20"/>
                <wp:cNvGraphicFramePr/>
                <a:graphic xmlns:a="http://schemas.openxmlformats.org/drawingml/2006/main">
                  <a:graphicData uri="http://schemas.microsoft.com/office/word/2010/wordprocessingShape">
                    <wps:wsp>
                      <wps:cNvSpPr/>
                      <wps:spPr>
                        <a:xfrm>
                          <a:off x="0" y="0"/>
                          <a:ext cx="3361495" cy="1856789"/>
                        </a:xfrm>
                        <a:custGeom>
                          <a:avLst/>
                          <a:gdLst>
                            <a:gd name="connsiteX0" fmla="*/ 3277773 w 3277773"/>
                            <a:gd name="connsiteY0" fmla="*/ 1835834 h 1835834"/>
                            <a:gd name="connsiteX1" fmla="*/ 3270739 w 3277773"/>
                            <a:gd name="connsiteY1" fmla="*/ 0 h 1835834"/>
                            <a:gd name="connsiteX2" fmla="*/ 0 w 3277773"/>
                            <a:gd name="connsiteY2" fmla="*/ 35170 h 1835834"/>
                          </a:gdLst>
                          <a:ahLst/>
                          <a:cxnLst>
                            <a:cxn ang="0">
                              <a:pos x="connsiteX0" y="connsiteY0"/>
                            </a:cxn>
                            <a:cxn ang="0">
                              <a:pos x="connsiteX1" y="connsiteY1"/>
                            </a:cxn>
                            <a:cxn ang="0">
                              <a:pos x="connsiteX2" y="connsiteY2"/>
                            </a:cxn>
                          </a:cxnLst>
                          <a:rect l="l" t="t" r="r" b="b"/>
                          <a:pathLst>
                            <a:path w="3277773" h="1835834">
                              <a:moveTo>
                                <a:pt x="3277773" y="1835834"/>
                              </a:moveTo>
                              <a:cubicBezTo>
                                <a:pt x="3275428" y="1223889"/>
                                <a:pt x="3273084" y="611945"/>
                                <a:pt x="3270739" y="0"/>
                              </a:cubicBezTo>
                              <a:lnTo>
                                <a:pt x="0" y="35170"/>
                              </a:lnTo>
                            </a:path>
                          </a:pathLst>
                        </a:cu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0C8A5" id="Freeform 20" o:spid="_x0000_s1026" style="position:absolute;margin-left:41.55pt;margin-top:148.4pt;width:264.7pt;height:146.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7773,1835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" path="m3277773,1835834c3275428,1223889,3273084,611945,3270739,l,35170e" filled="f" strokecolor="#ed7d31 [3205]" strokeweight=".5pt">
                <v:stroke joinstyle="miter"/>
                <v:path arrowok="t" o:connecttype="custom" o:connectlocs="3361495,1856789;3354281,0;0,35571" o:connectangles="0,0,0"/>
              </v:shape>
            </w:pict>
          </mc:Fallback>
        </mc:AlternateContent>
      </w:r>
      <w:r w:rsidR="00C45DA2">
        <w:rPr>
          <w:noProof/>
        </w:rPr>
        <mc:AlternateContent>
          <mc:Choice Requires="wps">
            <w:drawing>
              <wp:anchor distT="0" distB="0" distL="114300" distR="114300" simplePos="0" relativeHeight="251677696" behindDoc="0" locked="0" layoutInCell="1" allowOverlap="1" wp14:anchorId="46E04922" wp14:editId="2562710C">
                <wp:simplePos x="0" y="0"/>
                <wp:positionH relativeFrom="column">
                  <wp:posOffset>977314</wp:posOffset>
                </wp:positionH>
                <wp:positionV relativeFrom="paragraph">
                  <wp:posOffset>1491518</wp:posOffset>
                </wp:positionV>
                <wp:extent cx="1406769" cy="393456"/>
                <wp:effectExtent l="0" t="0" r="0" b="6985"/>
                <wp:wrapNone/>
                <wp:docPr id="21" name="Text Box 21"/>
                <wp:cNvGraphicFramePr/>
                <a:graphic xmlns:a="http://schemas.openxmlformats.org/drawingml/2006/main">
                  <a:graphicData uri="http://schemas.microsoft.com/office/word/2010/wordprocessingShape">
                    <wps:wsp>
                      <wps:cNvSpPr txBox="1"/>
                      <wps:spPr>
                        <a:xfrm>
                          <a:off x="0" y="0"/>
                          <a:ext cx="1406769" cy="39345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45DA2" w:rsidRDefault="00C45DA2">
                            <w:r>
                              <w:t>pH=7.82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E04922" id="Text Box 21" o:spid="_x0000_s1029" type="#_x0000_t202" style="position:absolute;margin-left:76.95pt;margin-top:117.45pt;width:110.75pt;height:3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" filled="f" stroked="f">
                <v:textbox>
                  <w:txbxContent>
                    <w:p w:rsidR="00C45DA2" w:rsidRDefault="00C45DA2">
                      <w:r>
                        <w:t>pH=7.82</w:t>
                      </w:r>
                    </w:p>
                  </w:txbxContent>
                </v:textbox>
              </v:shape>
            </w:pict>
          </mc:Fallback>
        </mc:AlternateContent>
      </w:r>
      <w:r w:rsidR="00C45DA2" w:rsidRPr="009E3C3C">
        <w:rPr>
          <w:noProof/>
        </w:rPr>
        <mc:AlternateContent>
          <mc:Choice Requires="wps">
            <w:drawing>
              <wp:anchor distT="0" distB="0" distL="114300" distR="114300" simplePos="0" relativeHeight="251660288" behindDoc="0" locked="0" layoutInCell="1" allowOverlap="1" wp14:anchorId="4C97AF14" wp14:editId="7224644F">
                <wp:simplePos x="0" y="0"/>
                <wp:positionH relativeFrom="column">
                  <wp:posOffset>3889570</wp:posOffset>
                </wp:positionH>
                <wp:positionV relativeFrom="paragraph">
                  <wp:posOffset>3707570</wp:posOffset>
                </wp:positionV>
                <wp:extent cx="422178" cy="464234"/>
                <wp:effectExtent l="0" t="0" r="35560" b="31115"/>
                <wp:wrapNone/>
                <wp:docPr id="3" name="Straight Connector 3"/>
                <wp:cNvGraphicFramePr/>
                <a:graphic xmlns:a="http://schemas.openxmlformats.org/drawingml/2006/main">
                  <a:graphicData uri="http://schemas.microsoft.com/office/word/2010/wordprocessingShape">
                    <wps:wsp>
                      <wps:cNvCnPr/>
                      <wps:spPr>
                        <a:xfrm>
                          <a:off x="0" y="0"/>
                          <a:ext cx="422178" cy="4642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F27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25pt,291.95pt" to="339.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" strokecolor="#5b9bd5 [3204]" strokeweight=".5pt">
                <v:stroke joinstyle="miter"/>
              </v:line>
            </w:pict>
          </mc:Fallback>
        </mc:AlternateContent>
      </w:r>
      <w:r w:rsidR="00105A4B" w:rsidRPr="009E3C3C">
        <w:rPr>
          <w:noProof/>
        </w:rPr>
        <mc:AlternateContent>
          <mc:Choice Requires="wps">
            <w:drawing>
              <wp:anchor distT="0" distB="0" distL="114300" distR="114300" simplePos="0" relativeHeight="251670528" behindDoc="0" locked="0" layoutInCell="1" allowOverlap="1" wp14:anchorId="792926ED" wp14:editId="3AC75898">
                <wp:simplePos x="0" y="0"/>
                <wp:positionH relativeFrom="column">
                  <wp:posOffset>3938954</wp:posOffset>
                </wp:positionH>
                <wp:positionV relativeFrom="paragraph">
                  <wp:posOffset>2842406</wp:posOffset>
                </wp:positionV>
                <wp:extent cx="932961" cy="872294"/>
                <wp:effectExtent l="0" t="0" r="19685" b="23495"/>
                <wp:wrapNone/>
                <wp:docPr id="13" name="Straight Connector 13"/>
                <wp:cNvGraphicFramePr/>
                <a:graphic xmlns:a="http://schemas.openxmlformats.org/drawingml/2006/main">
                  <a:graphicData uri="http://schemas.microsoft.com/office/word/2010/wordprocessingShape">
                    <wps:wsp>
                      <wps:cNvCnPr/>
                      <wps:spPr>
                        <a:xfrm flipV="1">
                          <a:off x="0" y="0"/>
                          <a:ext cx="932961" cy="8722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97D93" id="Straight Connector 1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15pt,223.8pt" to="383.6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" strokecolor="#5b9bd5 [3204]" strokeweight=".5pt">
                <v:stroke joinstyle="miter"/>
              </v:line>
            </w:pict>
          </mc:Fallback>
        </mc:AlternateContent>
      </w:r>
      <w:r w:rsidR="00105A4B">
        <w:rPr>
          <w:noProof/>
        </w:rPr>
        <mc:AlternateContent>
          <mc:Choice Requires="wps">
            <w:drawing>
              <wp:anchor distT="0" distB="0" distL="114300" distR="114300" simplePos="0" relativeHeight="251675648" behindDoc="0" locked="0" layoutInCell="1" allowOverlap="1" wp14:anchorId="0C9E9ADC" wp14:editId="3BA7A305">
                <wp:simplePos x="0" y="0"/>
                <wp:positionH relativeFrom="column">
                  <wp:posOffset>4002258</wp:posOffset>
                </wp:positionH>
                <wp:positionV relativeFrom="paragraph">
                  <wp:posOffset>3545791</wp:posOffset>
                </wp:positionV>
                <wp:extent cx="562708" cy="169008"/>
                <wp:effectExtent l="0" t="0" r="27940" b="21590"/>
                <wp:wrapNone/>
                <wp:docPr id="19" name="Straight Connector 19"/>
                <wp:cNvGraphicFramePr/>
                <a:graphic xmlns:a="http://schemas.openxmlformats.org/drawingml/2006/main">
                  <a:graphicData uri="http://schemas.microsoft.com/office/word/2010/wordprocessingShape">
                    <wps:wsp>
                      <wps:cNvCnPr/>
                      <wps:spPr>
                        <a:xfrm flipH="1">
                          <a:off x="0" y="0"/>
                          <a:ext cx="562708" cy="1690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2168CC" id="Straight Connector 19" o:spid="_x0000_s1026" style="position:absolute;flip:x;z-index:251675648;visibility:visible;mso-wrap-style:square;mso-wrap-distance-left:9pt;mso-wrap-distance-top:0;mso-wrap-distance-right:9pt;mso-wrap-distance-bottom:0;mso-position-horizontal:absolute;mso-position-horizontal-relative:text;mso-position-vertical:absolute;mso-position-vertical-relative:text" from="315.15pt,279.2pt" to="359.4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" strokecolor="#5b9bd5 [3204]" strokeweight=".5pt">
                <v:stroke joinstyle="miter"/>
              </v:line>
            </w:pict>
          </mc:Fallback>
        </mc:AlternateContent>
      </w:r>
      <w:r w:rsidR="00A836FB" w:rsidRPr="009E3C3C">
        <w:rPr>
          <w:noProof/>
        </w:rPr>
        <mc:AlternateContent>
          <mc:Choice Requires="wps">
            <w:drawing>
              <wp:anchor distT="0" distB="0" distL="114300" distR="114300" simplePos="0" relativeHeight="251669504" behindDoc="0" locked="0" layoutInCell="1" allowOverlap="1" wp14:anchorId="44D12118" wp14:editId="25EF661E">
                <wp:simplePos x="0" y="0"/>
                <wp:positionH relativeFrom="column">
                  <wp:posOffset>558800</wp:posOffset>
                </wp:positionH>
                <wp:positionV relativeFrom="paragraph">
                  <wp:posOffset>1276350</wp:posOffset>
                </wp:positionV>
                <wp:extent cx="3378200" cy="6350"/>
                <wp:effectExtent l="0" t="0" r="12700" b="31750"/>
                <wp:wrapNone/>
                <wp:docPr id="12" name="Straight Connector 12"/>
                <wp:cNvGraphicFramePr/>
                <a:graphic xmlns:a="http://schemas.openxmlformats.org/drawingml/2006/main">
                  <a:graphicData uri="http://schemas.microsoft.com/office/word/2010/wordprocessingShape">
                    <wps:wsp>
                      <wps:cNvCnPr/>
                      <wps:spPr>
                        <a:xfrm flipH="1" flipV="1">
                          <a:off x="0" y="0"/>
                          <a:ext cx="3378200" cy="63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B5B32" id="Straight Connector 12"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pt,100.5pt" to="310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" strokecolor="#ed7d31 [3205]" strokeweight=".5pt">
                <v:stroke joinstyle="miter"/>
              </v:line>
            </w:pict>
          </mc:Fallback>
        </mc:AlternateContent>
      </w:r>
      <w:r w:rsidR="00A836FB" w:rsidRPr="009E3C3C">
        <w:rPr>
          <w:noProof/>
        </w:rPr>
        <mc:AlternateContent>
          <mc:Choice Requires="wps">
            <w:drawing>
              <wp:anchor distT="0" distB="0" distL="114300" distR="114300" simplePos="0" relativeHeight="251661312" behindDoc="0" locked="0" layoutInCell="1" allowOverlap="1" wp14:anchorId="6C2D62EA" wp14:editId="243898EE">
                <wp:simplePos x="0" y="0"/>
                <wp:positionH relativeFrom="column">
                  <wp:posOffset>4292600</wp:posOffset>
                </wp:positionH>
                <wp:positionV relativeFrom="paragraph">
                  <wp:posOffset>4013200</wp:posOffset>
                </wp:positionV>
                <wp:extent cx="1308100" cy="71755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1308100" cy="717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B08BA" w:rsidRDefault="004B08BA">
                            <w:r>
                              <w:t>V=12.64mL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D62EA" id="Text Box 4" o:spid="_x0000_s1028" type="#_x0000_t202" style="position:absolute;margin-left:338pt;margin-top:316pt;width:103pt;height: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" filled="f" stroked="f">
                <v:textbox>
                  <w:txbxContent>
                    <w:p w:rsidR="004B08BA" w:rsidRDefault="004B08BA">
                      <w:r>
                        <w:t>V=12.64mL</w:t>
                      </w:r>
                    </w:p>
                  </w:txbxContent>
                </v:textbox>
              </v:shape>
            </w:pict>
          </mc:Fallback>
        </mc:AlternateContent>
      </w:r>
      <w:r w:rsidR="00A836FB" w:rsidRPr="009E3C3C">
        <w:rPr>
          <w:noProof/>
        </w:rPr>
        <mc:AlternateContent>
          <mc:Choice Requires="wps">
            <w:drawing>
              <wp:anchor distT="0" distB="0" distL="114300" distR="114300" simplePos="0" relativeHeight="251668480" behindDoc="0" locked="0" layoutInCell="1" allowOverlap="1" wp14:anchorId="15B0E602" wp14:editId="3E74952C">
                <wp:simplePos x="0" y="0"/>
                <wp:positionH relativeFrom="column">
                  <wp:posOffset>3937000</wp:posOffset>
                </wp:positionH>
                <wp:positionV relativeFrom="paragraph">
                  <wp:posOffset>1276350</wp:posOffset>
                </wp:positionV>
                <wp:extent cx="6350" cy="2457450"/>
                <wp:effectExtent l="0" t="0" r="31750" b="19050"/>
                <wp:wrapNone/>
                <wp:docPr id="11" name="Straight Connector 11"/>
                <wp:cNvGraphicFramePr/>
                <a:graphic xmlns:a="http://schemas.openxmlformats.org/drawingml/2006/main">
                  <a:graphicData uri="http://schemas.microsoft.com/office/word/2010/wordprocessingShape">
                    <wps:wsp>
                      <wps:cNvCnPr/>
                      <wps:spPr>
                        <a:xfrm flipV="1">
                          <a:off x="0" y="0"/>
                          <a:ext cx="6350" cy="24574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1671E87" id="Straight Connector 11"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10pt,100.5pt" to="310.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" strokecolor="#ed7d31 [3205]" strokeweight=".5pt">
                <v:stroke joinstyle="miter"/>
              </v:line>
            </w:pict>
          </mc:Fallback>
        </mc:AlternateContent>
      </w:r>
      <w:r w:rsidR="00A836FB" w:rsidRPr="009E3C3C">
        <w:rPr>
          <w:noProof/>
        </w:rPr>
        <mc:AlternateContent>
          <mc:Choice Requires="wps">
            <w:drawing>
              <wp:anchor distT="0" distB="0" distL="114300" distR="114300" simplePos="0" relativeHeight="251664384" behindDoc="0" locked="0" layoutInCell="1" allowOverlap="1" wp14:anchorId="198B868A" wp14:editId="18B50F89">
                <wp:simplePos x="0" y="0"/>
                <wp:positionH relativeFrom="column">
                  <wp:posOffset>2349500</wp:posOffset>
                </wp:positionH>
                <wp:positionV relativeFrom="paragraph">
                  <wp:posOffset>3187700</wp:posOffset>
                </wp:positionV>
                <wp:extent cx="1428750" cy="7239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428750" cy="723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B08BA" w:rsidRDefault="00A836FB">
                            <w:r>
                              <w:t>1</w:t>
                            </w:r>
                            <w:r w:rsidRPr="00A836FB">
                              <w:rPr>
                                <w:vertAlign w:val="superscript"/>
                              </w:rPr>
                              <w:t>st</w:t>
                            </w:r>
                            <w:r>
                              <w:t xml:space="preserve"> half-equivalent point </w:t>
                            </w:r>
                            <w:r w:rsidR="004B08BA">
                              <w:t>V1/2=6.32ml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B868A" id="Text Box 7" o:spid="_x0000_s1029" type="#_x0000_t202" style="position:absolute;margin-left:185pt;margin-top:251pt;width:112.5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" filled="f" stroked="f">
                <v:textbox>
                  <w:txbxContent>
                    <w:p w:rsidR="004B08BA" w:rsidRDefault="00A836FB">
                      <w:r>
                        <w:t>1</w:t>
                      </w:r>
                      <w:r w:rsidRPr="00A836FB">
                        <w:rPr>
                          <w:vertAlign w:val="superscript"/>
                        </w:rPr>
                        <w:t>st</w:t>
                      </w:r>
                      <w:r>
                        <w:t xml:space="preserve"> half-equivalent point </w:t>
                      </w:r>
                      <w:r w:rsidR="004B08BA">
                        <w:t>V1/2=6.32ml</w:t>
                      </w:r>
                    </w:p>
                  </w:txbxContent>
                </v:textbox>
              </v:shape>
            </w:pict>
          </mc:Fallback>
        </mc:AlternateContent>
      </w:r>
      <w:r w:rsidR="004B08BA" w:rsidRPr="009E3C3C">
        <w:rPr>
          <w:noProof/>
        </w:rPr>
        <mc:AlternateContent>
          <mc:Choice Requires="wps">
            <w:drawing>
              <wp:anchor distT="0" distB="0" distL="114300" distR="114300" simplePos="0" relativeHeight="251667456" behindDoc="0" locked="0" layoutInCell="1" allowOverlap="1" wp14:anchorId="7521C578" wp14:editId="2BA19078">
                <wp:simplePos x="0" y="0"/>
                <wp:positionH relativeFrom="column">
                  <wp:posOffset>2241550</wp:posOffset>
                </wp:positionH>
                <wp:positionV relativeFrom="paragraph">
                  <wp:posOffset>3562350</wp:posOffset>
                </wp:positionV>
                <wp:extent cx="152400" cy="165100"/>
                <wp:effectExtent l="0" t="0" r="19050" b="25400"/>
                <wp:wrapNone/>
                <wp:docPr id="10" name="Straight Connector 10"/>
                <wp:cNvGraphicFramePr/>
                <a:graphic xmlns:a="http://schemas.openxmlformats.org/drawingml/2006/main">
                  <a:graphicData uri="http://schemas.microsoft.com/office/word/2010/wordprocessingShape">
                    <wps:wsp>
                      <wps:cNvCnPr/>
                      <wps:spPr>
                        <a:xfrm flipH="1">
                          <a:off x="0" y="0"/>
                          <a:ext cx="152400" cy="165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26FC5E" id="Straight Connector 10"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176.5pt,280.5pt" to="188.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" strokecolor="#5b9bd5 [3204]" strokeweight=".5pt">
                <v:stroke joinstyle="miter"/>
              </v:line>
            </w:pict>
          </mc:Fallback>
        </mc:AlternateContent>
      </w:r>
      <w:r w:rsidR="004B08BA" w:rsidRPr="009E3C3C">
        <w:rPr>
          <w:noProof/>
        </w:rPr>
        <mc:AlternateContent>
          <mc:Choice Requires="wps">
            <w:drawing>
              <wp:anchor distT="0" distB="0" distL="114300" distR="114300" simplePos="0" relativeHeight="251665408" behindDoc="0" locked="0" layoutInCell="1" allowOverlap="1" wp14:anchorId="70301971" wp14:editId="004CF9B1">
                <wp:simplePos x="0" y="0"/>
                <wp:positionH relativeFrom="column">
                  <wp:posOffset>781050</wp:posOffset>
                </wp:positionH>
                <wp:positionV relativeFrom="paragraph">
                  <wp:posOffset>2476500</wp:posOffset>
                </wp:positionV>
                <wp:extent cx="965200" cy="552450"/>
                <wp:effectExtent l="0" t="0" r="0" b="0"/>
                <wp:wrapNone/>
                <wp:docPr id="8" name="Text Box 8"/>
                <wp:cNvGraphicFramePr/>
                <a:graphic xmlns:a="http://schemas.openxmlformats.org/drawingml/2006/main">
                  <a:graphicData uri="http://schemas.microsoft.com/office/word/2010/wordprocessingShape">
                    <wps:wsp>
                      <wps:cNvSpPr txBox="1"/>
                      <wps:spPr>
                        <a:xfrm>
                          <a:off x="0" y="0"/>
                          <a:ext cx="965200" cy="552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B08BA" w:rsidRDefault="004B08BA">
                            <w:r>
                              <w:t xml:space="preserve">Pka </w:t>
                            </w:r>
                            <w:r w:rsidRPr="004B08BA">
                              <w:rPr>
                                <w:vertAlign w:val="subscript"/>
                              </w:rPr>
                              <w:t>1</w:t>
                            </w:r>
                            <w: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01971" id="Text Box 8" o:spid="_x0000_s1030" type="#_x0000_t202" style="position:absolute;margin-left:61.5pt;margin-top:195pt;width:76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" filled="f" stroked="f">
                <v:textbox>
                  <w:txbxContent>
                    <w:p w:rsidR="004B08BA" w:rsidRDefault="004B08BA">
                      <w:r>
                        <w:t xml:space="preserve">Pka </w:t>
                      </w:r>
                      <w:r w:rsidRPr="004B08BA">
                        <w:rPr>
                          <w:vertAlign w:val="subscript"/>
                        </w:rPr>
                        <w:t>1</w:t>
                      </w:r>
                      <w:r>
                        <w:t>=2.6</w:t>
                      </w:r>
                    </w:p>
                  </w:txbxContent>
                </v:textbox>
              </v:shape>
            </w:pict>
          </mc:Fallback>
        </mc:AlternateContent>
      </w:r>
      <w:r w:rsidR="004B08BA" w:rsidRPr="009E3C3C">
        <w:rPr>
          <w:noProof/>
        </w:rPr>
        <mc:AlternateContent>
          <mc:Choice Requires="wps">
            <w:drawing>
              <wp:anchor distT="0" distB="0" distL="114300" distR="114300" simplePos="0" relativeHeight="251666432" behindDoc="0" locked="0" layoutInCell="1" allowOverlap="1" wp14:anchorId="2413B5AC" wp14:editId="232D4E12">
                <wp:simplePos x="0" y="0"/>
                <wp:positionH relativeFrom="column">
                  <wp:posOffset>577850</wp:posOffset>
                </wp:positionH>
                <wp:positionV relativeFrom="paragraph">
                  <wp:posOffset>2628900</wp:posOffset>
                </wp:positionV>
                <wp:extent cx="273050" cy="501650"/>
                <wp:effectExtent l="0" t="0" r="31750" b="31750"/>
                <wp:wrapNone/>
                <wp:docPr id="9" name="Straight Connector 9"/>
                <wp:cNvGraphicFramePr/>
                <a:graphic xmlns:a="http://schemas.openxmlformats.org/drawingml/2006/main">
                  <a:graphicData uri="http://schemas.microsoft.com/office/word/2010/wordprocessingShape">
                    <wps:wsp>
                      <wps:cNvCnPr/>
                      <wps:spPr>
                        <a:xfrm flipH="1">
                          <a:off x="0" y="0"/>
                          <a:ext cx="273050" cy="501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37BEF0" id="Straight Connector 9"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45.5pt,207pt" to="67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" strokecolor="#5b9bd5 [3204]" strokeweight=".5pt">
                <v:stroke joinstyle="miter"/>
              </v:line>
            </w:pict>
          </mc:Fallback>
        </mc:AlternateContent>
      </w:r>
      <w:r w:rsidR="004B08BA" w:rsidRPr="009E3C3C">
        <w:rPr>
          <w:noProof/>
        </w:rPr>
        <mc:AlternateContent>
          <mc:Choice Requires="wps">
            <w:drawing>
              <wp:anchor distT="0" distB="0" distL="114300" distR="114300" simplePos="0" relativeHeight="251663360" behindDoc="0" locked="0" layoutInCell="1" allowOverlap="1" wp14:anchorId="12A26ADC" wp14:editId="7BEA26CD">
                <wp:simplePos x="0" y="0"/>
                <wp:positionH relativeFrom="column">
                  <wp:posOffset>558800</wp:posOffset>
                </wp:positionH>
                <wp:positionV relativeFrom="paragraph">
                  <wp:posOffset>3130550</wp:posOffset>
                </wp:positionV>
                <wp:extent cx="1638300" cy="6350"/>
                <wp:effectExtent l="0" t="0" r="19050" b="31750"/>
                <wp:wrapNone/>
                <wp:docPr id="6" name="Straight Connector 6"/>
                <wp:cNvGraphicFramePr/>
                <a:graphic xmlns:a="http://schemas.openxmlformats.org/drawingml/2006/main">
                  <a:graphicData uri="http://schemas.microsoft.com/office/word/2010/wordprocessingShape">
                    <wps:wsp>
                      <wps:cNvCnPr/>
                      <wps:spPr>
                        <a:xfrm flipH="1" flipV="1">
                          <a:off x="0" y="0"/>
                          <a:ext cx="1638300" cy="63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36C8D9B" id="Straight Connector 6" o:spid="_x0000_s1026" style="position:absolute;flip:x y;z-index:251663360;visibility:visible;mso-wrap-style:square;mso-wrap-distance-left:9pt;mso-wrap-distance-top:0;mso-wrap-distance-right:9pt;mso-wrap-distance-bottom:0;mso-position-horizontal:absolute;mso-position-horizontal-relative:text;mso-position-vertical:absolute;mso-position-vertical-relative:text" from="44pt,246.5pt" to="173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" strokecolor="#ed7d31 [3205]" strokeweight=".5pt">
                <v:stroke joinstyle="miter"/>
              </v:line>
            </w:pict>
          </mc:Fallback>
        </mc:AlternateContent>
      </w:r>
      <w:r w:rsidR="004B08BA" w:rsidRPr="009E3C3C">
        <w:rPr>
          <w:noProof/>
        </w:rPr>
        <mc:AlternateContent>
          <mc:Choice Requires="wps">
            <w:drawing>
              <wp:anchor distT="0" distB="0" distL="114300" distR="114300" simplePos="0" relativeHeight="251662336" behindDoc="0" locked="0" layoutInCell="1" allowOverlap="1" wp14:anchorId="60DF7F1B" wp14:editId="791C19BA">
                <wp:simplePos x="0" y="0"/>
                <wp:positionH relativeFrom="column">
                  <wp:posOffset>2197100</wp:posOffset>
                </wp:positionH>
                <wp:positionV relativeFrom="paragraph">
                  <wp:posOffset>3130550</wp:posOffset>
                </wp:positionV>
                <wp:extent cx="6350" cy="596900"/>
                <wp:effectExtent l="0" t="0" r="31750" b="12700"/>
                <wp:wrapNone/>
                <wp:docPr id="5" name="Straight Connector 5"/>
                <wp:cNvGraphicFramePr/>
                <a:graphic xmlns:a="http://schemas.openxmlformats.org/drawingml/2006/main">
                  <a:graphicData uri="http://schemas.microsoft.com/office/word/2010/wordprocessingShape">
                    <wps:wsp>
                      <wps:cNvCnPr/>
                      <wps:spPr>
                        <a:xfrm flipH="1" flipV="1">
                          <a:off x="0" y="0"/>
                          <a:ext cx="6350" cy="5969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EE7B7" id="Straight Connector 5" o:spid="_x0000_s1026" style="position:absolute;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pt,246.5pt" to="173.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" strokecolor="#ed7d31 [3205]" strokeweight=".5pt">
                <v:stroke joinstyle="miter"/>
              </v:line>
            </w:pict>
          </mc:Fallback>
        </mc:AlternateContent>
      </w:r>
      <w:r w:rsidR="00D34728" w:rsidRPr="009E3C3C">
        <w:rPr>
          <w:noProof/>
        </w:rPr>
        <w:drawing>
          <wp:inline distT="0" distB="0" distL="0" distR="0" wp14:anchorId="31D6B00A" wp14:editId="422D3719">
            <wp:extent cx="5988050" cy="4298950"/>
            <wp:effectExtent l="0" t="0" r="12700" b="63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bookmarkStart w:id="0" w:name="_GoBack"/>
      <w:bookmarkEnd w:id="0"/>
    </w:p>
    <w:p w:rsidR="000C6BC2" w:rsidRPr="008648A0" w:rsidRDefault="000C6BC2" w:rsidP="008648A0">
      <w:pPr>
        <w:spacing w:after="0" w:line="480" w:lineRule="auto"/>
        <w:ind w:firstLine="720"/>
        <w:jc w:val="both"/>
        <w:rPr>
          <w:rFonts w:ascii="Times New Roman" w:eastAsia="Times New Roman" w:hAnsi="Times New Roman" w:cs="Times New Roman"/>
          <w:i/>
          <w:sz w:val="24"/>
          <w:szCs w:val="24"/>
        </w:rPr>
      </w:pPr>
      <w:r w:rsidRPr="008648A0">
        <w:rPr>
          <w:rFonts w:ascii="Times New Roman" w:eastAsia="Times New Roman" w:hAnsi="Times New Roman" w:cs="Times New Roman"/>
          <w:b/>
          <w:bCs/>
          <w:i/>
          <w:sz w:val="24"/>
          <w:szCs w:val="24"/>
        </w:rPr>
        <w:lastRenderedPageBreak/>
        <w:t>Figure 1: Titration Curve of Unknown Diprotic Acid with Standardized NaOH</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Unknown Acid Concentration Calculation</w:t>
      </w:r>
    </w:p>
    <w:p w:rsidR="00520985" w:rsidRPr="008648A0" w:rsidRDefault="00520985"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first equivalent point was used to determine the concentration of the unknown diprotic acid by the equation:</w:t>
      </w:r>
    </w:p>
    <w:p w:rsidR="00D34728" w:rsidRPr="008648A0" w:rsidRDefault="002B20BC" w:rsidP="008648A0">
      <w:pPr>
        <w:spacing w:after="0" w:line="480" w:lineRule="auto"/>
        <w:ind w:firstLine="720"/>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acid</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NaOH</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eq1</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acid</m:t>
                  </m:r>
                </m:sub>
              </m:sSub>
            </m:den>
          </m:f>
        </m:oMath>
      </m:oMathPara>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where:</w:t>
      </w:r>
    </w:p>
    <w:p w:rsidR="000C6BC2" w:rsidRPr="008648A0" w:rsidRDefault="00D34728" w:rsidP="008648A0">
      <w:pPr>
        <w:numPr>
          <w:ilvl w:val="0"/>
          <w:numId w:val="1"/>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M</w:t>
      </w:r>
      <w:r w:rsidR="000C6BC2" w:rsidRPr="008648A0">
        <w:rPr>
          <w:rFonts w:ascii="Times New Roman" w:eastAsia="Times New Roman" w:hAnsi="Times New Roman" w:cs="Times New Roman"/>
          <w:sz w:val="24"/>
          <w:szCs w:val="24"/>
        </w:rPr>
        <w:t>NaOH = 0.1009 M</w:t>
      </w:r>
    </w:p>
    <w:p w:rsidR="000C6BC2" w:rsidRPr="008648A0" w:rsidRDefault="00D34728" w:rsidP="008648A0">
      <w:pPr>
        <w:numPr>
          <w:ilvl w:val="0"/>
          <w:numId w:val="1"/>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V</w:t>
      </w:r>
      <w:r w:rsidR="000C6BC2" w:rsidRPr="008648A0">
        <w:rPr>
          <w:rFonts w:ascii="Times New Roman" w:eastAsia="Times New Roman" w:hAnsi="Times New Roman" w:cs="Times New Roman"/>
          <w:sz w:val="24"/>
          <w:szCs w:val="24"/>
          <w:vertAlign w:val="subscript"/>
        </w:rPr>
        <w:t>eq1</w:t>
      </w:r>
      <w:r w:rsidR="000C6BC2" w:rsidRPr="008648A0">
        <w:rPr>
          <w:rFonts w:ascii="Times New Roman" w:eastAsia="Times New Roman" w:hAnsi="Times New Roman" w:cs="Times New Roman"/>
          <w:sz w:val="24"/>
          <w:szCs w:val="24"/>
        </w:rPr>
        <w:t xml:space="preserve"> = 12.64 mL (first equivalence point)</w:t>
      </w:r>
    </w:p>
    <w:p w:rsidR="000C6BC2" w:rsidRPr="008648A0" w:rsidRDefault="00D34728" w:rsidP="008648A0">
      <w:pPr>
        <w:numPr>
          <w:ilvl w:val="0"/>
          <w:numId w:val="1"/>
        </w:numPr>
        <w:spacing w:after="0" w:line="480" w:lineRule="auto"/>
        <w:ind w:left="0"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V</w:t>
      </w:r>
      <w:r w:rsidR="000C6BC2" w:rsidRPr="008648A0">
        <w:rPr>
          <w:rFonts w:ascii="Times New Roman" w:eastAsia="Times New Roman" w:hAnsi="Times New Roman" w:cs="Times New Roman"/>
          <w:sz w:val="24"/>
          <w:szCs w:val="24"/>
          <w:vertAlign w:val="subscript"/>
        </w:rPr>
        <w:t xml:space="preserve">acid </w:t>
      </w:r>
      <w:r w:rsidR="000C6BC2" w:rsidRPr="008648A0">
        <w:rPr>
          <w:rFonts w:ascii="Times New Roman" w:eastAsia="Times New Roman" w:hAnsi="Times New Roman" w:cs="Times New Roman"/>
          <w:sz w:val="24"/>
          <w:szCs w:val="24"/>
        </w:rPr>
        <w:t>= 25.00 mL</w:t>
      </w:r>
    </w:p>
    <w:p w:rsidR="00D34728" w:rsidRPr="008648A0" w:rsidRDefault="00D34728" w:rsidP="008648A0">
      <w:pPr>
        <w:spacing w:after="0" w:line="480" w:lineRule="auto"/>
        <w:ind w:firstLine="720"/>
        <w:jc w:val="both"/>
        <w:rPr>
          <w:rFonts w:ascii="Times New Roman" w:eastAsia="Times New Roman" w:hAnsi="Times New Roman" w:cs="Times New Roman"/>
          <w:sz w:val="24"/>
          <w:szCs w:val="24"/>
        </w:rPr>
      </w:pPr>
    </w:p>
    <w:p w:rsidR="00D34728" w:rsidRPr="008648A0" w:rsidRDefault="002B20BC" w:rsidP="008648A0">
      <w:pPr>
        <w:spacing w:after="0" w:line="480" w:lineRule="auto"/>
        <w:ind w:firstLine="720"/>
        <w:jc w:val="both"/>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acid</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0.1009M×12.64mL</m:t>
              </m:r>
            </m:num>
            <m:den>
              <m:r>
                <w:rPr>
                  <w:rFonts w:ascii="Cambria Math" w:eastAsia="Times New Roman" w:hAnsi="Cambria Math" w:cs="Times New Roman"/>
                  <w:sz w:val="24"/>
                  <w:szCs w:val="24"/>
                </w:rPr>
                <m:t>25.00mL</m:t>
              </m:r>
            </m:den>
          </m:f>
          <m:r>
            <w:rPr>
              <w:rFonts w:ascii="Cambria Math" w:eastAsia="Times New Roman" w:hAnsi="Cambria Math" w:cs="Times New Roman"/>
              <w:sz w:val="24"/>
              <w:szCs w:val="24"/>
            </w:rPr>
            <m:t>=0.0510M</m:t>
          </m:r>
        </m:oMath>
      </m:oMathPara>
    </w:p>
    <w:p w:rsidR="00D34728" w:rsidRPr="008648A0" w:rsidRDefault="00D34728" w:rsidP="008648A0">
      <w:pPr>
        <w:spacing w:after="0" w:line="480" w:lineRule="auto"/>
        <w:ind w:firstLine="720"/>
        <w:jc w:val="both"/>
        <w:outlineLvl w:val="3"/>
        <w:rPr>
          <w:rFonts w:ascii="Times New Roman" w:eastAsia="Times New Roman" w:hAnsi="Times New Roman" w:cs="Times New Roman"/>
          <w:b/>
          <w:bCs/>
          <w:sz w:val="24"/>
          <w:szCs w:val="24"/>
        </w:rPr>
      </w:pPr>
    </w:p>
    <w:p w:rsidR="00D34728" w:rsidRPr="008648A0" w:rsidRDefault="00D34728"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Unknown Acid Concentration:0.0510M</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pKa Estimation</w:t>
      </w:r>
    </w:p>
    <w:p w:rsidR="00303D85" w:rsidRPr="008648A0" w:rsidRDefault="00303D85"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pkas were determined using the buffer sections of the titration curve. In the case of a diprotic acid, pKa1 is the pH at the midpoint between the start and the first equivalent point (half-equivalence point), and pKa2 is the pH at the midpoint between the first equivalent point and the second equivalent point.</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First half-equivalence point: V = V₁/2 = 12.64/2 = 6.32 mL</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From</w:t>
      </w:r>
      <w:r w:rsidR="004B08BA" w:rsidRPr="008648A0">
        <w:rPr>
          <w:rFonts w:ascii="Times New Roman" w:eastAsia="Times New Roman" w:hAnsi="Times New Roman" w:cs="Times New Roman"/>
          <w:sz w:val="24"/>
          <w:szCs w:val="24"/>
        </w:rPr>
        <w:t xml:space="preserve"> the data, at approximately 6.32</w:t>
      </w:r>
      <w:r w:rsidRPr="008648A0">
        <w:rPr>
          <w:rFonts w:ascii="Times New Roman" w:eastAsia="Times New Roman" w:hAnsi="Times New Roman" w:cs="Times New Roman"/>
          <w:sz w:val="24"/>
          <w:szCs w:val="24"/>
        </w:rPr>
        <w:t xml:space="preserve"> mL, pH = 2.62, thus </w:t>
      </w:r>
      <w:r w:rsidRPr="008648A0">
        <w:rPr>
          <w:rFonts w:ascii="Times New Roman" w:eastAsia="Times New Roman" w:hAnsi="Times New Roman" w:cs="Times New Roman"/>
          <w:bCs/>
          <w:sz w:val="24"/>
          <w:szCs w:val="24"/>
        </w:rPr>
        <w:t>pKa₁ ≈ 2.6</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Second half-equivalence point: V = V₁ + (V₂ - V₁)/2 = 12.64 + (13.0 - 12.64)/2 = 12.82 mL</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From </w:t>
      </w:r>
      <w:r w:rsidR="004B08BA" w:rsidRPr="008648A0">
        <w:rPr>
          <w:rFonts w:ascii="Times New Roman" w:eastAsia="Times New Roman" w:hAnsi="Times New Roman" w:cs="Times New Roman"/>
          <w:sz w:val="24"/>
          <w:szCs w:val="24"/>
        </w:rPr>
        <w:t xml:space="preserve">the data, at </w:t>
      </w:r>
      <w:r w:rsidR="003B5000">
        <w:rPr>
          <w:rFonts w:ascii="Times New Roman" w:eastAsia="Times New Roman" w:hAnsi="Times New Roman" w:cs="Times New Roman"/>
          <w:sz w:val="24"/>
          <w:szCs w:val="24"/>
        </w:rPr>
        <w:t>approximately 12.95</w:t>
      </w:r>
      <w:r w:rsidRPr="008648A0">
        <w:rPr>
          <w:rFonts w:ascii="Times New Roman" w:eastAsia="Times New Roman" w:hAnsi="Times New Roman" w:cs="Times New Roman"/>
          <w:sz w:val="24"/>
          <w:szCs w:val="24"/>
        </w:rPr>
        <w:t xml:space="preserve"> mL, pH = 10.52, thus </w:t>
      </w:r>
      <w:r w:rsidRPr="008648A0">
        <w:rPr>
          <w:rFonts w:ascii="Times New Roman" w:eastAsia="Times New Roman" w:hAnsi="Times New Roman" w:cs="Times New Roman"/>
          <w:bCs/>
          <w:sz w:val="24"/>
          <w:szCs w:val="24"/>
        </w:rPr>
        <w:t>pKa₂ ≈ 10.5</w:t>
      </w:r>
    </w:p>
    <w:p w:rsidR="004E5A13" w:rsidRPr="008648A0" w:rsidRDefault="004E5A13" w:rsidP="008648A0">
      <w:pPr>
        <w:spacing w:after="0" w:line="480" w:lineRule="auto"/>
        <w:ind w:firstLine="720"/>
        <w:jc w:val="both"/>
        <w:outlineLvl w:val="3"/>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These pka values indicate that the unknown acid is probably oxalic acid (H</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C</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O</w:t>
      </w:r>
      <w:r w:rsidRPr="008648A0">
        <w:rPr>
          <w:rFonts w:ascii="Times New Roman" w:eastAsia="Times New Roman" w:hAnsi="Times New Roman" w:cs="Times New Roman"/>
          <w:sz w:val="24"/>
          <w:szCs w:val="24"/>
          <w:vertAlign w:val="subscript"/>
        </w:rPr>
        <w:t>4</w:t>
      </w:r>
      <w:r w:rsidRPr="008648A0">
        <w:rPr>
          <w:rFonts w:ascii="Times New Roman" w:eastAsia="Times New Roman" w:hAnsi="Times New Roman" w:cs="Times New Roman"/>
          <w:sz w:val="24"/>
          <w:szCs w:val="24"/>
        </w:rPr>
        <w:t>) with literature pka of 1.23 and 4.19 or a related dicarboxylic acid. Nonetheless, the experimental pKa2 is greater than that of oxalic acid, which could be indicative of malonic acid or other diprotic acid whose pKa values are widely separated.</w:t>
      </w:r>
    </w:p>
    <w:p w:rsidR="000C6BC2" w:rsidRPr="008648A0" w:rsidRDefault="000C6BC2" w:rsidP="008648A0">
      <w:pPr>
        <w:spacing w:after="0" w:line="480" w:lineRule="auto"/>
        <w:ind w:firstLine="720"/>
        <w:jc w:val="both"/>
        <w:outlineLvl w:val="3"/>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Data Quality Assessment</w:t>
      </w:r>
    </w:p>
    <w:p w:rsidR="00D67741" w:rsidRPr="008648A0" w:rsidRDefault="00D67741" w:rsidP="008648A0">
      <w:pPr>
        <w:spacing w:after="0" w:line="480" w:lineRule="auto"/>
        <w:ind w:firstLine="720"/>
        <w:jc w:val="both"/>
        <w:outlineLvl w:val="2"/>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correct titration gave 37 data points with a superb coverage of the buffer regions and equivalence points. Regular inflection points and smooth curve show good calibration and equilibration time between additions of electrodes. The initial equivalence point was characterized by the sharp decrease in pH between 5.30 and 7.82 due to the addition of 0.24 mL, indicating that the buffering capacity was passed and the equivalent point was clearly identified.</w:t>
      </w:r>
    </w:p>
    <w:p w:rsidR="00D67741" w:rsidRPr="008648A0" w:rsidRDefault="00D67741" w:rsidP="008648A0">
      <w:pPr>
        <w:spacing w:after="0" w:line="480" w:lineRule="auto"/>
        <w:ind w:firstLine="720"/>
        <w:jc w:val="both"/>
        <w:outlineLvl w:val="2"/>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second equivalence point was less pronounced, increasing between 7.82 and 10.52 with an increase of 0.31 mL, characteristic of weak acid weak base systems where the HA</w:t>
      </w:r>
      <w:r w:rsidRPr="008648A0">
        <w:rPr>
          <w:rFonts w:ascii="Times New Roman" w:eastAsia="Times New Roman" w:hAnsi="Times New Roman" w:cs="Times New Roman"/>
          <w:sz w:val="24"/>
          <w:szCs w:val="24"/>
          <w:vertAlign w:val="superscript"/>
        </w:rPr>
        <w:t>-</w:t>
      </w:r>
      <w:r w:rsidRPr="008648A0">
        <w:rPr>
          <w:rFonts w:ascii="Times New Roman" w:eastAsia="Times New Roman" w:hAnsi="Times New Roman" w:cs="Times New Roman"/>
          <w:sz w:val="24"/>
          <w:szCs w:val="24"/>
        </w:rPr>
        <w:t xml:space="preserve"> species is a weak acid. The last pH value of 11.91 at 19.01 mL represents an excess of strong base after the second equivalence point.</w:t>
      </w:r>
    </w:p>
    <w:p w:rsidR="000C6BC2" w:rsidRPr="008648A0" w:rsidRDefault="000C6BC2" w:rsidP="008648A0">
      <w:pPr>
        <w:spacing w:after="0" w:line="480" w:lineRule="auto"/>
        <w:ind w:firstLine="720"/>
        <w:jc w:val="both"/>
        <w:outlineLvl w:val="2"/>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Discussion Questions</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b/>
          <w:bCs/>
          <w:sz w:val="24"/>
          <w:szCs w:val="24"/>
        </w:rPr>
        <w:t>1. Why is KHP suitable as a primary standard?</w:t>
      </w:r>
    </w:p>
    <w:p w:rsidR="00097B09" w:rsidRPr="008648A0" w:rsidRDefault="00097B09"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KHP is a good primary standard since it suits all the necessary requirements. It is highly pure (&gt;99.9), does not absorb atmospheric moisture, and is not affected by drying in high temperatures, it has a high molar mass (204.221 g/mol) which reduces weighing errors, and is non-hygroscopic. These properties guarantee that the correct measurement of mass directly results in the correct molar quantities without further standardization.</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b/>
          <w:bCs/>
          <w:sz w:val="24"/>
          <w:szCs w:val="24"/>
        </w:rPr>
        <w:t>2. Why must atmospheric CO₂ be minimized in this experiment?</w:t>
      </w:r>
    </w:p>
    <w:p w:rsidR="00097B09" w:rsidRPr="008648A0" w:rsidRDefault="00097B09"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Basic NaOH solutions dissolve CO₂ to give sodium carbonate (Na</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CO</w:t>
      </w:r>
      <w:r w:rsidRPr="008648A0">
        <w:rPr>
          <w:rFonts w:ascii="Times New Roman" w:eastAsia="Times New Roman" w:hAnsi="Times New Roman" w:cs="Times New Roman"/>
          <w:sz w:val="24"/>
          <w:szCs w:val="24"/>
          <w:vertAlign w:val="subscript"/>
        </w:rPr>
        <w:t>3</w:t>
      </w:r>
      <w:r w:rsidRPr="008648A0">
        <w:rPr>
          <w:rFonts w:ascii="Times New Roman" w:eastAsia="Times New Roman" w:hAnsi="Times New Roman" w:cs="Times New Roman"/>
          <w:sz w:val="24"/>
          <w:szCs w:val="24"/>
        </w:rPr>
        <w:t>) or sodium bicarbonate (NaHCO</w:t>
      </w:r>
      <w:r w:rsidRPr="008648A0">
        <w:rPr>
          <w:rFonts w:ascii="Times New Roman" w:eastAsia="Times New Roman" w:hAnsi="Times New Roman" w:cs="Times New Roman"/>
          <w:sz w:val="24"/>
          <w:szCs w:val="24"/>
          <w:vertAlign w:val="subscript"/>
        </w:rPr>
        <w:t>3</w:t>
      </w:r>
      <w:r w:rsidRPr="008648A0">
        <w:rPr>
          <w:rFonts w:ascii="Times New Roman" w:eastAsia="Times New Roman" w:hAnsi="Times New Roman" w:cs="Times New Roman"/>
          <w:sz w:val="24"/>
          <w:szCs w:val="24"/>
        </w:rPr>
        <w:t>) depending on the reaction: CO</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 xml:space="preserve"> + 2NaOH →Na</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CO</w:t>
      </w:r>
      <w:r w:rsidRPr="008648A0">
        <w:rPr>
          <w:rFonts w:ascii="Times New Roman" w:eastAsia="Times New Roman" w:hAnsi="Times New Roman" w:cs="Times New Roman"/>
          <w:sz w:val="24"/>
          <w:szCs w:val="24"/>
          <w:vertAlign w:val="subscript"/>
        </w:rPr>
        <w:t>3</w:t>
      </w:r>
      <w:r w:rsidRPr="008648A0">
        <w:rPr>
          <w:rFonts w:ascii="Times New Roman" w:eastAsia="Times New Roman" w:hAnsi="Times New Roman" w:cs="Times New Roman"/>
          <w:sz w:val="24"/>
          <w:szCs w:val="24"/>
        </w:rPr>
        <w:t xml:space="preserve"> + H</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O or CO</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 xml:space="preserve"> + NaOH →NaHCO</w:t>
      </w:r>
      <w:r w:rsidRPr="008648A0">
        <w:rPr>
          <w:rFonts w:ascii="Times New Roman" w:eastAsia="Times New Roman" w:hAnsi="Times New Roman" w:cs="Times New Roman"/>
          <w:sz w:val="24"/>
          <w:szCs w:val="24"/>
          <w:vertAlign w:val="subscript"/>
        </w:rPr>
        <w:t>3</w:t>
      </w:r>
      <w:r w:rsidRPr="008648A0">
        <w:rPr>
          <w:rFonts w:ascii="Times New Roman" w:eastAsia="Times New Roman" w:hAnsi="Times New Roman" w:cs="Times New Roman"/>
          <w:sz w:val="24"/>
          <w:szCs w:val="24"/>
        </w:rPr>
        <w:t>. This reacts with NaOH and alters its concentration as time goes by. Furthermore, carbonic acid (H₂CO₃) dissolved in water can interfere with the end point, resulting in a loss of pink colour of the phenolphthalein during titration. These interferences can be minimized by using boiled deionized water, preparing NaOH with carbonate-free 10% stock, and storing solutions in a closed system.</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b/>
          <w:bCs/>
          <w:sz w:val="24"/>
          <w:szCs w:val="24"/>
        </w:rPr>
        <w:t>3. What is the significance of the pH at the equivalence points?</w:t>
      </w:r>
    </w:p>
    <w:p w:rsidR="00097B09" w:rsidRPr="008648A0" w:rsidRDefault="00097B09"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The initial equivalence point pH of 7.82 is alkaline since the HA - species is a stronger base than an acid at that position. This is consistent with the anticipated behavior of any first deprotonation of a diprotic acid in which the conjugate base HA - hydrolysis:</w:t>
      </w:r>
    </w:p>
    <w:p w:rsidR="00097B09" w:rsidRPr="008648A0" w:rsidRDefault="00097B09"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HA⁻ + H₂O </w:t>
      </w:r>
      <w:r w:rsidRPr="008648A0">
        <w:rPr>
          <w:rFonts w:ascii="Cambria Math" w:eastAsia="Times New Roman" w:hAnsi="Cambria Math" w:cs="Cambria Math"/>
          <w:sz w:val="24"/>
          <w:szCs w:val="24"/>
        </w:rPr>
        <w:t>⇌</w:t>
      </w:r>
      <w:r w:rsidRPr="008648A0">
        <w:rPr>
          <w:rFonts w:ascii="Times New Roman" w:eastAsia="Times New Roman" w:hAnsi="Times New Roman" w:cs="Times New Roman"/>
          <w:sz w:val="24"/>
          <w:szCs w:val="24"/>
        </w:rPr>
        <w:t xml:space="preserve"> H₂A + OH⁻</w:t>
      </w:r>
    </w:p>
    <w:p w:rsidR="00097B09" w:rsidRPr="008648A0" w:rsidRDefault="00097B09"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 The second equivalence point pH of 10.52 is more basic since A</w:t>
      </w:r>
      <w:r w:rsidRPr="008648A0">
        <w:rPr>
          <w:rFonts w:ascii="Times New Roman" w:eastAsia="Times New Roman" w:hAnsi="Times New Roman" w:cs="Times New Roman"/>
          <w:sz w:val="24"/>
          <w:szCs w:val="24"/>
          <w:vertAlign w:val="superscript"/>
        </w:rPr>
        <w:t xml:space="preserve">2 - </w:t>
      </w:r>
      <w:r w:rsidRPr="008648A0">
        <w:rPr>
          <w:rFonts w:ascii="Times New Roman" w:eastAsia="Times New Roman" w:hAnsi="Times New Roman" w:cs="Times New Roman"/>
          <w:sz w:val="24"/>
          <w:szCs w:val="24"/>
        </w:rPr>
        <w:t>is a relatively strong base. These are alkaline pH values which are indicative that phenolphthalein (transition range pH 8.2-10.0) is the right indicator to use in the first equivalency point but not the second.</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b/>
          <w:bCs/>
          <w:sz w:val="24"/>
          <w:szCs w:val="24"/>
        </w:rPr>
        <w:t>4. How do the two equivalence point volumes relate to acid concentration?</w:t>
      </w:r>
    </w:p>
    <w:p w:rsidR="00097B09" w:rsidRPr="008648A0" w:rsidRDefault="00097B09"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t xml:space="preserve">In the case of a pure diprotic acid in which the protons have the same stoichiometric factor, the second equivalence point volume must be precisely twice the first equivalence point volume (V </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 xml:space="preserve"> = 2 V </w:t>
      </w:r>
      <w:r w:rsidRPr="008648A0">
        <w:rPr>
          <w:rFonts w:ascii="Times New Roman" w:eastAsia="Times New Roman" w:hAnsi="Times New Roman" w:cs="Times New Roman"/>
          <w:sz w:val="24"/>
          <w:szCs w:val="24"/>
          <w:vertAlign w:val="subscript"/>
        </w:rPr>
        <w:t>1</w:t>
      </w:r>
      <w:r w:rsidRPr="008648A0">
        <w:rPr>
          <w:rFonts w:ascii="Times New Roman" w:eastAsia="Times New Roman" w:hAnsi="Times New Roman" w:cs="Times New Roman"/>
          <w:sz w:val="24"/>
          <w:szCs w:val="24"/>
        </w:rPr>
        <w:t xml:space="preserve">). V 1 = 12.64 mL and V </w:t>
      </w:r>
      <w:r w:rsidRPr="008648A0">
        <w:rPr>
          <w:rFonts w:ascii="Times New Roman" w:eastAsia="Times New Roman" w:hAnsi="Times New Roman" w:cs="Times New Roman"/>
          <w:sz w:val="24"/>
          <w:szCs w:val="24"/>
          <w:vertAlign w:val="subscript"/>
        </w:rPr>
        <w:t xml:space="preserve">2 </w:t>
      </w:r>
      <w:r w:rsidR="002920B7">
        <w:rPr>
          <w:rFonts w:ascii="Times New Roman" w:eastAsia="Times New Roman" w:hAnsi="Times New Roman" w:cs="Times New Roman"/>
          <w:sz w:val="24"/>
          <w:szCs w:val="24"/>
        </w:rPr>
        <w:t>of approximately 13.0</w:t>
      </w:r>
      <w:r w:rsidRPr="008648A0">
        <w:rPr>
          <w:rFonts w:ascii="Times New Roman" w:eastAsia="Times New Roman" w:hAnsi="Times New Roman" w:cs="Times New Roman"/>
          <w:sz w:val="24"/>
          <w:szCs w:val="24"/>
        </w:rPr>
        <w:t xml:space="preserve"> mL are used in this experiment. The minor divergence indicates that the acid is not necessarily diprotic or that there might be some systematic error in determining the second equivalence point. The close correspondence confirms that the acid is basically diprotic with two titratable protons.</w:t>
      </w:r>
    </w:p>
    <w:p w:rsidR="000C6BC2" w:rsidRPr="008648A0" w:rsidRDefault="000C6BC2" w:rsidP="008648A0">
      <w:pPr>
        <w:spacing w:after="0" w:line="480" w:lineRule="auto"/>
        <w:ind w:firstLine="720"/>
        <w:jc w:val="both"/>
        <w:rPr>
          <w:rFonts w:ascii="Times New Roman" w:eastAsia="Times New Roman" w:hAnsi="Times New Roman" w:cs="Times New Roman"/>
          <w:sz w:val="24"/>
          <w:szCs w:val="24"/>
        </w:rPr>
      </w:pPr>
      <w:r w:rsidRPr="008648A0">
        <w:rPr>
          <w:rFonts w:ascii="Times New Roman" w:eastAsia="Times New Roman" w:hAnsi="Times New Roman" w:cs="Times New Roman"/>
          <w:b/>
          <w:bCs/>
          <w:sz w:val="24"/>
          <w:szCs w:val="24"/>
        </w:rPr>
        <w:t>5. Evaluate the precision and accuracy of the standardization.</w:t>
      </w:r>
    </w:p>
    <w:p w:rsidR="00A004FB" w:rsidRPr="008648A0" w:rsidRDefault="00A004FB" w:rsidP="008648A0">
      <w:pPr>
        <w:spacing w:after="0" w:line="480" w:lineRule="auto"/>
        <w:ind w:firstLine="720"/>
        <w:jc w:val="both"/>
        <w:outlineLvl w:val="1"/>
        <w:rPr>
          <w:rFonts w:ascii="Times New Roman" w:eastAsia="Times New Roman" w:hAnsi="Times New Roman" w:cs="Times New Roman"/>
          <w:sz w:val="24"/>
          <w:szCs w:val="24"/>
        </w:rPr>
      </w:pPr>
      <w:r w:rsidRPr="008648A0">
        <w:rPr>
          <w:rFonts w:ascii="Times New Roman" w:eastAsia="Times New Roman" w:hAnsi="Times New Roman" w:cs="Times New Roman"/>
          <w:sz w:val="24"/>
          <w:szCs w:val="24"/>
        </w:rPr>
        <w:lastRenderedPageBreak/>
        <w:t>The standardization of NaOH was</w:t>
      </w:r>
      <w:r w:rsidR="007C55FF">
        <w:rPr>
          <w:rFonts w:ascii="Times New Roman" w:eastAsia="Times New Roman" w:hAnsi="Times New Roman" w:cs="Times New Roman"/>
          <w:sz w:val="24"/>
          <w:szCs w:val="24"/>
        </w:rPr>
        <w:t xml:space="preserve"> very precise with a RSD of 0.35%</w:t>
      </w:r>
      <w:r w:rsidRPr="008648A0">
        <w:rPr>
          <w:rFonts w:ascii="Times New Roman" w:eastAsia="Times New Roman" w:hAnsi="Times New Roman" w:cs="Times New Roman"/>
          <w:sz w:val="24"/>
          <w:szCs w:val="24"/>
        </w:rPr>
        <w:t xml:space="preserve"> which is significantly lower than the 2 percent limit of proper analytical work. The confidence interval of 95% of ± 0.0009 M reflects a relative uncertainty of ± 0.9%. Such high accuracy implies accuracy in pipetting, endpoint determination, and </w:t>
      </w:r>
      <w:r w:rsidR="008648A0" w:rsidRPr="008648A0">
        <w:rPr>
          <w:rFonts w:ascii="Times New Roman" w:eastAsia="Times New Roman" w:hAnsi="Times New Roman" w:cs="Times New Roman"/>
          <w:sz w:val="24"/>
          <w:szCs w:val="24"/>
        </w:rPr>
        <w:t xml:space="preserve">proper </w:t>
      </w:r>
      <w:r w:rsidRPr="008648A0">
        <w:rPr>
          <w:rFonts w:ascii="Times New Roman" w:eastAsia="Times New Roman" w:hAnsi="Times New Roman" w:cs="Times New Roman"/>
          <w:sz w:val="24"/>
          <w:szCs w:val="24"/>
        </w:rPr>
        <w:t>technique. Since there is no known reference value of the NaOH solution, one cannot determine absolute accuracy, but the low random error indicates that the systematic errors are also small. The similarity of three independent titrations substantiates the validity of the finding.</w:t>
      </w:r>
    </w:p>
    <w:p w:rsidR="000C6BC2" w:rsidRPr="008648A0" w:rsidRDefault="000C6BC2" w:rsidP="008648A0">
      <w:pPr>
        <w:spacing w:after="0" w:line="480" w:lineRule="auto"/>
        <w:ind w:firstLine="720"/>
        <w:jc w:val="both"/>
        <w:outlineLvl w:val="1"/>
        <w:rPr>
          <w:rFonts w:ascii="Times New Roman" w:eastAsia="Times New Roman" w:hAnsi="Times New Roman" w:cs="Times New Roman"/>
          <w:b/>
          <w:bCs/>
          <w:sz w:val="24"/>
          <w:szCs w:val="24"/>
        </w:rPr>
      </w:pPr>
      <w:r w:rsidRPr="008648A0">
        <w:rPr>
          <w:rFonts w:ascii="Times New Roman" w:eastAsia="Times New Roman" w:hAnsi="Times New Roman" w:cs="Times New Roman"/>
          <w:b/>
          <w:bCs/>
          <w:sz w:val="24"/>
          <w:szCs w:val="24"/>
        </w:rPr>
        <w:t>Conclusion</w:t>
      </w:r>
    </w:p>
    <w:p w:rsidR="00411E1E" w:rsidRPr="008648A0" w:rsidRDefault="008648A0" w:rsidP="008648A0">
      <w:pPr>
        <w:spacing w:after="0" w:line="480" w:lineRule="auto"/>
        <w:ind w:firstLine="720"/>
        <w:jc w:val="both"/>
        <w:rPr>
          <w:rFonts w:ascii="Times New Roman" w:hAnsi="Times New Roman" w:cs="Times New Roman"/>
          <w:sz w:val="24"/>
          <w:szCs w:val="24"/>
        </w:rPr>
      </w:pPr>
      <w:r w:rsidRPr="008648A0">
        <w:rPr>
          <w:rFonts w:ascii="Times New Roman" w:eastAsia="Times New Roman" w:hAnsi="Times New Roman" w:cs="Times New Roman"/>
          <w:sz w:val="24"/>
          <w:szCs w:val="24"/>
        </w:rPr>
        <w:t>This two-part experiment was able to illustrate several fundamental principles of volumetric acid-base analysis. NaOH solution was standardized in part 1 using a primary stand</w:t>
      </w:r>
      <w:r w:rsidR="007C55FF">
        <w:rPr>
          <w:rFonts w:ascii="Times New Roman" w:eastAsia="Times New Roman" w:hAnsi="Times New Roman" w:cs="Times New Roman"/>
          <w:sz w:val="24"/>
          <w:szCs w:val="24"/>
        </w:rPr>
        <w:t>ard KHP to give [NaOH] = (0.1066</w:t>
      </w:r>
      <w:r w:rsidRPr="008648A0">
        <w:rPr>
          <w:rFonts w:ascii="Times New Roman" w:eastAsia="Times New Roman" w:hAnsi="Times New Roman" w:cs="Times New Roman"/>
          <w:sz w:val="24"/>
          <w:szCs w:val="24"/>
        </w:rPr>
        <w:t xml:space="preserve"> ± 0.0009) M with great precision (RSD = 0.3</w:t>
      </w:r>
      <w:r w:rsidR="007C55FF">
        <w:rPr>
          <w:rFonts w:ascii="Times New Roman" w:eastAsia="Times New Roman" w:hAnsi="Times New Roman" w:cs="Times New Roman"/>
          <w:sz w:val="24"/>
          <w:szCs w:val="24"/>
        </w:rPr>
        <w:t>5</w:t>
      </w:r>
      <w:r w:rsidRPr="008648A0">
        <w:rPr>
          <w:rFonts w:ascii="Times New Roman" w:eastAsia="Times New Roman" w:hAnsi="Times New Roman" w:cs="Times New Roman"/>
          <w:sz w:val="24"/>
          <w:szCs w:val="24"/>
        </w:rPr>
        <w:t>%). The narrow confidence interval and replicate values supported appropriate volumetric procedure and correct endpoint detection through phenolphthalein indicator. The blank correction adequately reflected the effects of indicator consumption and dissolved CO</w:t>
      </w:r>
      <w:r w:rsidRPr="008648A0">
        <w:rPr>
          <w:rFonts w:ascii="Times New Roman" w:eastAsia="Times New Roman" w:hAnsi="Times New Roman" w:cs="Times New Roman"/>
          <w:sz w:val="24"/>
          <w:szCs w:val="24"/>
          <w:vertAlign w:val="subscript"/>
        </w:rPr>
        <w:t>2</w:t>
      </w:r>
      <w:r w:rsidRPr="008648A0">
        <w:rPr>
          <w:rFonts w:ascii="Times New Roman" w:eastAsia="Times New Roman" w:hAnsi="Times New Roman" w:cs="Times New Roman"/>
          <w:sz w:val="24"/>
          <w:szCs w:val="24"/>
        </w:rPr>
        <w:t>. Application of the standardized titrant to a diprotic acid of unknown identity in Part 2 gave a clear titration curve with two distinct equivalence points</w:t>
      </w:r>
      <w:r w:rsidR="002920B7">
        <w:rPr>
          <w:rFonts w:ascii="Times New Roman" w:eastAsia="Times New Roman" w:hAnsi="Times New Roman" w:cs="Times New Roman"/>
          <w:sz w:val="24"/>
          <w:szCs w:val="24"/>
        </w:rPr>
        <w:t xml:space="preserve"> at 12.64 mL (pH 7.82) and 13.0</w:t>
      </w:r>
      <w:r w:rsidRPr="008648A0">
        <w:rPr>
          <w:rFonts w:ascii="Times New Roman" w:eastAsia="Times New Roman" w:hAnsi="Times New Roman" w:cs="Times New Roman"/>
          <w:sz w:val="24"/>
          <w:szCs w:val="24"/>
        </w:rPr>
        <w:t>mL (pH 10.52). The unknown acid concentration was calculated to be 0.0510 M based on the first volume of the equivalence point. Buffer region analysis produced estimated pKa values of 2.6 and 10.5, indicating that the unknown is probably a dicarboxylic acid with widely separated pKa values. Diprotic character was confirmed by the almost 2:1 ratio of the volumes of the equivalence points. Both experiments demonstrated the level of precision at which volumetric methods could be quantified and showed the significance of technique in volumetric methods.</w:t>
      </w:r>
    </w:p>
    <w:sectPr w:rsidR="00411E1E" w:rsidRPr="008648A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0BC" w:rsidRDefault="002B20BC" w:rsidP="000C6BC2">
      <w:pPr>
        <w:spacing w:after="0" w:line="240" w:lineRule="auto"/>
      </w:pPr>
      <w:r>
        <w:separator/>
      </w:r>
    </w:p>
  </w:endnote>
  <w:endnote w:type="continuationSeparator" w:id="0">
    <w:p w:rsidR="002B20BC" w:rsidRDefault="002B20BC" w:rsidP="000C6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0BC" w:rsidRDefault="002B20BC" w:rsidP="000C6BC2">
      <w:pPr>
        <w:spacing w:after="0" w:line="240" w:lineRule="auto"/>
      </w:pPr>
      <w:r>
        <w:separator/>
      </w:r>
    </w:p>
  </w:footnote>
  <w:footnote w:type="continuationSeparator" w:id="0">
    <w:p w:rsidR="002B20BC" w:rsidRDefault="002B20BC" w:rsidP="000C6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146360308"/>
      <w:docPartObj>
        <w:docPartGallery w:val="Page Numbers (Top of Page)"/>
        <w:docPartUnique/>
      </w:docPartObj>
    </w:sdtPr>
    <w:sdtEndPr>
      <w:rPr>
        <w:noProof/>
      </w:rPr>
    </w:sdtEndPr>
    <w:sdtContent>
      <w:p w:rsidR="00945441" w:rsidRPr="000C6BC2" w:rsidRDefault="00945441" w:rsidP="000C6BC2">
        <w:pPr>
          <w:pStyle w:val="Header"/>
          <w:jc w:val="right"/>
          <w:rPr>
            <w:rFonts w:ascii="Times New Roman" w:hAnsi="Times New Roman" w:cs="Times New Roman"/>
            <w:sz w:val="24"/>
          </w:rPr>
        </w:pPr>
        <w:r w:rsidRPr="000C6BC2">
          <w:rPr>
            <w:rFonts w:ascii="Times New Roman" w:hAnsi="Times New Roman" w:cs="Times New Roman"/>
            <w:sz w:val="24"/>
          </w:rPr>
          <w:fldChar w:fldCharType="begin"/>
        </w:r>
        <w:r w:rsidRPr="000C6BC2">
          <w:rPr>
            <w:rFonts w:ascii="Times New Roman" w:hAnsi="Times New Roman" w:cs="Times New Roman"/>
            <w:sz w:val="24"/>
          </w:rPr>
          <w:instrText xml:space="preserve"> PAGE   \* MERGEFORMAT </w:instrText>
        </w:r>
        <w:r w:rsidRPr="000C6BC2">
          <w:rPr>
            <w:rFonts w:ascii="Times New Roman" w:hAnsi="Times New Roman" w:cs="Times New Roman"/>
            <w:sz w:val="24"/>
          </w:rPr>
          <w:fldChar w:fldCharType="separate"/>
        </w:r>
        <w:r w:rsidR="001F384B">
          <w:rPr>
            <w:rFonts w:ascii="Times New Roman" w:hAnsi="Times New Roman" w:cs="Times New Roman"/>
            <w:noProof/>
            <w:sz w:val="24"/>
          </w:rPr>
          <w:t>15</w:t>
        </w:r>
        <w:r w:rsidRPr="000C6BC2">
          <w:rPr>
            <w:rFonts w:ascii="Times New Roman" w:hAnsi="Times New Roman" w:cs="Times New Roman"/>
            <w:noProof/>
            <w:sz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41A79"/>
    <w:multiLevelType w:val="hybridMultilevel"/>
    <w:tmpl w:val="8F7E74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C0463"/>
    <w:multiLevelType w:val="hybridMultilevel"/>
    <w:tmpl w:val="E4B45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6F4FA5"/>
    <w:multiLevelType w:val="multilevel"/>
    <w:tmpl w:val="7502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BC2"/>
    <w:rsid w:val="00013F0F"/>
    <w:rsid w:val="00034723"/>
    <w:rsid w:val="00092888"/>
    <w:rsid w:val="00097B09"/>
    <w:rsid w:val="000C6BC2"/>
    <w:rsid w:val="000D7C60"/>
    <w:rsid w:val="00105A4B"/>
    <w:rsid w:val="00187AF6"/>
    <w:rsid w:val="001B1ECB"/>
    <w:rsid w:val="001B2D95"/>
    <w:rsid w:val="001F384B"/>
    <w:rsid w:val="001F6515"/>
    <w:rsid w:val="00252C65"/>
    <w:rsid w:val="002920B7"/>
    <w:rsid w:val="002B20BC"/>
    <w:rsid w:val="002B7C80"/>
    <w:rsid w:val="002D6D1E"/>
    <w:rsid w:val="00303D85"/>
    <w:rsid w:val="00336504"/>
    <w:rsid w:val="003377EC"/>
    <w:rsid w:val="0036702F"/>
    <w:rsid w:val="003705EF"/>
    <w:rsid w:val="003B5000"/>
    <w:rsid w:val="00411E1E"/>
    <w:rsid w:val="00427755"/>
    <w:rsid w:val="004411C5"/>
    <w:rsid w:val="004450C8"/>
    <w:rsid w:val="00483ED1"/>
    <w:rsid w:val="004B08BA"/>
    <w:rsid w:val="004E5A13"/>
    <w:rsid w:val="00520985"/>
    <w:rsid w:val="00583E3C"/>
    <w:rsid w:val="006D3BE7"/>
    <w:rsid w:val="00716452"/>
    <w:rsid w:val="00741D10"/>
    <w:rsid w:val="007A5746"/>
    <w:rsid w:val="007C55FF"/>
    <w:rsid w:val="007D736E"/>
    <w:rsid w:val="0081539C"/>
    <w:rsid w:val="008266DC"/>
    <w:rsid w:val="008648A0"/>
    <w:rsid w:val="00894313"/>
    <w:rsid w:val="008A10A5"/>
    <w:rsid w:val="008A6D6E"/>
    <w:rsid w:val="008A7D0F"/>
    <w:rsid w:val="008B6EC6"/>
    <w:rsid w:val="008E5264"/>
    <w:rsid w:val="00910891"/>
    <w:rsid w:val="00912E20"/>
    <w:rsid w:val="00914DC5"/>
    <w:rsid w:val="00945441"/>
    <w:rsid w:val="009538F9"/>
    <w:rsid w:val="009761F9"/>
    <w:rsid w:val="009B6B9F"/>
    <w:rsid w:val="009E3C3C"/>
    <w:rsid w:val="00A004FB"/>
    <w:rsid w:val="00A40C32"/>
    <w:rsid w:val="00A836FB"/>
    <w:rsid w:val="00AD5785"/>
    <w:rsid w:val="00AF0AB2"/>
    <w:rsid w:val="00B809FD"/>
    <w:rsid w:val="00B97C5A"/>
    <w:rsid w:val="00BE394A"/>
    <w:rsid w:val="00C11F79"/>
    <w:rsid w:val="00C12636"/>
    <w:rsid w:val="00C45DA2"/>
    <w:rsid w:val="00CC1BCC"/>
    <w:rsid w:val="00CD6BB4"/>
    <w:rsid w:val="00CF19BD"/>
    <w:rsid w:val="00D34728"/>
    <w:rsid w:val="00D67741"/>
    <w:rsid w:val="00D90880"/>
    <w:rsid w:val="00E246D0"/>
    <w:rsid w:val="00E35DD3"/>
    <w:rsid w:val="00E4637B"/>
    <w:rsid w:val="00E758FA"/>
    <w:rsid w:val="00E8342A"/>
    <w:rsid w:val="00E8436C"/>
    <w:rsid w:val="00F81090"/>
    <w:rsid w:val="00FD6CFF"/>
    <w:rsid w:val="00FE4340"/>
    <w:rsid w:val="00FF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34A92"/>
  <w15:chartTrackingRefBased/>
  <w15:docId w15:val="{1577C4EB-2D54-4BE8-AF77-FCC7DBE7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C6B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6B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6B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C6BC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B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6B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6B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C6BC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C6B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6BC2"/>
    <w:rPr>
      <w:b/>
      <w:bCs/>
    </w:rPr>
  </w:style>
  <w:style w:type="character" w:styleId="Emphasis">
    <w:name w:val="Emphasis"/>
    <w:basedOn w:val="DefaultParagraphFont"/>
    <w:uiPriority w:val="20"/>
    <w:qFormat/>
    <w:rsid w:val="000C6BC2"/>
    <w:rPr>
      <w:i/>
      <w:iCs/>
    </w:rPr>
  </w:style>
  <w:style w:type="paragraph" w:styleId="Header">
    <w:name w:val="header"/>
    <w:basedOn w:val="Normal"/>
    <w:link w:val="HeaderChar"/>
    <w:uiPriority w:val="99"/>
    <w:unhideWhenUsed/>
    <w:rsid w:val="000C6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BC2"/>
  </w:style>
  <w:style w:type="paragraph" w:styleId="Footer">
    <w:name w:val="footer"/>
    <w:basedOn w:val="Normal"/>
    <w:link w:val="FooterChar"/>
    <w:uiPriority w:val="99"/>
    <w:unhideWhenUsed/>
    <w:rsid w:val="000C6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BC2"/>
  </w:style>
  <w:style w:type="character" w:styleId="PlaceholderText">
    <w:name w:val="Placeholder Text"/>
    <w:basedOn w:val="DefaultParagraphFont"/>
    <w:uiPriority w:val="99"/>
    <w:semiHidden/>
    <w:rsid w:val="009761F9"/>
    <w:rPr>
      <w:color w:val="808080"/>
    </w:rPr>
  </w:style>
  <w:style w:type="table" w:styleId="TableGrid">
    <w:name w:val="Table Grid"/>
    <w:basedOn w:val="TableNormal"/>
    <w:uiPriority w:val="39"/>
    <w:rsid w:val="00976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26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26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i\Downloads\Titration...edd.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Titration</a:t>
            </a:r>
            <a:r>
              <a:rPr lang="en-US" baseline="0"/>
              <a:t> Curve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'Titration Curve '!$B$1</c:f>
              <c:strCache>
                <c:ptCount val="1"/>
                <c:pt idx="0">
                  <c:v>pH</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'Titration Curve '!$A$2:$A$38</c:f>
              <c:numCache>
                <c:formatCode>General</c:formatCode>
                <c:ptCount val="37"/>
                <c:pt idx="0">
                  <c:v>0.95</c:v>
                </c:pt>
                <c:pt idx="1">
                  <c:v>1.9</c:v>
                </c:pt>
                <c:pt idx="2">
                  <c:v>3.03</c:v>
                </c:pt>
                <c:pt idx="3">
                  <c:v>4</c:v>
                </c:pt>
                <c:pt idx="4">
                  <c:v>4.9800000000000004</c:v>
                </c:pt>
                <c:pt idx="5">
                  <c:v>5.51</c:v>
                </c:pt>
                <c:pt idx="6">
                  <c:v>5.75</c:v>
                </c:pt>
                <c:pt idx="7">
                  <c:v>5.99</c:v>
                </c:pt>
                <c:pt idx="8">
                  <c:v>6.2</c:v>
                </c:pt>
                <c:pt idx="9">
                  <c:v>6.39</c:v>
                </c:pt>
                <c:pt idx="10">
                  <c:v>6.61</c:v>
                </c:pt>
                <c:pt idx="11">
                  <c:v>6.8</c:v>
                </c:pt>
                <c:pt idx="12">
                  <c:v>7</c:v>
                </c:pt>
                <c:pt idx="13">
                  <c:v>7.2</c:v>
                </c:pt>
                <c:pt idx="14">
                  <c:v>7.41</c:v>
                </c:pt>
                <c:pt idx="15">
                  <c:v>7.76</c:v>
                </c:pt>
                <c:pt idx="16">
                  <c:v>8.7100000000000009</c:v>
                </c:pt>
                <c:pt idx="17">
                  <c:v>9.75</c:v>
                </c:pt>
                <c:pt idx="18">
                  <c:v>10.75</c:v>
                </c:pt>
                <c:pt idx="19">
                  <c:v>10.98</c:v>
                </c:pt>
                <c:pt idx="20">
                  <c:v>11.19</c:v>
                </c:pt>
                <c:pt idx="21">
                  <c:v>11.49</c:v>
                </c:pt>
                <c:pt idx="22">
                  <c:v>11.7</c:v>
                </c:pt>
                <c:pt idx="23">
                  <c:v>11.9</c:v>
                </c:pt>
                <c:pt idx="24">
                  <c:v>12.1</c:v>
                </c:pt>
                <c:pt idx="25">
                  <c:v>12.4</c:v>
                </c:pt>
                <c:pt idx="26">
                  <c:v>12.64</c:v>
                </c:pt>
                <c:pt idx="27">
                  <c:v>12.95</c:v>
                </c:pt>
                <c:pt idx="28">
                  <c:v>13.19</c:v>
                </c:pt>
                <c:pt idx="29">
                  <c:v>13.41</c:v>
                </c:pt>
                <c:pt idx="30">
                  <c:v>13.6</c:v>
                </c:pt>
                <c:pt idx="31">
                  <c:v>13.8</c:v>
                </c:pt>
                <c:pt idx="32">
                  <c:v>14.8</c:v>
                </c:pt>
                <c:pt idx="33">
                  <c:v>15.78</c:v>
                </c:pt>
                <c:pt idx="34">
                  <c:v>16.75</c:v>
                </c:pt>
                <c:pt idx="35">
                  <c:v>18.09</c:v>
                </c:pt>
                <c:pt idx="36">
                  <c:v>19.010000000000002</c:v>
                </c:pt>
              </c:numCache>
            </c:numRef>
          </c:xVal>
          <c:yVal>
            <c:numRef>
              <c:f>'Titration Curve '!$B$2:$B$38</c:f>
              <c:numCache>
                <c:formatCode>General</c:formatCode>
                <c:ptCount val="37"/>
                <c:pt idx="0">
                  <c:v>2.23</c:v>
                </c:pt>
                <c:pt idx="1">
                  <c:v>2.21</c:v>
                </c:pt>
                <c:pt idx="2">
                  <c:v>2.2200000000000002</c:v>
                </c:pt>
                <c:pt idx="3">
                  <c:v>2.2400000000000002</c:v>
                </c:pt>
                <c:pt idx="4">
                  <c:v>2.35</c:v>
                </c:pt>
                <c:pt idx="5">
                  <c:v>2.39</c:v>
                </c:pt>
                <c:pt idx="6">
                  <c:v>2.4300000000000002</c:v>
                </c:pt>
                <c:pt idx="7">
                  <c:v>2.48</c:v>
                </c:pt>
                <c:pt idx="8">
                  <c:v>2.54</c:v>
                </c:pt>
                <c:pt idx="9">
                  <c:v>2.62</c:v>
                </c:pt>
                <c:pt idx="10">
                  <c:v>2.69</c:v>
                </c:pt>
                <c:pt idx="11">
                  <c:v>2.77</c:v>
                </c:pt>
                <c:pt idx="12">
                  <c:v>2.85</c:v>
                </c:pt>
                <c:pt idx="13">
                  <c:v>2.94</c:v>
                </c:pt>
                <c:pt idx="14">
                  <c:v>3.04</c:v>
                </c:pt>
                <c:pt idx="15">
                  <c:v>3.19</c:v>
                </c:pt>
                <c:pt idx="16">
                  <c:v>3.49</c:v>
                </c:pt>
                <c:pt idx="17">
                  <c:v>3.79</c:v>
                </c:pt>
                <c:pt idx="18">
                  <c:v>4.09</c:v>
                </c:pt>
                <c:pt idx="19">
                  <c:v>4.17</c:v>
                </c:pt>
                <c:pt idx="20">
                  <c:v>4.26</c:v>
                </c:pt>
                <c:pt idx="21">
                  <c:v>4.38</c:v>
                </c:pt>
                <c:pt idx="22">
                  <c:v>4.51</c:v>
                </c:pt>
                <c:pt idx="23">
                  <c:v>4.63</c:v>
                </c:pt>
                <c:pt idx="24">
                  <c:v>4.8</c:v>
                </c:pt>
                <c:pt idx="25">
                  <c:v>5.3</c:v>
                </c:pt>
                <c:pt idx="26">
                  <c:v>7.82</c:v>
                </c:pt>
                <c:pt idx="27">
                  <c:v>10.52</c:v>
                </c:pt>
                <c:pt idx="28">
                  <c:v>10.86</c:v>
                </c:pt>
                <c:pt idx="29">
                  <c:v>11.08</c:v>
                </c:pt>
                <c:pt idx="30">
                  <c:v>11.19</c:v>
                </c:pt>
                <c:pt idx="31">
                  <c:v>11.28</c:v>
                </c:pt>
                <c:pt idx="32">
                  <c:v>11.55</c:v>
                </c:pt>
                <c:pt idx="33">
                  <c:v>11.7</c:v>
                </c:pt>
                <c:pt idx="34">
                  <c:v>11.8</c:v>
                </c:pt>
                <c:pt idx="35">
                  <c:v>11.86</c:v>
                </c:pt>
                <c:pt idx="36">
                  <c:v>11.91</c:v>
                </c:pt>
              </c:numCache>
            </c:numRef>
          </c:yVal>
          <c:smooth val="1"/>
          <c:extLst>
            <c:ext xmlns:c16="http://schemas.microsoft.com/office/drawing/2014/chart" uri="{C3380CC4-5D6E-409C-BE32-E72D297353CC}">
              <c16:uniqueId val="{00000000-A5FB-4DDF-8AC1-1FD004E750D3}"/>
            </c:ext>
          </c:extLst>
        </c:ser>
        <c:dLbls>
          <c:showLegendKey val="0"/>
          <c:showVal val="0"/>
          <c:showCatName val="0"/>
          <c:showSerName val="0"/>
          <c:showPercent val="0"/>
          <c:showBubbleSize val="0"/>
        </c:dLbls>
        <c:axId val="191314799"/>
        <c:axId val="191309391"/>
      </c:scatterChart>
      <c:valAx>
        <c:axId val="191314799"/>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Volume</a:t>
                </a:r>
                <a:r>
                  <a:rPr lang="en-US" baseline="0"/>
                  <a:t>(mL)</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309391"/>
        <c:crosses val="autoZero"/>
        <c:crossBetween val="midCat"/>
      </c:valAx>
      <c:valAx>
        <c:axId val="191309391"/>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31479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0.74473</cdr:x>
      <cdr:y>0.78864</cdr:y>
    </cdr:from>
    <cdr:to>
      <cdr:x>0.89978</cdr:x>
      <cdr:y>0.8459</cdr:y>
    </cdr:to>
    <cdr:sp macro="" textlink="">
      <cdr:nvSpPr>
        <cdr:cNvPr id="2" name="Text Box 1"/>
        <cdr:cNvSpPr txBox="1"/>
      </cdr:nvSpPr>
      <cdr:spPr>
        <a:xfrm xmlns:a="http://schemas.openxmlformats.org/drawingml/2006/main">
          <a:off x="4459458" y="3390314"/>
          <a:ext cx="928468" cy="24618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V2=13.0mL</a:t>
          </a:r>
        </a:p>
      </cdr:txBody>
    </cdr:sp>
  </cdr:relSizeAnchor>
  <cdr:relSizeAnchor xmlns:cdr="http://schemas.openxmlformats.org/drawingml/2006/chartDrawing">
    <cdr:from>
      <cdr:x>0.10102</cdr:x>
      <cdr:y>0.37305</cdr:y>
    </cdr:from>
    <cdr:to>
      <cdr:x>0.16915</cdr:x>
      <cdr:y>0.43359</cdr:y>
    </cdr:to>
    <cdr:cxnSp macro="">
      <cdr:nvCxnSpPr>
        <cdr:cNvPr id="4" name="Straight Connector 3"/>
        <cdr:cNvCxnSpPr/>
      </cdr:nvCxnSpPr>
      <cdr:spPr>
        <a:xfrm xmlns:a="http://schemas.openxmlformats.org/drawingml/2006/main" flipV="1">
          <a:off x="604911" y="1603717"/>
          <a:ext cx="407963" cy="260252"/>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2468</Words>
  <Characters>14071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