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Expected Concentration and Uncertainty for Lab Glassware Methods</w:t>
      </w:r>
    </w:p>
    <w:p>
      <w:r>
        <w:t>Using the provided stock concentration of 2.0010 mM potassium ferricyanide, the expected concentration for both the volumetric flask method and the beaker method were calculated. The uncertainty in concentration was propagated from the uncertainties in the glassware volumes used in the dilution.</w:t>
      </w:r>
    </w:p>
    <w:p>
      <w:pPr>
        <w:pStyle w:val="Heading2"/>
      </w:pPr>
      <w:r>
        <w:t>Volumetric Flask Method</w:t>
      </w:r>
    </w:p>
    <w:p>
      <w:r>
        <w:t>Stock solution: 2.0010 mM = 2.0010 × 10⁻³ M</w:t>
        <w:br/>
        <w:t>Dilution: 25.00 mL transferred → 50.00 mL final (1:2 dilution)</w:t>
        <w:br/>
        <w:t>Expected concentration:</w:t>
        <w:br/>
        <w:t xml:space="preserve">    c = (2.0010 × 10⁻³)(25.00/50.00) = 1.0005 × 10⁻³ M</w:t>
        <w:br/>
        <w:br/>
        <w:t>Uncertainty sources:</w:t>
        <w:br/>
        <w:t xml:space="preserve">    • 25.00 mL pipette ±0.03 mL</w:t>
        <w:br/>
        <w:t xml:space="preserve">    • 50.00 mL volumetric flask ±0.05 mL</w:t>
        <w:br/>
        <w:br/>
        <w:t>Relative uncertainty:</w:t>
        <w:br/>
        <w:t xml:space="preserve">    sqrt((0.03/25.00)² + (0.05/50.00)²) = 0.00156 (0.156%)</w:t>
        <w:br/>
        <w:br/>
        <w:t>Absolute uncertainty:</w:t>
        <w:br/>
        <w:t xml:space="preserve">    u_c = (1.0005 × 10⁻³)(0.00156) = 1.56 × 10⁻⁶ M</w:t>
        <w:br/>
        <w:br/>
        <w:t>Final result:</w:t>
        <w:br/>
        <w:t xml:space="preserve">    c = (1.0005 ± 0.0016) × 10⁻³ M</w:t>
      </w:r>
    </w:p>
    <w:p>
      <w:pPr>
        <w:pStyle w:val="Heading2"/>
      </w:pPr>
      <w:r>
        <w:t>Beaker Method</w:t>
      </w:r>
    </w:p>
    <w:p>
      <w:r>
        <w:t>Dilution: 25.0 mL transferred → 50.0 mL final (1:2 dilution)</w:t>
        <w:br/>
        <w:t>Expected concentration:</w:t>
        <w:br/>
        <w:t xml:space="preserve">    c = (2.0010 × 10⁻³)(25.0/50.0) = 1.0005 × 10⁻³ M</w:t>
        <w:br/>
        <w:br/>
        <w:t>Uncertainty sources:</w:t>
        <w:br/>
        <w:t xml:space="preserve">    • Beaker ±5% on both transfer and final volume</w:t>
        <w:br/>
        <w:br/>
        <w:t>Relative uncertainty:</w:t>
        <w:br/>
        <w:t xml:space="preserve">    sqrt((0.05)² + (0.05)²) = 0.0707 (7.07%)</w:t>
        <w:br/>
        <w:br/>
        <w:t>Absolute uncertainty:</w:t>
        <w:br/>
        <w:t xml:space="preserve">    u_c = (1.0005 × 10⁻³)(0.0707) = 7.08 × 10⁻⁵ M</w:t>
        <w:br/>
        <w:br/>
        <w:t>Final result:</w:t>
        <w:br/>
        <w:t xml:space="preserve">    c = (1.0005 ± 0.0708) × 10⁻³ M</w:t>
      </w:r>
    </w:p>
    <w:p>
      <w:pPr>
        <w:pStyle w:val="Heading2"/>
      </w:pPr>
      <w:r>
        <w:t>Summary Table</w:t>
      </w:r>
    </w:p>
    <w:tbl>
      <w:tblPr>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Expected Conc (M)</w:t>
            </w:r>
          </w:p>
        </w:tc>
        <w:tc>
          <w:tcPr>
            <w:tcW w:type="dxa" w:w="2160"/>
          </w:tcPr>
          <w:p>
            <w:r>
              <w:t>Relative Uncertainty</w:t>
            </w:r>
          </w:p>
        </w:tc>
        <w:tc>
          <w:tcPr>
            <w:tcW w:type="dxa" w:w="2160"/>
          </w:tcPr>
          <w:p>
            <w:r>
              <w:t>Absolute Uncertainty (M)</w:t>
            </w:r>
          </w:p>
        </w:tc>
      </w:tr>
      <w:tr>
        <w:tc>
          <w:tcPr>
            <w:tcW w:type="dxa" w:w="2160"/>
          </w:tcPr>
          <w:p>
            <w:r>
              <w:t>Volumetric flask</w:t>
            </w:r>
          </w:p>
        </w:tc>
        <w:tc>
          <w:tcPr>
            <w:tcW w:type="dxa" w:w="2160"/>
          </w:tcPr>
          <w:p>
            <w:r>
              <w:t>1.0005×10⁻³</w:t>
            </w:r>
          </w:p>
        </w:tc>
        <w:tc>
          <w:tcPr>
            <w:tcW w:type="dxa" w:w="2160"/>
          </w:tcPr>
          <w:p>
            <w:r>
              <w:t>0.156%</w:t>
            </w:r>
          </w:p>
        </w:tc>
        <w:tc>
          <w:tcPr>
            <w:tcW w:type="dxa" w:w="2160"/>
          </w:tcPr>
          <w:p>
            <w:r>
              <w:t>1.56×10⁻⁶</w:t>
            </w:r>
          </w:p>
        </w:tc>
      </w:tr>
      <w:tr>
        <w:tc>
          <w:tcPr>
            <w:tcW w:type="dxa" w:w="2160"/>
          </w:tcPr>
          <w:p>
            <w:r>
              <w:t>Beaker</w:t>
            </w:r>
          </w:p>
        </w:tc>
        <w:tc>
          <w:tcPr>
            <w:tcW w:type="dxa" w:w="2160"/>
          </w:tcPr>
          <w:p>
            <w:r>
              <w:t>1.0005×10⁻³</w:t>
            </w:r>
          </w:p>
        </w:tc>
        <w:tc>
          <w:tcPr>
            <w:tcW w:type="dxa" w:w="2160"/>
          </w:tcPr>
          <w:p>
            <w:r>
              <w:t>7.07%</w:t>
            </w:r>
          </w:p>
        </w:tc>
        <w:tc>
          <w:tcPr>
            <w:tcW w:type="dxa" w:w="2160"/>
          </w:tcPr>
          <w:p>
            <w:r>
              <w:t>7.08×10⁻⁵</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