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Pre-Lab: External Standard &amp; Standard Addition (Ferricyanide by UV–Vis)</w:t>
      </w:r>
    </w:p>
    <w:p>
      <w:pPr>
        <w:pStyle w:val="Heading2"/>
      </w:pPr>
      <w:r>
        <w:t>Introduction &amp; Learning Goals</w:t>
      </w:r>
    </w:p>
    <w:p>
      <w:r>
        <w:t>Goal: determine the concentration of K3[Fe(CN)6] in an unknown by (1) an external-standard calibration curve and (2) a standard-addition calibration, while quantifying uncertainty, LOD, and LOQ. You will compare the two methods to evaluate matrix effects and measurement precision/accuracy.</w:t>
      </w:r>
    </w:p>
    <w:p>
      <w:r>
        <w:t>Learning outcomes: understand matrix effects; construct and use calibration curves; use LINEST/linear regression to obtain slope/intercept and their uncertainties; compute concentration and its uncertainty; and estimate LOD/LOQ from the calibration.</w:t>
      </w:r>
    </w:p>
    <w:p>
      <w:pPr>
        <w:pStyle w:val="Heading2"/>
      </w:pPr>
      <w:r>
        <w:t>Key Information &amp; Constants (from lab manual)</w:t>
      </w:r>
    </w:p>
    <w:p>
      <w:r>
        <w:t>• Analyte: potassium ferricyanide, K3[Fe(CN)6]</w:t>
      </w:r>
    </w:p>
    <w:p>
      <w:r>
        <w:t>• ε (molar absorptivity) ≈ 1020 M⁻¹ cm⁻¹; cuvette path length b = 1.00 cm</w:t>
      </w:r>
    </w:p>
    <w:p>
      <w:r>
        <w:t>• λ_max expected near 420 ± 10 nm; verify from a spectrum, then measure only at that λ.</w:t>
      </w:r>
    </w:p>
    <w:p>
      <w:r>
        <w:t>• Prepare 0.0200 M stock in a 100.00 mL volumetric flask.</w:t>
      </w:r>
    </w:p>
    <w:p>
      <w:r>
        <w:t>• Prepare five standards nominally: 0.00020, 0.00040, 0.00060, 0.00080, 0.00100 M (use actual values based on your dilutions).</w:t>
      </w:r>
    </w:p>
    <w:p>
      <w:r>
        <w:t>• Solvent for standards: 0.01 M KOH. Background blank for measurements: 0.01 M NaOH (≥10 replicate blanks).</w:t>
      </w:r>
    </w:p>
    <w:p>
      <w:pPr>
        <w:pStyle w:val="Heading2"/>
      </w:pPr>
      <w:r>
        <w:t>Equations You Will Use</w:t>
      </w:r>
    </w:p>
    <w:p>
      <w:r>
        <w:t>Beer’s Law:     A = ε b c    ⇒    c = A/(ε b)</w:t>
      </w:r>
    </w:p>
    <w:p>
      <w:r>
        <w:t>Linear calibration (external standard):    A = m c + b   (slope m ≈ ε b)</w:t>
      </w:r>
    </w:p>
    <w:p>
      <w:r>
        <w:t>Unknown via calibration line:    c_unknown = (A_unknown − b)/m</w:t>
      </w:r>
    </w:p>
    <w:p>
      <w:r>
        <w:t>LOD and LOQ:    LOD = 3·s_blank / m,    LOQ = 10·s_blank / m</w:t>
      </w:r>
    </w:p>
    <w:p>
      <w:r>
        <w:t>95% Confidence Interval for mean:    x̄ ± t·s/√n</w:t>
      </w:r>
    </w:p>
    <w:p>
      <w:pPr>
        <w:pStyle w:val="Heading2"/>
      </w:pPr>
      <w:r>
        <w:t>Pre-Lab Calculations to Show</w:t>
      </w:r>
    </w:p>
    <w:p>
      <w:r>
        <w:t>1) Mass of K3[Fe(CN)6] to make 100.00 mL of 0.0200 M stock:  m(g) = (0.0200 mol·L⁻¹)(0.10000 L)(MW g·mol⁻¹). Show MW lookup and computation.</w:t>
      </w:r>
    </w:p>
    <w:p>
      <w:r>
        <w:t>2) Dilution plan for standards #1–#5. Use V1·C1 = V2·C2 for each; record actual C (M) for the calibration.</w:t>
      </w:r>
    </w:p>
    <w:p>
      <w:r>
        <w:t>3) Measurement plan: ≥10 blanks; triplicate standards; ≥5–7 unknown replicates.</w:t>
      </w:r>
    </w:p>
    <w:p>
      <w:pPr>
        <w:pStyle w:val="Heading2"/>
      </w:pPr>
      <w:r>
        <w:t>Procedure Overview</w:t>
      </w:r>
    </w:p>
    <w:p>
      <w:r>
        <w:t>Part A – External Standard (Week 1):</w:t>
      </w:r>
    </w:p>
    <w:p>
      <w:r>
        <w:t>• Clean/rinse glassware; final rinse with solvent.</w:t>
      </w:r>
    </w:p>
    <w:p>
      <w:r>
        <w:t>• Prepare 0.0200 M stock (100.00 mL); record actual concentration from weighed mass.</w:t>
      </w:r>
    </w:p>
    <w:p>
      <w:r>
        <w:t>• Prepare five standards (nominal 0.00020–0.00100 M) using stock + 0.01 M KOH; record actual concentrations.</w:t>
      </w:r>
    </w:p>
    <w:p>
      <w:r>
        <w:t>• Acquire a spectrum; find λ_max near ~420 nm; set instrument to that λ.</w:t>
      </w:r>
    </w:p>
    <w:p>
      <w:r>
        <w:t>• Measure blank (0.01 M NaOH) ≥10×; compute mean &amp; s; subtract mean blank from all signals.</w:t>
      </w:r>
    </w:p>
    <w:p>
      <w:r>
        <w:t>• Measure each standard 3×; measure the unknown 5–7×.</w:t>
      </w:r>
    </w:p>
    <w:p>
      <w:r>
        <w:t>• Build A–c calibration; get m, b, their uncertainties (LINEST); compute ε≈m (since b=1.00 cm); compute LOD/LOQ.</w:t>
      </w:r>
    </w:p>
    <w:p>
      <w:r>
        <w:t>Part B – Standard Addition (Week 2):</w:t>
      </w:r>
    </w:p>
    <w:p>
      <w:r>
        <w:t>• Same sample volume in ~5 flasks; add increasing volumes of standard; fill to mark with solvent (constant matrix).</w:t>
      </w:r>
    </w:p>
    <w:p>
      <w:r>
        <w:t>• Measure A at the same λ; plot A vs added concentration; use x-intercept magnitude to find original c; report u(c).</w:t>
      </w:r>
    </w:p>
    <w:p>
      <w:pPr>
        <w:pStyle w:val="Heading2"/>
      </w:pPr>
      <w:r>
        <w:t>Data Collection Templates</w:t>
      </w:r>
    </w:p>
    <w:p>
      <w:r>
        <w:t>A) Blanks (0.01 M NaOH) at λ_max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Replicate #</w:t>
            </w:r>
          </w:p>
        </w:tc>
        <w:tc>
          <w:tcPr>
            <w:tcW w:type="dxa" w:w="2160"/>
          </w:tcPr>
          <w:p>
            <w:r>
              <w:t>A_blank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Mean / SD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B) External Standard Measurements (triplicates at λ_max)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Std #</w:t>
            </w:r>
          </w:p>
        </w:tc>
        <w:tc>
          <w:tcPr>
            <w:tcW w:type="dxa" w:w="1440"/>
          </w:tcPr>
          <w:p>
            <w:r>
              <w:t>C_std (M, actual)</w:t>
            </w:r>
          </w:p>
        </w:tc>
        <w:tc>
          <w:tcPr>
            <w:tcW w:type="dxa" w:w="1440"/>
          </w:tcPr>
          <w:p>
            <w:r>
              <w:t>A1</w:t>
            </w:r>
          </w:p>
        </w:tc>
        <w:tc>
          <w:tcPr>
            <w:tcW w:type="dxa" w:w="1440"/>
          </w:tcPr>
          <w:p>
            <w:r>
              <w:t>A2</w:t>
            </w:r>
          </w:p>
        </w:tc>
        <w:tc>
          <w:tcPr>
            <w:tcW w:type="dxa" w:w="1440"/>
          </w:tcPr>
          <w:p>
            <w:r>
              <w:t>A3</w:t>
            </w:r>
          </w:p>
        </w:tc>
        <w:tc>
          <w:tcPr>
            <w:tcW w:type="dxa" w:w="1440"/>
          </w:tcPr>
          <w:p>
            <w:r>
              <w:t>Mean A (blank-corrected)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t>C) Unknown Measurements (≥5–7 replicates at λ_max)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Replicate #</w:t>
            </w:r>
          </w:p>
        </w:tc>
        <w:tc>
          <w:tcPr>
            <w:tcW w:type="dxa" w:w="2160"/>
          </w:tcPr>
          <w:p>
            <w:r>
              <w:t>A_unknown</w:t>
            </w:r>
          </w:p>
        </w:tc>
        <w:tc>
          <w:tcPr>
            <w:tcW w:type="dxa" w:w="2160"/>
          </w:tcPr>
          <w:p>
            <w:r>
              <w:t>A_corrected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D) Standard Addition Setup (constant sample volume; increasing standard)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Flask #</w:t>
            </w:r>
          </w:p>
        </w:tc>
        <w:tc>
          <w:tcPr>
            <w:tcW w:type="dxa" w:w="1234"/>
          </w:tcPr>
          <w:p>
            <w:r>
              <w:t>V_sample (mL)</w:t>
            </w:r>
          </w:p>
        </w:tc>
        <w:tc>
          <w:tcPr>
            <w:tcW w:type="dxa" w:w="1234"/>
          </w:tcPr>
          <w:p>
            <w:r>
              <w:t>V_standard (mL)</w:t>
            </w:r>
          </w:p>
        </w:tc>
        <w:tc>
          <w:tcPr>
            <w:tcW w:type="dxa" w:w="1234"/>
          </w:tcPr>
          <w:p>
            <w:r>
              <w:t>V_solvent to mark</w:t>
            </w:r>
          </w:p>
        </w:tc>
        <w:tc>
          <w:tcPr>
            <w:tcW w:type="dxa" w:w="1234"/>
          </w:tcPr>
          <w:p>
            <w:r>
              <w:t>C_added (M)</w:t>
            </w:r>
          </w:p>
        </w:tc>
        <w:tc>
          <w:tcPr>
            <w:tcW w:type="dxa" w:w="1234"/>
          </w:tcPr>
          <w:p>
            <w:r>
              <w:t>A_meas</w:t>
            </w:r>
          </w:p>
        </w:tc>
        <w:tc>
          <w:tcPr>
            <w:tcW w:type="dxa" w:w="1234"/>
          </w:tcPr>
          <w:p>
            <w:r>
              <w:t>A_corr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