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00056FC4" w:rsidP="00056FC4">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00A57403">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00056FC4">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00056FC4">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00056FC4">
            <w:pPr>
              <w:pStyle w:val="TableHeading1"/>
              <w:spacing w:after="0" w:line="276" w:lineRule="auto"/>
              <w:jc w:val="left"/>
            </w:pPr>
            <w:r>
              <w:t>Date</w:t>
            </w:r>
          </w:p>
        </w:tc>
      </w:tr>
      <w:tr w:rsidR="00056FC4" w14:paraId="747A32C3" w14:textId="77777777" w:rsidTr="00A57403">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00056FC4">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00056FC4">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643D33F6" w:rsidR="00056FC4" w:rsidRDefault="00056FC4" w:rsidP="007D52EB">
            <w:pPr>
              <w:pStyle w:val="SBACTableText"/>
              <w:spacing w:after="0" w:line="276" w:lineRule="auto"/>
            </w:pPr>
            <w:r>
              <w:t xml:space="preserve">February </w:t>
            </w:r>
            <w:r w:rsidR="006806EA">
              <w:t>2</w:t>
            </w:r>
            <w:r w:rsidR="007D52EB">
              <w:t>7</w:t>
            </w:r>
            <w:r>
              <w:t>, 2017</w:t>
            </w:r>
          </w:p>
        </w:tc>
      </w:tr>
    </w:tbl>
    <w:p w14:paraId="4C852785" w14:textId="6EB21A3C" w:rsidR="00056FC4" w:rsidRPr="007E2716" w:rsidRDefault="00056FC4" w:rsidP="007E2716">
      <w:pPr>
        <w:pStyle w:val="Heading1"/>
      </w:pPr>
      <w:bookmarkStart w:id="0" w:name="_GoBack"/>
      <w:bookmarkEnd w:id="0"/>
      <w:r w:rsidRPr="007E2716">
        <w:t>Purpose</w:t>
      </w:r>
    </w:p>
    <w:p w14:paraId="080E099E" w14:textId="60D5E82D" w:rsidR="00056FC4" w:rsidRDefault="00056FC4" w:rsidP="00056FC4">
      <w:r>
        <w:t xml:space="preserve">This document describes the implementation </w:t>
      </w:r>
      <w:r w:rsidR="00C54A7B">
        <w:t>testing procedure for</w:t>
      </w:r>
      <w:r>
        <w:t xml:space="preserve"> the Smarter Balanced Item Illustration Glossary acce</w:t>
      </w:r>
      <w:r w:rsidR="006806EA">
        <w:t>ssibility feature.</w:t>
      </w:r>
      <w:r>
        <w:t xml:space="preserve"> </w:t>
      </w:r>
      <w:r w:rsidR="00E97B33">
        <w:t>The content of this document serves as reference</w:t>
      </w:r>
      <w:r w:rsidR="00C54A7B">
        <w:t xml:space="preserve"> guidelines </w:t>
      </w:r>
      <w:r>
        <w:t>for</w:t>
      </w:r>
      <w:r w:rsidR="00C54A7B">
        <w:t xml:space="preserve"> testing and </w:t>
      </w:r>
      <w:r w:rsidR="00A77D19">
        <w:t>Q</w:t>
      </w:r>
      <w:r w:rsidR="00C54A7B">
        <w:t xml:space="preserve">uality </w:t>
      </w:r>
      <w:r w:rsidR="00A77D19">
        <w:t>A</w:t>
      </w:r>
      <w:r w:rsidR="00C54A7B">
        <w:t>ssurance</w:t>
      </w:r>
      <w:r w:rsidR="00A77D19">
        <w:t xml:space="preserve"> (QA)</w:t>
      </w:r>
      <w:r w:rsidR="00C54A7B">
        <w:t xml:space="preserve"> of the</w:t>
      </w:r>
      <w:r w:rsidR="00A77D19">
        <w:t xml:space="preserve"> i</w:t>
      </w:r>
      <w:r>
        <w:t xml:space="preserve">mplementation </w:t>
      </w:r>
      <w:r w:rsidR="00C54A7B">
        <w:t>of</w:t>
      </w:r>
      <w:r>
        <w:t xml:space="preserve"> th</w:t>
      </w:r>
      <w:r w:rsidR="00E97B33">
        <w:t xml:space="preserve">e Illustration Glossaries </w:t>
      </w:r>
      <w:r>
        <w:t>feature.</w:t>
      </w:r>
    </w:p>
    <w:p w14:paraId="49E016DE" w14:textId="243A4A3C" w:rsidR="0087187E" w:rsidRDefault="006806EA" w:rsidP="00BA58E8">
      <w:pPr>
        <w:pStyle w:val="Heading1"/>
      </w:pPr>
      <w:r>
        <w:t xml:space="preserve">Definition </w:t>
      </w:r>
    </w:p>
    <w:p w14:paraId="732E8318" w14:textId="6288DE2E" w:rsidR="00056FC4" w:rsidRDefault="00056FC4" w:rsidP="006806EA">
      <w:r>
        <w:t xml:space="preserve">An Illustration Glossary </w:t>
      </w:r>
      <w:r w:rsidR="00A77D19">
        <w:t>is</w:t>
      </w:r>
      <w:r>
        <w:t xml:space="preserve"> </w:t>
      </w:r>
      <w:r w:rsidR="006806EA">
        <w:t xml:space="preserve">presented to the test-taking user as an assistive feature </w:t>
      </w:r>
      <w:r>
        <w:t>provi</w:t>
      </w:r>
      <w:r w:rsidR="006806EA">
        <w:t>ding</w:t>
      </w:r>
      <w:r>
        <w:t xml:space="preserve"> definitions for certain words or phrases in the form of an image. </w:t>
      </w:r>
      <w:r w:rsidR="006806EA">
        <w:t>Please refer to the Smarter Balanced Illustration Glossary Definition</w:t>
      </w:r>
      <w:r w:rsidR="00AC1731">
        <w:t xml:space="preserve"> document</w:t>
      </w:r>
      <w:r w:rsidR="006806EA">
        <w:t xml:space="preserve"> for a full definition and functional specification. </w:t>
      </w:r>
      <w:r w:rsidR="00AC1731">
        <w:t xml:space="preserve">An example depiction of </w:t>
      </w:r>
      <w:r w:rsidR="00A038BC">
        <w:t>an</w:t>
      </w:r>
      <w:r w:rsidR="00AC1731">
        <w:t xml:space="preserve"> Illustration Glossary is provided below in Figure 1.</w:t>
      </w:r>
    </w:p>
    <w:p w14:paraId="2AEBD481" w14:textId="77777777" w:rsidR="00E97B33" w:rsidRDefault="00E97B33" w:rsidP="006806EA"/>
    <w:p w14:paraId="3AD70920" w14:textId="32AE1E04" w:rsidR="0007479F" w:rsidRDefault="00A77D19" w:rsidP="0007479F">
      <w:pPr>
        <w:jc w:val="center"/>
      </w:pPr>
      <w:r>
        <w:rPr>
          <w:noProof/>
        </w:rPr>
        <w:drawing>
          <wp:anchor distT="0" distB="0" distL="114300" distR="114300" simplePos="0" relativeHeight="251661312" behindDoc="0" locked="0" layoutInCell="1" allowOverlap="1" wp14:anchorId="5CC260A2" wp14:editId="4F5190E0">
            <wp:simplePos x="0" y="0"/>
            <wp:positionH relativeFrom="column">
              <wp:posOffset>1990578</wp:posOffset>
            </wp:positionH>
            <wp:positionV relativeFrom="paragraph">
              <wp:posOffset>905902</wp:posOffset>
            </wp:positionV>
            <wp:extent cx="154745" cy="248938"/>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65" cy="265218"/>
                    </a:xfrm>
                    <a:prstGeom prst="rect">
                      <a:avLst/>
                    </a:prstGeom>
                  </pic:spPr>
                </pic:pic>
              </a:graphicData>
            </a:graphic>
            <wp14:sizeRelH relativeFrom="margin">
              <wp14:pctWidth>0</wp14:pctWidth>
            </wp14:sizeRelH>
            <wp14:sizeRelV relativeFrom="margin">
              <wp14:pctHeight>0</wp14:pctHeight>
            </wp14:sizeRelV>
          </wp:anchor>
        </w:drawing>
      </w:r>
      <w:r w:rsidR="0007479F">
        <w:rPr>
          <w:noProof/>
        </w:rPr>
        <mc:AlternateContent>
          <mc:Choice Requires="wps">
            <w:drawing>
              <wp:inline distT="0" distB="0" distL="0" distR="0" wp14:anchorId="3A8C2863" wp14:editId="02D55F50">
                <wp:extent cx="2947181" cy="2658793"/>
                <wp:effectExtent l="0" t="0" r="24765" b="2730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181" cy="2658793"/>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66F2D61A" w14:textId="77777777" w:rsidR="0007479F" w:rsidRDefault="0007479F" w:rsidP="0007479F">
                            <w:r>
                              <w:tab/>
                            </w:r>
                            <w:r>
                              <w:rPr>
                                <w:noProof/>
                              </w:rPr>
                              <w:drawing>
                                <wp:inline distT="0" distB="0" distL="0" distR="0" wp14:anchorId="0D0C96B0" wp14:editId="3EE691D1">
                                  <wp:extent cx="2764238" cy="23832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6125" cy="240212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w14:anchorId="3A8C2863" id="_x0000_t202" coordsize="21600,21600" o:spt="202" path="m,l,21600r21600,l21600,xe">
                <v:stroke joinstyle="miter"/>
                <v:path gradientshapeok="t" o:connecttype="rect"/>
              </v:shapetype>
              <v:shape id="Text Box 2" o:spid="_x0000_s1026" type="#_x0000_t202" style="width:232.05pt;height:2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" strokecolor="#aaadb1 [2414]">
                <v:textbox>
                  <w:txbxContent>
                    <w:p w14:paraId="66F2D61A" w14:textId="77777777" w:rsidR="0007479F" w:rsidRDefault="0007479F" w:rsidP="0007479F">
                      <w:r>
                        <w:tab/>
                      </w:r>
                      <w:r>
                        <w:rPr>
                          <w:noProof/>
                        </w:rPr>
                        <w:drawing>
                          <wp:inline distT="0" distB="0" distL="0" distR="0" wp14:anchorId="0D0C96B0" wp14:editId="3EE691D1">
                            <wp:extent cx="2764238" cy="23832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6125" cy="2402124"/>
                                    </a:xfrm>
                                    <a:prstGeom prst="rect">
                                      <a:avLst/>
                                    </a:prstGeom>
                                  </pic:spPr>
                                </pic:pic>
                              </a:graphicData>
                            </a:graphic>
                          </wp:inline>
                        </w:drawing>
                      </w:r>
                    </w:p>
                  </w:txbxContent>
                </v:textbox>
                <w10:anchorlock/>
              </v:shape>
            </w:pict>
          </mc:Fallback>
        </mc:AlternateContent>
      </w:r>
    </w:p>
    <w:p w14:paraId="6685EAC3" w14:textId="77777777" w:rsidR="0007479F" w:rsidRPr="00056FC4" w:rsidRDefault="0007479F" w:rsidP="0007479F">
      <w:pPr>
        <w:jc w:val="center"/>
        <w:rPr>
          <w:color w:val="0085AD" w:themeColor="text2"/>
        </w:rPr>
      </w:pPr>
      <w:r w:rsidRPr="00056FC4">
        <w:rPr>
          <w:rStyle w:val="Keyword"/>
        </w:rPr>
        <w:t>Figure 1. Example of an Illustration Glossary</w:t>
      </w:r>
      <w:r>
        <w:rPr>
          <w:rStyle w:val="Keyword"/>
        </w:rPr>
        <w:t>.</w:t>
      </w:r>
    </w:p>
    <w:p w14:paraId="33F96ED1" w14:textId="41C605F8" w:rsidR="006806EA" w:rsidRDefault="006806EA" w:rsidP="006806EA">
      <w:pPr>
        <w:pStyle w:val="Heading1"/>
      </w:pPr>
      <w:r>
        <w:lastRenderedPageBreak/>
        <w:t xml:space="preserve">Item Loading </w:t>
      </w:r>
    </w:p>
    <w:p w14:paraId="74DB6396" w14:textId="1E9C3045" w:rsidR="006806EA" w:rsidRDefault="006806EA" w:rsidP="006806EA">
      <w:r>
        <w:t xml:space="preserve">Provided </w:t>
      </w:r>
      <w:r w:rsidR="00A77D19">
        <w:t>in</w:t>
      </w:r>
      <w:r>
        <w:t xml:space="preserve"> the Implementation Readiness Package (IRP) in the SmarterApp.org website you will find a Zip file containing an example Test Package which contains a test item that includes an Illustration Glossary.  Download the file and unpack the Zip file onto your Testing Delivery System (TDS) as you would with any other test item. </w:t>
      </w:r>
    </w:p>
    <w:p w14:paraId="4F1D1164" w14:textId="14324382" w:rsidR="006806EA" w:rsidRDefault="006806EA" w:rsidP="006806EA">
      <w:r>
        <w:t xml:space="preserve">The following steps should be used as guidelines (not exactly the same for every </w:t>
      </w:r>
      <w:r w:rsidR="00E97B33">
        <w:t>TDS)</w:t>
      </w:r>
      <w:r>
        <w:t xml:space="preserve"> to assist you in loading the provided example item onto your TDS: </w:t>
      </w:r>
    </w:p>
    <w:p w14:paraId="11FAB3A4" w14:textId="49C671CC" w:rsidR="006806EA" w:rsidRDefault="006806EA" w:rsidP="006806EA">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Find and load the example test package XML into the appropriate application </w:t>
      </w:r>
    </w:p>
    <w:p w14:paraId="59CA5D57" w14:textId="77777777" w:rsidR="006806EA" w:rsidRDefault="006806EA" w:rsidP="006806EA">
      <w:pPr>
        <w:numPr>
          <w:ilvl w:val="1"/>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Registration Application (ART in OSS) </w:t>
      </w:r>
    </w:p>
    <w:p w14:paraId="436BA660" w14:textId="77777777" w:rsidR="006806EA" w:rsidRDefault="006806EA"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Test Package/ART/Registration</w:t>
      </w:r>
    </w:p>
    <w:p w14:paraId="13DA8D90" w14:textId="77777777" w:rsidR="006806EA" w:rsidRDefault="006806EA"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Includes the Registration package with general metadata about an assessment</w:t>
      </w:r>
    </w:p>
    <w:p w14:paraId="42759B3D" w14:textId="77777777" w:rsidR="006806EA" w:rsidRDefault="006806EA" w:rsidP="006806EA">
      <w:pPr>
        <w:numPr>
          <w:ilvl w:val="1"/>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Test Delivery (TDS in OSS) </w:t>
      </w:r>
    </w:p>
    <w:p w14:paraId="34D14967" w14:textId="77777777" w:rsidR="006806EA" w:rsidRDefault="006806EA"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Test Packages/Administration/</w:t>
      </w:r>
    </w:p>
    <w:p w14:paraId="5BF9D0E1" w14:textId="77777777" w:rsidR="006806EA" w:rsidRDefault="006806EA"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Includes all information needed to present a test to a student except for the actual content</w:t>
      </w:r>
    </w:p>
    <w:p w14:paraId="19CF2720" w14:textId="77777777" w:rsidR="006806EA" w:rsidRDefault="006806EA" w:rsidP="006806EA">
      <w:pPr>
        <w:numPr>
          <w:ilvl w:val="1"/>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Test Scoring (TIS in OSS) </w:t>
      </w:r>
    </w:p>
    <w:p w14:paraId="3B1CB2DE" w14:textId="77777777" w:rsidR="006806EA" w:rsidRDefault="006806EA"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Test Packages/TIS/Administration </w:t>
      </w:r>
    </w:p>
    <w:p w14:paraId="5706C9FC" w14:textId="77777777" w:rsidR="006806EA" w:rsidRDefault="006806EA" w:rsidP="006806EA">
      <w:pPr>
        <w:numPr>
          <w:ilvl w:val="3"/>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Same Administration package used in TDS for each assessment plus "combined" packages which group the Performance and CAT assessments into a single scored assessment</w:t>
      </w:r>
    </w:p>
    <w:p w14:paraId="3A7FB27F" w14:textId="77777777" w:rsidR="006806EA" w:rsidRDefault="006806EA"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Test Packages/TIS/Scoring </w:t>
      </w:r>
    </w:p>
    <w:p w14:paraId="4FEF85D5" w14:textId="77777777" w:rsidR="006806EA" w:rsidRDefault="006806EA" w:rsidP="006806EA">
      <w:pPr>
        <w:numPr>
          <w:ilvl w:val="3"/>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Scoring packages include details on how to score an overall assessment</w:t>
      </w:r>
    </w:p>
    <w:p w14:paraId="32EE1219" w14:textId="77777777" w:rsidR="006806EA" w:rsidRDefault="006806EA" w:rsidP="006806EA">
      <w:pPr>
        <w:numPr>
          <w:ilvl w:val="3"/>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Again, includes both individual assessments and the combined</w:t>
      </w:r>
    </w:p>
    <w:p w14:paraId="72391B20" w14:textId="77777777" w:rsidR="006806EA" w:rsidRDefault="006806EA" w:rsidP="006806EA">
      <w:pPr>
        <w:numPr>
          <w:ilvl w:val="1"/>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Reporting </w:t>
      </w:r>
    </w:p>
    <w:p w14:paraId="13D296DC" w14:textId="77777777" w:rsidR="006806EA" w:rsidRDefault="006806EA"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Test Packages/REP/Reporting </w:t>
      </w:r>
    </w:p>
    <w:p w14:paraId="10F22FB2" w14:textId="77777777" w:rsidR="006806EA" w:rsidRDefault="006806EA" w:rsidP="006806EA">
      <w:pPr>
        <w:numPr>
          <w:ilvl w:val="3"/>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Reporting configuration data for each assessment.</w:t>
      </w:r>
    </w:p>
    <w:p w14:paraId="361C74DD" w14:textId="77777777" w:rsidR="006806EA" w:rsidRDefault="006806EA" w:rsidP="006806EA">
      <w:pPr>
        <w:numPr>
          <w:ilvl w:val="3"/>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This is not used in practice by anyone and can probably be left off of the instructions</w:t>
      </w:r>
    </w:p>
    <w:p w14:paraId="7CBC1AC6" w14:textId="694B9E10" w:rsidR="006806EA" w:rsidRDefault="006806EA" w:rsidP="006806EA">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Copy</w:t>
      </w:r>
      <w:r w:rsidR="00AC29F9">
        <w:rPr>
          <w:rFonts w:ascii="Verdana" w:eastAsia="Times New Roman" w:hAnsi="Verdana"/>
          <w:color w:val="000000"/>
          <w:sz w:val="18"/>
          <w:szCs w:val="18"/>
        </w:rPr>
        <w:t xml:space="preserve"> item</w:t>
      </w:r>
      <w:r>
        <w:rPr>
          <w:rFonts w:ascii="Verdana" w:eastAsia="Times New Roman" w:hAnsi="Verdana"/>
          <w:color w:val="000000"/>
          <w:sz w:val="18"/>
          <w:szCs w:val="18"/>
        </w:rPr>
        <w:t xml:space="preserve"> content to the TDS server </w:t>
      </w:r>
    </w:p>
    <w:p w14:paraId="575C0BA0" w14:textId="77777777" w:rsidR="006806EA" w:rsidRDefault="006806EA" w:rsidP="006806EA">
      <w:pPr>
        <w:numPr>
          <w:ilvl w:val="1"/>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Move file to each TDS server</w:t>
      </w:r>
    </w:p>
    <w:p w14:paraId="0136CFF9" w14:textId="77777777" w:rsidR="006806EA" w:rsidRDefault="006806EA" w:rsidP="006806EA">
      <w:pPr>
        <w:numPr>
          <w:ilvl w:val="1"/>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Unzip the content zip file located in /Content to the appropriate location </w:t>
      </w:r>
    </w:p>
    <w:p w14:paraId="2ED52494" w14:textId="12E7BED8" w:rsidR="006806EA" w:rsidRDefault="00AC29F9" w:rsidP="006806EA">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Note: t</w:t>
      </w:r>
      <w:r w:rsidR="006806EA">
        <w:rPr>
          <w:rFonts w:ascii="Verdana" w:eastAsia="Times New Roman" w:hAnsi="Verdana"/>
          <w:color w:val="000000"/>
          <w:sz w:val="18"/>
          <w:szCs w:val="18"/>
        </w:rPr>
        <w:t>his</w:t>
      </w:r>
      <w:r>
        <w:rPr>
          <w:rFonts w:ascii="Verdana" w:eastAsia="Times New Roman" w:hAnsi="Verdana"/>
          <w:color w:val="000000"/>
          <w:sz w:val="18"/>
          <w:szCs w:val="18"/>
        </w:rPr>
        <w:t xml:space="preserve"> step</w:t>
      </w:r>
      <w:r w:rsidR="006806EA">
        <w:rPr>
          <w:rFonts w:ascii="Verdana" w:eastAsia="Times New Roman" w:hAnsi="Verdana"/>
          <w:color w:val="000000"/>
          <w:sz w:val="18"/>
          <w:szCs w:val="18"/>
        </w:rPr>
        <w:t xml:space="preserve"> is dependent on each TDS application and where it is configured to look for item content</w:t>
      </w:r>
    </w:p>
    <w:p w14:paraId="5F911CBD" w14:textId="78EEA58F" w:rsidR="00A77D19" w:rsidRDefault="00A77D19" w:rsidP="00A77D19">
      <w:pPr>
        <w:spacing w:before="100" w:beforeAutospacing="1" w:after="100" w:afterAutospacing="1"/>
        <w:ind w:left="2160"/>
        <w:rPr>
          <w:rFonts w:ascii="Verdana" w:eastAsia="Times New Roman" w:hAnsi="Verdana"/>
          <w:color w:val="000000"/>
          <w:sz w:val="18"/>
          <w:szCs w:val="18"/>
        </w:rPr>
      </w:pPr>
    </w:p>
    <w:p w14:paraId="334065C0" w14:textId="4ACF44AD" w:rsidR="00AC29F9" w:rsidRDefault="00AC29F9" w:rsidP="00AC29F9">
      <w:pPr>
        <w:pStyle w:val="Heading1"/>
      </w:pPr>
      <w:r>
        <w:t>Item Format and Packaging Technical Specifications</w:t>
      </w:r>
    </w:p>
    <w:p w14:paraId="2310D6A8" w14:textId="77777777" w:rsidR="00AC29F9" w:rsidRDefault="00AC29F9" w:rsidP="00AC29F9">
      <w:r>
        <w:t>For information regarding the specifications of the item files containing the Illustration Glossary please refer to the following documents on SmarterApp.org:</w:t>
      </w:r>
    </w:p>
    <w:p w14:paraId="3B07887B" w14:textId="65B2377C" w:rsidR="00AC29F9" w:rsidRDefault="00AC29F9" w:rsidP="00AC29F9">
      <w:r>
        <w:rPr>
          <w:rFonts w:asciiTheme="majorHAnsi" w:eastAsiaTheme="majorEastAsia" w:hAnsiTheme="majorHAnsi" w:cstheme="majorBidi"/>
          <w:bCs/>
          <w:i/>
          <w:color w:val="0085AD" w:themeColor="text2"/>
          <w:sz w:val="24"/>
        </w:rPr>
        <w:lastRenderedPageBreak/>
        <w:br/>
      </w:r>
      <w:r w:rsidRPr="00C92B38">
        <w:rPr>
          <w:rFonts w:asciiTheme="majorHAnsi" w:eastAsiaTheme="majorEastAsia" w:hAnsiTheme="majorHAnsi" w:cstheme="majorBidi"/>
          <w:bCs/>
          <w:i/>
          <w:color w:val="0085AD" w:themeColor="text2"/>
          <w:sz w:val="24"/>
        </w:rPr>
        <w:t>SmarterApp Assessment Item Format Specification (SAAIF)</w:t>
      </w:r>
    </w:p>
    <w:p w14:paraId="2B0BA715" w14:textId="77777777" w:rsidR="00AC29F9" w:rsidRDefault="00AC29F9" w:rsidP="00AC29F9">
      <w:r w:rsidRPr="0088047A">
        <w:t>This document (the Specification) defines an XML document structure for the encoding and represen</w:t>
      </w:r>
      <w:r>
        <w:t>tation of assessment items</w:t>
      </w:r>
      <w:r w:rsidRPr="0088047A">
        <w:t xml:space="preserve">.  </w:t>
      </w:r>
      <w:r>
        <w:t>This</w:t>
      </w:r>
      <w:r w:rsidRPr="0088047A">
        <w:t xml:space="preserve"> Specification only describes the structure of the XML documents for assessment items.  </w:t>
      </w:r>
    </w:p>
    <w:p w14:paraId="7915A6A5" w14:textId="77777777" w:rsidR="00AC29F9" w:rsidRDefault="00AC29F9" w:rsidP="00AC29F9"/>
    <w:p w14:paraId="4EA6F5DC" w14:textId="77777777" w:rsidR="00AC29F9" w:rsidRDefault="00AC29F9" w:rsidP="00AC29F9">
      <w:r w:rsidRPr="00C92B38">
        <w:rPr>
          <w:rFonts w:asciiTheme="majorHAnsi" w:eastAsiaTheme="majorEastAsia" w:hAnsiTheme="majorHAnsi" w:cstheme="majorBidi"/>
          <w:bCs/>
          <w:i/>
          <w:color w:val="0085AD" w:themeColor="text2"/>
          <w:sz w:val="24"/>
        </w:rPr>
        <w:t xml:space="preserve">SmarterApp </w:t>
      </w:r>
      <w:r>
        <w:rPr>
          <w:rFonts w:asciiTheme="majorHAnsi" w:eastAsiaTheme="majorEastAsia" w:hAnsiTheme="majorHAnsi" w:cstheme="majorBidi"/>
          <w:bCs/>
          <w:i/>
          <w:color w:val="0085AD" w:themeColor="text2"/>
          <w:sz w:val="24"/>
        </w:rPr>
        <w:t>Item Packaging</w:t>
      </w:r>
      <w:r w:rsidRPr="00C92B38">
        <w:rPr>
          <w:rFonts w:asciiTheme="majorHAnsi" w:eastAsiaTheme="majorEastAsia" w:hAnsiTheme="majorHAnsi" w:cstheme="majorBidi"/>
          <w:bCs/>
          <w:i/>
          <w:color w:val="0085AD" w:themeColor="text2"/>
          <w:sz w:val="24"/>
        </w:rPr>
        <w:t xml:space="preserve"> Specification</w:t>
      </w:r>
    </w:p>
    <w:p w14:paraId="7632E4BE" w14:textId="77777777" w:rsidR="00AC29F9" w:rsidRDefault="00AC29F9" w:rsidP="00AC29F9">
      <w:r w:rsidRPr="00C92B38">
        <w:t xml:space="preserve">The purpose of this document is to provide an item package specification that </w:t>
      </w:r>
      <w:r>
        <w:t>is</w:t>
      </w:r>
      <w:r w:rsidRPr="00C92B38">
        <w:t xml:space="preserve"> used for Smarter Balanced Assessment Consortium item packages. </w:t>
      </w:r>
      <w:r>
        <w:t>This specification describes the</w:t>
      </w:r>
      <w:r w:rsidRPr="00C92B38">
        <w:t xml:space="preserve"> </w:t>
      </w:r>
      <w:r>
        <w:t xml:space="preserve">assessment item file </w:t>
      </w:r>
      <w:r w:rsidRPr="00C92B38">
        <w:t>package inc</w:t>
      </w:r>
      <w:r>
        <w:t>luding all files, dependencies, and folders that are</w:t>
      </w:r>
      <w:r w:rsidRPr="00C92B38">
        <w:t xml:space="preserve"> zipped using the standard zip file format</w:t>
      </w:r>
      <w:r>
        <w:t>.</w:t>
      </w:r>
    </w:p>
    <w:p w14:paraId="7353B827" w14:textId="41A2D53B" w:rsidR="00AC29F9" w:rsidRDefault="00AC29F9" w:rsidP="00AC29F9">
      <w:pPr>
        <w:pStyle w:val="Heading1"/>
      </w:pPr>
      <w:r>
        <w:t xml:space="preserve">Example Item Testing </w:t>
      </w:r>
    </w:p>
    <w:p w14:paraId="031D255E" w14:textId="51FCE629" w:rsidR="006806EA" w:rsidRDefault="00AC29F9" w:rsidP="006806EA">
      <w:r>
        <w:t>Keep in mind that the Illustration Glossary feature is made available based on the indivi</w:t>
      </w:r>
      <w:r w:rsidR="00E97B33">
        <w:t xml:space="preserve">dual student settings per </w:t>
      </w:r>
      <w:r>
        <w:t>Individual Student Assessment</w:t>
      </w:r>
      <w:r w:rsidRPr="477B203F">
        <w:t xml:space="preserve"> </w:t>
      </w:r>
      <w:r>
        <w:t>Accessibility</w:t>
      </w:r>
      <w:r w:rsidRPr="477B203F">
        <w:t xml:space="preserve"> </w:t>
      </w:r>
      <w:r>
        <w:t>Profile</w:t>
      </w:r>
      <w:r w:rsidR="00E97B33">
        <w:t xml:space="preserve"> (ISAAP</w:t>
      </w:r>
      <w:r>
        <w:t>)</w:t>
      </w:r>
      <w:r w:rsidRPr="477B203F">
        <w:t xml:space="preserve"> </w:t>
      </w:r>
      <w:r>
        <w:t xml:space="preserve">guidelines.  This feature is only available to the test taker when the system has been configured to do so in the registration system.  Before you proceed you should make sure the student user you are testing with has his settings appropriately </w:t>
      </w:r>
      <w:r w:rsidR="00E97B33">
        <w:t>configured</w:t>
      </w:r>
      <w:r>
        <w:t xml:space="preserve"> to allow him to view/use the Illustration Glossary assistance. </w:t>
      </w:r>
    </w:p>
    <w:p w14:paraId="731518D6" w14:textId="29B3DF36" w:rsidR="00AC29F9" w:rsidRDefault="00AC29F9" w:rsidP="00491597">
      <w:r>
        <w:t xml:space="preserve">Below are generic steps needed to </w:t>
      </w:r>
      <w:r w:rsidR="00E97B33">
        <w:t>user test</w:t>
      </w:r>
      <w:r>
        <w:t xml:space="preserve"> the appropriate item </w:t>
      </w:r>
      <w:r w:rsidR="00E97B33">
        <w:t>in</w:t>
      </w:r>
      <w:r>
        <w:t xml:space="preserve"> your</w:t>
      </w:r>
      <w:r w:rsidR="00E97B33">
        <w:t xml:space="preserve"> TDS</w:t>
      </w:r>
      <w:r>
        <w:t>:</w:t>
      </w:r>
    </w:p>
    <w:p w14:paraId="69F5089C" w14:textId="649EC891" w:rsidR="00AC29F9" w:rsidRDefault="00AC29F9" w:rsidP="00AC29F9">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Log in as student, or as a proctor taking as test as a student user</w:t>
      </w:r>
    </w:p>
    <w:p w14:paraId="0F88D430" w14:textId="5FCDA864" w:rsidR="00AC29F9" w:rsidRDefault="00AC29F9" w:rsidP="00AC29F9">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Set that student user’s individual settings per ISAAP to allow Illustration Glossaries viewing</w:t>
      </w:r>
    </w:p>
    <w:p w14:paraId="09C6891F" w14:textId="77777777" w:rsidR="00AC29F9" w:rsidRDefault="00AC29F9" w:rsidP="00AC29F9">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Choose the appropriate example assessment</w:t>
      </w:r>
    </w:p>
    <w:p w14:paraId="386FF695" w14:textId="72689446" w:rsidR="00AC29F9" w:rsidRDefault="00AC29F9" w:rsidP="00AC29F9">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Take the test</w:t>
      </w:r>
    </w:p>
    <w:p w14:paraId="310D24A3" w14:textId="0059C544" w:rsidR="0007479F" w:rsidRDefault="0007479F" w:rsidP="00AC29F9">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At this point the example test item should load with the appropriate functionality</w:t>
      </w:r>
    </w:p>
    <w:p w14:paraId="0EF17E66" w14:textId="63C42699" w:rsidR="0007479F" w:rsidRDefault="0007479F" w:rsidP="00AC29F9">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Refer to the </w:t>
      </w:r>
    </w:p>
    <w:p w14:paraId="0288144D" w14:textId="52CDB39A" w:rsidR="00AC29F9" w:rsidRDefault="00AC29F9" w:rsidP="00AC29F9">
      <w:pPr>
        <w:numPr>
          <w:ilvl w:val="0"/>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 </w:t>
      </w:r>
    </w:p>
    <w:p w14:paraId="397F7649" w14:textId="77777777" w:rsidR="00AC29F9" w:rsidRDefault="00AC29F9" w:rsidP="00AC29F9">
      <w:pPr>
        <w:numPr>
          <w:ilvl w:val="1"/>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 xml:space="preserve">Registration Application (ART in OSS) </w:t>
      </w:r>
    </w:p>
    <w:p w14:paraId="69E99DB8" w14:textId="77777777" w:rsidR="00AC29F9" w:rsidRDefault="00AC29F9" w:rsidP="00AC29F9">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Test Package/ART/Registration</w:t>
      </w:r>
    </w:p>
    <w:p w14:paraId="42548C76" w14:textId="77777777" w:rsidR="00AC29F9" w:rsidRDefault="00AC29F9" w:rsidP="00AC29F9">
      <w:pPr>
        <w:numPr>
          <w:ilvl w:val="2"/>
          <w:numId w:val="24"/>
        </w:numPr>
        <w:spacing w:before="100" w:beforeAutospacing="1" w:after="100" w:afterAutospacing="1"/>
        <w:rPr>
          <w:rFonts w:ascii="Verdana" w:eastAsia="Times New Roman" w:hAnsi="Verdana"/>
          <w:color w:val="000000"/>
          <w:sz w:val="18"/>
          <w:szCs w:val="18"/>
        </w:rPr>
      </w:pPr>
      <w:r>
        <w:rPr>
          <w:rFonts w:ascii="Verdana" w:eastAsia="Times New Roman" w:hAnsi="Verdana"/>
          <w:color w:val="000000"/>
          <w:sz w:val="18"/>
          <w:szCs w:val="18"/>
        </w:rPr>
        <w:t>Includes the Registration package with general metadata about an assessment</w:t>
      </w:r>
    </w:p>
    <w:p w14:paraId="25175B36" w14:textId="09C68A47" w:rsidR="00AC29F9" w:rsidRDefault="00AC29F9" w:rsidP="00491597"/>
    <w:p w14:paraId="1FD45A87" w14:textId="6CD52C88" w:rsidR="0007479F" w:rsidRDefault="0007479F" w:rsidP="00491597">
      <w:r>
        <w:t xml:space="preserve">Once the item is displaying </w:t>
      </w:r>
      <w:r w:rsidR="00E97B33">
        <w:t>i</w:t>
      </w:r>
      <w:r>
        <w:t xml:space="preserve">n the user interface you should refer to the Smarter Balanced Illustration Dictionary Definition document which contains a full description of all the functionality and user interface specifications for this feature.  </w:t>
      </w:r>
    </w:p>
    <w:p w14:paraId="41FB72D0" w14:textId="34D7673A" w:rsidR="0007479F" w:rsidRDefault="0007479F" w:rsidP="00491597"/>
    <w:p w14:paraId="522E5C99" w14:textId="63DADB4B" w:rsidR="0007479F" w:rsidRDefault="0007479F" w:rsidP="0007479F">
      <w:pPr>
        <w:pStyle w:val="Heading1"/>
      </w:pPr>
      <w:r>
        <w:lastRenderedPageBreak/>
        <w:t>Quality Assurance Checklist</w:t>
      </w:r>
    </w:p>
    <w:p w14:paraId="469FF8D5" w14:textId="2B812A81" w:rsidR="0007479F" w:rsidRDefault="0007479F" w:rsidP="0007479F">
      <w:r>
        <w:t xml:space="preserve">Smarter Balanced is providing an itemized checklist that is intended to be used during your testing to assure you perform a thorough functionality test of the Illustration Glossary feature.   Once you are ready to begin the testing you should use the Illustration Glossary Implementation QA Checklist and proceed to fill it as you verify it works in accordance to the specifications in the Smarter Balanced Illustration Dictionary Definition document.  Be ready to take screen shots as you </w:t>
      </w:r>
    </w:p>
    <w:p w14:paraId="6046AF18" w14:textId="1D60A098" w:rsidR="0007479F" w:rsidRDefault="0007479F" w:rsidP="0007479F"/>
    <w:p w14:paraId="1EFD9899" w14:textId="5330F344" w:rsidR="0007479F" w:rsidRDefault="0007479F" w:rsidP="0007479F">
      <w:r>
        <w:t xml:space="preserve">The Illustration Glossary Quality Assurance Checklist is intended to be </w:t>
      </w:r>
      <w:r w:rsidR="00A77D19">
        <w:t xml:space="preserve">a verification of Implementation Readiness.  Please complete it thoroughly and store it for reference as it might be requested as proof of testing and proper implementation compliance.  </w:t>
      </w:r>
    </w:p>
    <w:p w14:paraId="32056029" w14:textId="77777777" w:rsidR="00AC29F9" w:rsidRDefault="00AC29F9" w:rsidP="00491597"/>
    <w:sectPr w:rsidR="00AC29F9" w:rsidSect="00F15465">
      <w:headerReference w:type="default" r:id="rId10"/>
      <w:footerReference w:type="default" r:id="rId11"/>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2AFDF" w14:textId="77777777" w:rsidR="005F6DE2" w:rsidRDefault="005F6DE2" w:rsidP="0035476E">
      <w:r>
        <w:separator/>
      </w:r>
    </w:p>
  </w:endnote>
  <w:endnote w:type="continuationSeparator" w:id="0">
    <w:p w14:paraId="1DB16D87" w14:textId="77777777" w:rsidR="005F6DE2" w:rsidRDefault="005F6DE2"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7B2EFC28" w:rsidR="005F6DE2" w:rsidRPr="00A26BA3" w:rsidRDefault="005F6DE2" w:rsidP="003868D9">
    <w:pPr>
      <w:pStyle w:val="Footer"/>
    </w:pPr>
    <w:r>
      <w:t xml:space="preserve">SmarterApp </w:t>
    </w:r>
    <w:r w:rsidR="003868D9">
      <w:t>Illustration Glossary Implementation Testing Guidelines</w:t>
    </w:r>
    <w:r>
      <w:tab/>
    </w:r>
    <w:r>
      <w:rPr>
        <w:noProof/>
      </w:rPr>
      <w:fldChar w:fldCharType="begin"/>
    </w:r>
    <w:r>
      <w:instrText xml:space="preserve"> PAGE   \* MERGEFORMAT </w:instrText>
    </w:r>
    <w:r>
      <w:fldChar w:fldCharType="separate"/>
    </w:r>
    <w:r w:rsidR="00A055D3">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50FE2" w14:textId="77777777" w:rsidR="005F6DE2" w:rsidRDefault="005F6DE2" w:rsidP="0035476E">
      <w:r>
        <w:separator/>
      </w:r>
    </w:p>
  </w:footnote>
  <w:footnote w:type="continuationSeparator" w:id="0">
    <w:p w14:paraId="7B07F724" w14:textId="77777777" w:rsidR="005F6DE2" w:rsidRDefault="005F6DE2"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7BF3189E">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77777777" w:rsidR="005F6DE2" w:rsidRDefault="005F6DE2" w:rsidP="00056FC4">
          <w:pPr>
            <w:pStyle w:val="Title"/>
          </w:pPr>
          <w:r>
            <w:t xml:space="preserve">Illustration Glossary </w:t>
          </w:r>
        </w:p>
        <w:p w14:paraId="54FFA338" w14:textId="467F956E" w:rsidR="005F6DE2" w:rsidRPr="00951C73" w:rsidRDefault="00C54A7B" w:rsidP="007D52EB">
          <w:pPr>
            <w:pStyle w:val="Title"/>
          </w:pPr>
          <w:r>
            <w:t>Implementation Testing Guidelines</w:t>
          </w:r>
          <w:r w:rsidR="005F6DE2">
            <w:br/>
          </w:r>
          <w:r w:rsidR="005F6DE2">
            <w:rPr>
              <w:rStyle w:val="SubtitleChar"/>
            </w:rPr>
            <w:t>Draft v0.1—</w:t>
          </w:r>
          <w:r w:rsidR="006806EA">
            <w:rPr>
              <w:rStyle w:val="SubtitleChar"/>
            </w:rPr>
            <w:t>2</w:t>
          </w:r>
          <w:r w:rsidR="007D52EB">
            <w:rPr>
              <w:rStyle w:val="SubtitleChar"/>
            </w:rPr>
            <w:t>7</w:t>
          </w:r>
          <w:r w:rsidR="005F6DE2">
            <w:rPr>
              <w:rStyle w:val="SubtitleChar"/>
            </w:rPr>
            <w:t xml:space="preserve"> February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35B88"/>
    <w:multiLevelType w:val="multilevel"/>
    <w:tmpl w:val="7866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17"/>
  </w:num>
  <w:num w:numId="7">
    <w:abstractNumId w:val="7"/>
  </w:num>
  <w:num w:numId="8">
    <w:abstractNumId w:val="10"/>
  </w:num>
  <w:num w:numId="9">
    <w:abstractNumId w:val="22"/>
  </w:num>
  <w:num w:numId="10">
    <w:abstractNumId w:val="6"/>
  </w:num>
  <w:num w:numId="11">
    <w:abstractNumId w:val="5"/>
  </w:num>
  <w:num w:numId="12">
    <w:abstractNumId w:val="14"/>
  </w:num>
  <w:num w:numId="13">
    <w:abstractNumId w:val="9"/>
  </w:num>
  <w:num w:numId="14">
    <w:abstractNumId w:val="11"/>
  </w:num>
  <w:num w:numId="15">
    <w:abstractNumId w:val="21"/>
  </w:num>
  <w:num w:numId="16">
    <w:abstractNumId w:val="13"/>
  </w:num>
  <w:num w:numId="17">
    <w:abstractNumId w:val="16"/>
  </w:num>
  <w:num w:numId="18">
    <w:abstractNumId w:val="8"/>
  </w:num>
  <w:num w:numId="19">
    <w:abstractNumId w:val="20"/>
  </w:num>
  <w:num w:numId="20">
    <w:abstractNumId w:val="15"/>
  </w:num>
  <w:num w:numId="21">
    <w:abstractNumId w:val="12"/>
  </w:num>
  <w:num w:numId="22">
    <w:abstractNumId w:val="18"/>
  </w:num>
  <w:num w:numId="23">
    <w:abstractNumId w:val="19"/>
  </w:num>
  <w:num w:numId="2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34FC6"/>
    <w:rsid w:val="0004693F"/>
    <w:rsid w:val="00046FF7"/>
    <w:rsid w:val="00056FC4"/>
    <w:rsid w:val="00060DA2"/>
    <w:rsid w:val="0007479F"/>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B548E"/>
    <w:rsid w:val="001D5278"/>
    <w:rsid w:val="001D53C6"/>
    <w:rsid w:val="002072B0"/>
    <w:rsid w:val="00217D3E"/>
    <w:rsid w:val="00221D2B"/>
    <w:rsid w:val="00250F39"/>
    <w:rsid w:val="002536B8"/>
    <w:rsid w:val="002576A2"/>
    <w:rsid w:val="00261A34"/>
    <w:rsid w:val="002A4A8C"/>
    <w:rsid w:val="002B63E3"/>
    <w:rsid w:val="002C37F5"/>
    <w:rsid w:val="002D3273"/>
    <w:rsid w:val="002E15F9"/>
    <w:rsid w:val="002F32B5"/>
    <w:rsid w:val="002F34B3"/>
    <w:rsid w:val="002F6E54"/>
    <w:rsid w:val="003208FB"/>
    <w:rsid w:val="003263CE"/>
    <w:rsid w:val="00342FA5"/>
    <w:rsid w:val="0035476E"/>
    <w:rsid w:val="00362FA0"/>
    <w:rsid w:val="00373C66"/>
    <w:rsid w:val="00383A76"/>
    <w:rsid w:val="003868D9"/>
    <w:rsid w:val="003A54BA"/>
    <w:rsid w:val="003B2788"/>
    <w:rsid w:val="003B403D"/>
    <w:rsid w:val="003C13EA"/>
    <w:rsid w:val="003C20CD"/>
    <w:rsid w:val="003E1C59"/>
    <w:rsid w:val="003E67EE"/>
    <w:rsid w:val="003F0451"/>
    <w:rsid w:val="003F72B2"/>
    <w:rsid w:val="004136F1"/>
    <w:rsid w:val="00425116"/>
    <w:rsid w:val="00461F16"/>
    <w:rsid w:val="00480BD9"/>
    <w:rsid w:val="00491597"/>
    <w:rsid w:val="004A5714"/>
    <w:rsid w:val="004B6328"/>
    <w:rsid w:val="004D1F2A"/>
    <w:rsid w:val="004E735B"/>
    <w:rsid w:val="005555D0"/>
    <w:rsid w:val="00557105"/>
    <w:rsid w:val="00567734"/>
    <w:rsid w:val="005754D1"/>
    <w:rsid w:val="00583EE5"/>
    <w:rsid w:val="00587714"/>
    <w:rsid w:val="005940E1"/>
    <w:rsid w:val="005A6354"/>
    <w:rsid w:val="005D55A5"/>
    <w:rsid w:val="005E07C1"/>
    <w:rsid w:val="005F4324"/>
    <w:rsid w:val="005F6DE2"/>
    <w:rsid w:val="00614992"/>
    <w:rsid w:val="00620C84"/>
    <w:rsid w:val="00631F8B"/>
    <w:rsid w:val="00636E54"/>
    <w:rsid w:val="00645140"/>
    <w:rsid w:val="00646D6E"/>
    <w:rsid w:val="00660D13"/>
    <w:rsid w:val="00663313"/>
    <w:rsid w:val="006806EA"/>
    <w:rsid w:val="00685EA6"/>
    <w:rsid w:val="006902C6"/>
    <w:rsid w:val="00690390"/>
    <w:rsid w:val="006927C7"/>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037B"/>
    <w:rsid w:val="007C3B0C"/>
    <w:rsid w:val="007D02B0"/>
    <w:rsid w:val="007D1322"/>
    <w:rsid w:val="007D526A"/>
    <w:rsid w:val="007D52EB"/>
    <w:rsid w:val="007E2716"/>
    <w:rsid w:val="007F768D"/>
    <w:rsid w:val="00802054"/>
    <w:rsid w:val="0083433C"/>
    <w:rsid w:val="008357EF"/>
    <w:rsid w:val="00853218"/>
    <w:rsid w:val="00860F02"/>
    <w:rsid w:val="008676DC"/>
    <w:rsid w:val="0087187E"/>
    <w:rsid w:val="0088047A"/>
    <w:rsid w:val="008869CD"/>
    <w:rsid w:val="008964E5"/>
    <w:rsid w:val="008A097C"/>
    <w:rsid w:val="008B024F"/>
    <w:rsid w:val="008D1104"/>
    <w:rsid w:val="008D1EA6"/>
    <w:rsid w:val="008E1D9D"/>
    <w:rsid w:val="008E500C"/>
    <w:rsid w:val="008E5901"/>
    <w:rsid w:val="00901B5E"/>
    <w:rsid w:val="0090305C"/>
    <w:rsid w:val="00905C3F"/>
    <w:rsid w:val="00916375"/>
    <w:rsid w:val="009333C8"/>
    <w:rsid w:val="00935F84"/>
    <w:rsid w:val="00943090"/>
    <w:rsid w:val="00944F67"/>
    <w:rsid w:val="00951C73"/>
    <w:rsid w:val="00956779"/>
    <w:rsid w:val="00996FE4"/>
    <w:rsid w:val="009A3271"/>
    <w:rsid w:val="009A4D84"/>
    <w:rsid w:val="009A6764"/>
    <w:rsid w:val="009B6A9B"/>
    <w:rsid w:val="009C35EE"/>
    <w:rsid w:val="009C58FC"/>
    <w:rsid w:val="009E251D"/>
    <w:rsid w:val="009E4BE9"/>
    <w:rsid w:val="009F3033"/>
    <w:rsid w:val="009F471B"/>
    <w:rsid w:val="009F6D27"/>
    <w:rsid w:val="00A038BC"/>
    <w:rsid w:val="00A055D3"/>
    <w:rsid w:val="00A1131A"/>
    <w:rsid w:val="00A14ABD"/>
    <w:rsid w:val="00A2106D"/>
    <w:rsid w:val="00A26BA3"/>
    <w:rsid w:val="00A42620"/>
    <w:rsid w:val="00A42E68"/>
    <w:rsid w:val="00A47FE4"/>
    <w:rsid w:val="00A51C44"/>
    <w:rsid w:val="00A57403"/>
    <w:rsid w:val="00A61B50"/>
    <w:rsid w:val="00A77B56"/>
    <w:rsid w:val="00A77D19"/>
    <w:rsid w:val="00A872B6"/>
    <w:rsid w:val="00AB2E01"/>
    <w:rsid w:val="00AC1731"/>
    <w:rsid w:val="00AC29F9"/>
    <w:rsid w:val="00AC7562"/>
    <w:rsid w:val="00AD287D"/>
    <w:rsid w:val="00B348F1"/>
    <w:rsid w:val="00B77D86"/>
    <w:rsid w:val="00B91639"/>
    <w:rsid w:val="00BA58E8"/>
    <w:rsid w:val="00C02B81"/>
    <w:rsid w:val="00C16716"/>
    <w:rsid w:val="00C41084"/>
    <w:rsid w:val="00C52BB2"/>
    <w:rsid w:val="00C54A7B"/>
    <w:rsid w:val="00C565E1"/>
    <w:rsid w:val="00C57955"/>
    <w:rsid w:val="00C72F65"/>
    <w:rsid w:val="00C83748"/>
    <w:rsid w:val="00C92B38"/>
    <w:rsid w:val="00C95740"/>
    <w:rsid w:val="00C9713C"/>
    <w:rsid w:val="00CF269E"/>
    <w:rsid w:val="00CF289E"/>
    <w:rsid w:val="00D04882"/>
    <w:rsid w:val="00D10132"/>
    <w:rsid w:val="00D219E0"/>
    <w:rsid w:val="00D24181"/>
    <w:rsid w:val="00D61CF6"/>
    <w:rsid w:val="00D94507"/>
    <w:rsid w:val="00DC4DE8"/>
    <w:rsid w:val="00DD4194"/>
    <w:rsid w:val="00DE6AF6"/>
    <w:rsid w:val="00DF3695"/>
    <w:rsid w:val="00E00D4A"/>
    <w:rsid w:val="00E164EB"/>
    <w:rsid w:val="00E23735"/>
    <w:rsid w:val="00E251C2"/>
    <w:rsid w:val="00E3250C"/>
    <w:rsid w:val="00E50BBA"/>
    <w:rsid w:val="00E5329D"/>
    <w:rsid w:val="00E61715"/>
    <w:rsid w:val="00E85C8E"/>
    <w:rsid w:val="00E91762"/>
    <w:rsid w:val="00E977BD"/>
    <w:rsid w:val="00E97B33"/>
    <w:rsid w:val="00EB0B4E"/>
    <w:rsid w:val="00ED135E"/>
    <w:rsid w:val="00ED65A4"/>
    <w:rsid w:val="00EE32D0"/>
    <w:rsid w:val="00EF0ECA"/>
    <w:rsid w:val="00EF4765"/>
    <w:rsid w:val="00EF77E9"/>
    <w:rsid w:val="00F0110D"/>
    <w:rsid w:val="00F03767"/>
    <w:rsid w:val="00F15465"/>
    <w:rsid w:val="00F21D1F"/>
    <w:rsid w:val="00F26EEF"/>
    <w:rsid w:val="00F4055A"/>
    <w:rsid w:val="00F40580"/>
    <w:rsid w:val="00F50518"/>
    <w:rsid w:val="00F70352"/>
    <w:rsid w:val="00F70D85"/>
    <w:rsid w:val="00F90C4B"/>
    <w:rsid w:val="00FC08E0"/>
    <w:rsid w:val="00FD4CB1"/>
    <w:rsid w:val="00FD54C9"/>
    <w:rsid w:val="3963A5EC"/>
    <w:rsid w:val="3E0A89C7"/>
    <w:rsid w:val="477B203F"/>
    <w:rsid w:val="4D02F32B"/>
    <w:rsid w:val="51C72D48"/>
    <w:rsid w:val="66C8D12E"/>
    <w:rsid w:val="6718F820"/>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3A1AC936"/>
  <w15:docId w15:val="{F9EC465D-E8C2-4583-8506-E5F5174B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1851145017">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CDEC3-98D6-4DD8-B3C0-7E31F855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Template>
  <TotalTime>0</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2</cp:revision>
  <cp:lastPrinted>2011-01-26T23:28:00Z</cp:lastPrinted>
  <dcterms:created xsi:type="dcterms:W3CDTF">2017-02-27T21:39:00Z</dcterms:created>
  <dcterms:modified xsi:type="dcterms:W3CDTF">2017-02-27T21:39:00Z</dcterms:modified>
</cp:coreProperties>
</file>