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Ind w:w="-95" w:type="dxa"/>
        <w:tblBorders>
          <w:top w:val="none" w:sz="0" w:space="0" w:color="auto"/>
          <w:left w:val="none" w:sz="0" w:space="0" w:color="auto"/>
          <w:right w:val="none" w:sz="0" w:space="0" w:color="auto"/>
          <w:insideV w:val="none" w:sz="0" w:space="0" w:color="auto"/>
        </w:tblBorders>
        <w:tblCellMar>
          <w:left w:w="115" w:type="dxa"/>
          <w:right w:w="115" w:type="dxa"/>
        </w:tblCellMar>
        <w:tblLook w:val="04A0" w:firstRow="1" w:lastRow="0" w:firstColumn="1" w:lastColumn="0" w:noHBand="0" w:noVBand="1"/>
      </w:tblPr>
      <w:tblGrid>
        <w:gridCol w:w="3450"/>
        <w:gridCol w:w="6005"/>
      </w:tblGrid>
      <w:tr w:rsidR="00567734" w:rsidRPr="00951C73" w14:paraId="64DC1EA9" w14:textId="77777777" w:rsidTr="00951C73">
        <w:trPr>
          <w:cantSplit/>
        </w:trPr>
        <w:tc>
          <w:tcPr>
            <w:tcW w:w="3066" w:type="dxa"/>
          </w:tcPr>
          <w:p w14:paraId="44D37EEF" w14:textId="77777777" w:rsidR="00951C73" w:rsidRPr="00951C73" w:rsidRDefault="00567734" w:rsidP="00951C73">
            <w:r>
              <w:rPr>
                <w:noProof/>
              </w:rPr>
              <w:drawing>
                <wp:inline distT="0" distB="0" distL="0" distR="0" wp14:anchorId="1399664C" wp14:editId="7EF620A9">
                  <wp:extent cx="1587731" cy="457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marterApp_logo_CMYK.png"/>
                          <pic:cNvPicPr/>
                        </pic:nvPicPr>
                        <pic:blipFill>
                          <a:blip r:embed="rId11">
                            <a:extLst>
                              <a:ext uri="{28A0092B-C50C-407E-A947-70E740481C1C}">
                                <a14:useLocalDpi xmlns:a14="http://schemas.microsoft.com/office/drawing/2010/main" val="0"/>
                              </a:ext>
                            </a:extLst>
                          </a:blip>
                          <a:stretch>
                            <a:fillRect/>
                          </a:stretch>
                        </pic:blipFill>
                        <pic:spPr>
                          <a:xfrm>
                            <a:off x="0" y="0"/>
                            <a:ext cx="1705392" cy="491081"/>
                          </a:xfrm>
                          <a:prstGeom prst="rect">
                            <a:avLst/>
                          </a:prstGeom>
                        </pic:spPr>
                      </pic:pic>
                    </a:graphicData>
                  </a:graphic>
                </wp:inline>
              </w:drawing>
            </w:r>
          </w:p>
        </w:tc>
        <w:tc>
          <w:tcPr>
            <w:tcW w:w="6379" w:type="dxa"/>
          </w:tcPr>
          <w:p w14:paraId="00B96ECB" w14:textId="234AF478" w:rsidR="00951C73" w:rsidRPr="00951C73" w:rsidRDefault="00F03245" w:rsidP="00FC356F">
            <w:pPr>
              <w:pStyle w:val="Title"/>
            </w:pPr>
            <w:r>
              <w:t>Item Type</w:t>
            </w:r>
            <w:r w:rsidR="007435D0">
              <w:t>s</w:t>
            </w:r>
            <w:r>
              <w:t xml:space="preserve"> and Accessibility Features</w:t>
            </w:r>
            <w:r w:rsidR="00DC0FCF">
              <w:t xml:space="preserve"> </w:t>
            </w:r>
            <w:r w:rsidR="00C03A21">
              <w:br/>
            </w:r>
            <w:r w:rsidR="00C03A21" w:rsidRPr="00C03A21">
              <w:rPr>
                <w:rStyle w:val="SubtitleChar"/>
              </w:rPr>
              <w:t xml:space="preserve">Updated </w:t>
            </w:r>
            <w:r w:rsidR="00FC356F">
              <w:rPr>
                <w:rStyle w:val="SubtitleChar"/>
              </w:rPr>
              <w:t>2 November 2</w:t>
            </w:r>
            <w:r w:rsidR="00C03A21" w:rsidRPr="00C03A21">
              <w:rPr>
                <w:rStyle w:val="SubtitleChar"/>
              </w:rPr>
              <w:t>016</w:t>
            </w:r>
          </w:p>
        </w:tc>
      </w:tr>
    </w:tbl>
    <w:p w14:paraId="11076BDA" w14:textId="77777777" w:rsidR="00F03245" w:rsidRDefault="00F03245" w:rsidP="00F03245"/>
    <w:tbl>
      <w:tblPr>
        <w:tblStyle w:val="GridTable1Light-Accent1"/>
        <w:tblW w:w="0" w:type="auto"/>
        <w:tblLook w:val="04A0" w:firstRow="1" w:lastRow="0" w:firstColumn="1" w:lastColumn="0" w:noHBand="0" w:noVBand="1"/>
      </w:tblPr>
      <w:tblGrid>
        <w:gridCol w:w="4855"/>
        <w:gridCol w:w="2430"/>
        <w:gridCol w:w="2065"/>
      </w:tblGrid>
      <w:tr w:rsidR="00FC356F" w14:paraId="066EB7AB" w14:textId="68D731D6" w:rsidTr="00FC35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55" w:type="dxa"/>
          </w:tcPr>
          <w:p w14:paraId="35B7462C" w14:textId="3E7AC925" w:rsidR="00FC356F" w:rsidRDefault="00FC356F" w:rsidP="00FC356F">
            <w:pPr>
              <w:ind w:left="0"/>
            </w:pPr>
            <w:r>
              <w:t>Revision Description</w:t>
            </w:r>
          </w:p>
        </w:tc>
        <w:tc>
          <w:tcPr>
            <w:tcW w:w="2430" w:type="dxa"/>
          </w:tcPr>
          <w:p w14:paraId="530BCAC5" w14:textId="141DB147" w:rsidR="00FC356F" w:rsidRDefault="00FC356F" w:rsidP="00FC356F">
            <w:pPr>
              <w:ind w:left="0"/>
              <w:cnfStyle w:val="100000000000" w:firstRow="1" w:lastRow="0" w:firstColumn="0" w:lastColumn="0" w:oddVBand="0" w:evenVBand="0" w:oddHBand="0" w:evenHBand="0" w:firstRowFirstColumn="0" w:firstRowLastColumn="0" w:lastRowFirstColumn="0" w:lastRowLastColumn="0"/>
            </w:pPr>
            <w:r>
              <w:t>Author/Modifier</w:t>
            </w:r>
          </w:p>
        </w:tc>
        <w:tc>
          <w:tcPr>
            <w:tcW w:w="2065" w:type="dxa"/>
          </w:tcPr>
          <w:p w14:paraId="229FC938" w14:textId="3C98B743" w:rsidR="00FC356F" w:rsidRDefault="00FC356F" w:rsidP="00FC356F">
            <w:pPr>
              <w:ind w:left="0"/>
              <w:cnfStyle w:val="100000000000" w:firstRow="1" w:lastRow="0" w:firstColumn="0" w:lastColumn="0" w:oddVBand="0" w:evenVBand="0" w:oddHBand="0" w:evenHBand="0" w:firstRowFirstColumn="0" w:firstRowLastColumn="0" w:lastRowFirstColumn="0" w:lastRowLastColumn="0"/>
            </w:pPr>
            <w:r>
              <w:t>Date</w:t>
            </w:r>
          </w:p>
        </w:tc>
      </w:tr>
      <w:tr w:rsidR="00FC356F" w:rsidRPr="00FC356F" w14:paraId="19678846" w14:textId="66F72117" w:rsidTr="00FC356F">
        <w:tc>
          <w:tcPr>
            <w:cnfStyle w:val="001000000000" w:firstRow="0" w:lastRow="0" w:firstColumn="1" w:lastColumn="0" w:oddVBand="0" w:evenVBand="0" w:oddHBand="0" w:evenHBand="0" w:firstRowFirstColumn="0" w:firstRowLastColumn="0" w:lastRowFirstColumn="0" w:lastRowLastColumn="0"/>
            <w:tcW w:w="4855" w:type="dxa"/>
          </w:tcPr>
          <w:p w14:paraId="6088D544" w14:textId="5FAC80DB" w:rsidR="00FC356F" w:rsidRPr="00FC356F" w:rsidRDefault="00FC356F" w:rsidP="00FC356F">
            <w:pPr>
              <w:ind w:left="0"/>
              <w:rPr>
                <w:b w:val="0"/>
              </w:rPr>
            </w:pPr>
            <w:r w:rsidRPr="00FC356F">
              <w:rPr>
                <w:b w:val="0"/>
              </w:rPr>
              <w:t>First</w:t>
            </w:r>
            <w:r>
              <w:rPr>
                <w:b w:val="0"/>
              </w:rPr>
              <w:t xml:space="preserve"> full release with all content.</w:t>
            </w:r>
          </w:p>
        </w:tc>
        <w:tc>
          <w:tcPr>
            <w:tcW w:w="2430" w:type="dxa"/>
          </w:tcPr>
          <w:p w14:paraId="7C6A69BE" w14:textId="77D83CEE" w:rsidR="00FC356F" w:rsidRPr="00FC356F" w:rsidRDefault="00FC356F" w:rsidP="00FC356F">
            <w:pPr>
              <w:ind w:left="0"/>
              <w:cnfStyle w:val="000000000000" w:firstRow="0" w:lastRow="0" w:firstColumn="0" w:lastColumn="0" w:oddVBand="0" w:evenVBand="0" w:oddHBand="0" w:evenHBand="0" w:firstRowFirstColumn="0" w:firstRowLastColumn="0" w:lastRowFirstColumn="0" w:lastRowLastColumn="0"/>
            </w:pPr>
            <w:r>
              <w:t>Brandt Redd</w:t>
            </w:r>
          </w:p>
        </w:tc>
        <w:tc>
          <w:tcPr>
            <w:tcW w:w="2065" w:type="dxa"/>
          </w:tcPr>
          <w:p w14:paraId="31BD4E97" w14:textId="3DA65B77" w:rsidR="00FC356F" w:rsidRPr="00FC356F" w:rsidRDefault="00FC356F" w:rsidP="00FC356F">
            <w:pPr>
              <w:ind w:left="0"/>
              <w:cnfStyle w:val="000000000000" w:firstRow="0" w:lastRow="0" w:firstColumn="0" w:lastColumn="0" w:oddVBand="0" w:evenVBand="0" w:oddHBand="0" w:evenHBand="0" w:firstRowFirstColumn="0" w:firstRowLastColumn="0" w:lastRowFirstColumn="0" w:lastRowLastColumn="0"/>
            </w:pPr>
            <w:r>
              <w:t>2 November 2016</w:t>
            </w:r>
          </w:p>
        </w:tc>
      </w:tr>
    </w:tbl>
    <w:p w14:paraId="0D9155FF" w14:textId="467CCB86" w:rsidR="00FC356F" w:rsidRDefault="00FC356F" w:rsidP="00FC356F"/>
    <w:p w14:paraId="6BBDA839" w14:textId="3D2E4D8A" w:rsidR="00F03245" w:rsidRPr="00D70BD2" w:rsidRDefault="00F03245" w:rsidP="00802937">
      <w:pPr>
        <w:pStyle w:val="Heading1"/>
        <w:rPr>
          <w:b/>
        </w:rPr>
      </w:pPr>
      <w:r w:rsidRPr="00D70BD2">
        <w:rPr>
          <w:b/>
        </w:rPr>
        <w:t>Introduction</w:t>
      </w:r>
    </w:p>
    <w:p w14:paraId="1E49373E" w14:textId="3F9B3433" w:rsidR="00216DD4" w:rsidRDefault="00F03245" w:rsidP="00216DD4">
      <w:r>
        <w:t>This document describes each item interaction type and each embedded accessibility feature for Smarter Balanced assessments</w:t>
      </w:r>
      <w:r w:rsidR="00216DD4">
        <w:t>. For each item type or accessibility feature a screenshot shows how the feature appears on the screen.</w:t>
      </w:r>
    </w:p>
    <w:p w14:paraId="3880C891" w14:textId="4C589AA7" w:rsidR="00216DD4" w:rsidRDefault="00216DD4" w:rsidP="00216DD4">
      <w:pPr>
        <w:pStyle w:val="Heading2"/>
      </w:pPr>
      <w:r>
        <w:t>Testing Application</w:t>
      </w:r>
    </w:p>
    <w:p w14:paraId="402E53FB" w14:textId="0A96BB74" w:rsidR="00216DD4" w:rsidRDefault="00216DD4" w:rsidP="00216DD4">
      <w:r>
        <w:t>In order to emphasize the item type or feature in question, the screenshots focus on just one section, feature or item. The following screen shot shows the entire test-taking application including a passage on the left and a question on the right.</w:t>
      </w:r>
    </w:p>
    <w:p w14:paraId="28CE3A13" w14:textId="447854C4" w:rsidR="00216DD4" w:rsidRPr="00216DD4" w:rsidRDefault="00216DD4" w:rsidP="001F141F">
      <w:pPr>
        <w:pStyle w:val="Figure"/>
        <w:ind w:left="-720" w:right="-720"/>
      </w:pPr>
      <w:r>
        <w:drawing>
          <wp:inline distT="0" distB="0" distL="0" distR="0" wp14:anchorId="5758CAE7" wp14:editId="0FF0A38D">
            <wp:extent cx="6540111" cy="4364966"/>
            <wp:effectExtent l="19050" t="19050" r="13335" b="171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55672" cy="4375351"/>
                    </a:xfrm>
                    <a:prstGeom prst="rect">
                      <a:avLst/>
                    </a:prstGeom>
                    <a:ln>
                      <a:solidFill>
                        <a:schemeClr val="tx1"/>
                      </a:solidFill>
                    </a:ln>
                  </pic:spPr>
                </pic:pic>
              </a:graphicData>
            </a:graphic>
          </wp:inline>
        </w:drawing>
      </w:r>
    </w:p>
    <w:p w14:paraId="0FBCF4A6" w14:textId="1DBF02B6" w:rsidR="00F03245" w:rsidRPr="00D70BD2" w:rsidRDefault="005D40F0" w:rsidP="00F661B8">
      <w:pPr>
        <w:pStyle w:val="Heading1"/>
        <w:rPr>
          <w:b/>
        </w:rPr>
      </w:pPr>
      <w:r w:rsidRPr="00D70BD2">
        <w:rPr>
          <w:b/>
        </w:rPr>
        <w:lastRenderedPageBreak/>
        <w:t>Item Types</w:t>
      </w:r>
    </w:p>
    <w:p w14:paraId="33558FA2" w14:textId="52354FB6" w:rsidR="00F03245" w:rsidRDefault="00F03245" w:rsidP="00F661B8">
      <w:pPr>
        <w:pStyle w:val="Heading2"/>
      </w:pPr>
      <w:r>
        <w:t>Evidence-Based Selected Response</w:t>
      </w:r>
      <w:r w:rsidR="00D647D0">
        <w:t xml:space="preserve"> (EBSR</w:t>
      </w:r>
      <w:r>
        <w:t>)</w:t>
      </w:r>
    </w:p>
    <w:p w14:paraId="6D96FEAF" w14:textId="01799769" w:rsidR="005600B9" w:rsidRDefault="005600B9" w:rsidP="00F661B8">
      <w:r>
        <w:t>EBSR items combine two sets of stems and response options into a single item. Unlike MultipleChoice and Multi-Select item types, EBSR items cannot be displayed in horizontal or stacked layouts. EBSR items can only display response options vertically.</w:t>
      </w:r>
    </w:p>
    <w:p w14:paraId="79AE1686" w14:textId="29AEA3FE" w:rsidR="00686F40" w:rsidRDefault="00686F40" w:rsidP="00F661B8">
      <w:r>
        <w:t>For Smarter Balanced, the first part of an EBSR item is multiple choice where only one answer can be selected. In the second part, multiple answers may be selected though the instructions may specify a limit to the student. In the example below, the student is only expected to select one answer from the second part.</w:t>
      </w:r>
    </w:p>
    <w:p w14:paraId="5D74985C" w14:textId="590421C9" w:rsidR="00A62018" w:rsidRDefault="00646FB2" w:rsidP="00F661B8">
      <w:pPr>
        <w:pStyle w:val="Figure"/>
      </w:pPr>
      <w:r>
        <w:drawing>
          <wp:inline distT="0" distB="0" distL="0" distR="0" wp14:anchorId="0CE69A99" wp14:editId="3C6481F4">
            <wp:extent cx="4397577" cy="3429610"/>
            <wp:effectExtent l="19050" t="19050" r="22225" b="19050"/>
            <wp:docPr id="8" name="Picture 8" descr="C:\Users\JamikaD\AppData\Local\Microsoft\Windows\INetCache\Content.Word\Screenshot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mikaD\AppData\Local\Microsoft\Windows\INetCache\Content.Word\Screenshot (4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08915" cy="3438452"/>
                    </a:xfrm>
                    <a:prstGeom prst="rect">
                      <a:avLst/>
                    </a:prstGeom>
                    <a:noFill/>
                    <a:ln>
                      <a:solidFill>
                        <a:schemeClr val="tx1"/>
                      </a:solidFill>
                    </a:ln>
                  </pic:spPr>
                </pic:pic>
              </a:graphicData>
            </a:graphic>
          </wp:inline>
        </w:drawing>
      </w:r>
    </w:p>
    <w:p w14:paraId="010F2528" w14:textId="380C257A" w:rsidR="00F03245" w:rsidRDefault="00F03245" w:rsidP="00F661B8">
      <w:pPr>
        <w:pStyle w:val="Heading2"/>
      </w:pPr>
      <w:r w:rsidRPr="00D70BD2">
        <w:t>Equation</w:t>
      </w:r>
      <w:r w:rsidR="00D70BD2" w:rsidRPr="00D70BD2">
        <w:t xml:space="preserve"> (EQ</w:t>
      </w:r>
      <w:r w:rsidRPr="00D70BD2">
        <w:t>)</w:t>
      </w:r>
    </w:p>
    <w:p w14:paraId="4E03C6C3" w14:textId="59B6D912" w:rsidR="00686F40" w:rsidRDefault="005600B9" w:rsidP="00F661B8">
      <w:r>
        <w:t>The Equation item response area consists of one or more entry boxes and an on-screen key</w:t>
      </w:r>
      <w:r w:rsidR="00686F40">
        <w:t xml:space="preserve"> panel</w:t>
      </w:r>
      <w:r>
        <w:t xml:space="preserve"> containing mathematical characters. These items are 769 pixels wide or use 100% of the available response area width (whichever is smaller). The default height is 254 pixels.</w:t>
      </w:r>
      <w:r w:rsidR="00686F40">
        <w:t xml:space="preserve"> The item indicates which of 11 pre-defined layouts should be used for the math input key panel.</w:t>
      </w:r>
    </w:p>
    <w:p w14:paraId="5BEEFC4B" w14:textId="7A8E9A4F" w:rsidR="00A62018" w:rsidRDefault="00F759E0" w:rsidP="00F661B8">
      <w:pPr>
        <w:pStyle w:val="Figure"/>
      </w:pPr>
      <w:r>
        <w:drawing>
          <wp:inline distT="0" distB="0" distL="0" distR="0" wp14:anchorId="322AFD4B" wp14:editId="3B8AE5FE">
            <wp:extent cx="3509605" cy="1515971"/>
            <wp:effectExtent l="19050" t="19050" r="15240" b="27305"/>
            <wp:docPr id="9" name="Picture 9" descr="C:\Users\JamikaD\AppData\Local\Microsoft\Windows\INetCache\Content.Word\Screenshot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mikaD\AppData\Local\Microsoft\Windows\INetCache\Content.Word\Screenshot (4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18150" cy="1519662"/>
                    </a:xfrm>
                    <a:prstGeom prst="rect">
                      <a:avLst/>
                    </a:prstGeom>
                    <a:noFill/>
                    <a:ln>
                      <a:solidFill>
                        <a:schemeClr val="tx1"/>
                      </a:solidFill>
                    </a:ln>
                  </pic:spPr>
                </pic:pic>
              </a:graphicData>
            </a:graphic>
          </wp:inline>
        </w:drawing>
      </w:r>
    </w:p>
    <w:p w14:paraId="75355B24" w14:textId="77777777" w:rsidR="00542F3D" w:rsidRDefault="00F03245" w:rsidP="00F661B8">
      <w:pPr>
        <w:pStyle w:val="Heading2"/>
      </w:pPr>
      <w:r w:rsidRPr="00D70BD2">
        <w:lastRenderedPageBreak/>
        <w:t>Extended Response</w:t>
      </w:r>
      <w:r w:rsidR="00D70BD2" w:rsidRPr="00D70BD2">
        <w:t xml:space="preserve"> (ER</w:t>
      </w:r>
      <w:r w:rsidRPr="00D70BD2">
        <w:t>)</w:t>
      </w:r>
      <w:r w:rsidR="00542F3D">
        <w:t xml:space="preserve"> and Short Answer (SA)</w:t>
      </w:r>
    </w:p>
    <w:p w14:paraId="33852D29" w14:textId="1AF67BB3" w:rsidR="005600B9" w:rsidRPr="00542F3D" w:rsidRDefault="00542F3D" w:rsidP="00F661B8">
      <w:pPr>
        <w:rPr>
          <w:b/>
        </w:rPr>
      </w:pPr>
      <w:r>
        <w:t xml:space="preserve">The response areas for Extended Response (ER) and Short Answer (SA) item types essentially have the same appearance. </w:t>
      </w:r>
      <w:r w:rsidR="005600B9">
        <w:t>Extended Response (ER) areas accommodate more text than Short Answer response areas. You can configure the character limit for both item types.</w:t>
      </w:r>
    </w:p>
    <w:p w14:paraId="37C38FA7" w14:textId="3EF4C66B" w:rsidR="0075419F" w:rsidRDefault="0075419F" w:rsidP="00F661B8">
      <w:pPr>
        <w:pStyle w:val="Figure"/>
      </w:pPr>
      <w:r>
        <w:drawing>
          <wp:inline distT="0" distB="0" distL="0" distR="0" wp14:anchorId="2E8DB883" wp14:editId="2F3207D4">
            <wp:extent cx="4276009" cy="1194828"/>
            <wp:effectExtent l="19050" t="19050" r="10795" b="24765"/>
            <wp:docPr id="2" name="Picture 2" descr="C:\Users\JamikaD\AppData\Local\Microsoft\Windows\INetCache\Content.Word\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ikaD\AppData\Local\Microsoft\Windows\INetCache\Content.Word\Screenshot (3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86711" cy="1197818"/>
                    </a:xfrm>
                    <a:prstGeom prst="rect">
                      <a:avLst/>
                    </a:prstGeom>
                    <a:noFill/>
                    <a:ln>
                      <a:solidFill>
                        <a:schemeClr val="tx1"/>
                      </a:solidFill>
                    </a:ln>
                  </pic:spPr>
                </pic:pic>
              </a:graphicData>
            </a:graphic>
          </wp:inline>
        </w:drawing>
      </w:r>
    </w:p>
    <w:p w14:paraId="18C962A9" w14:textId="37CC6ED2" w:rsidR="00F03245" w:rsidRPr="00D70BD2" w:rsidRDefault="00F03245" w:rsidP="00F661B8">
      <w:pPr>
        <w:pStyle w:val="Heading2"/>
      </w:pPr>
      <w:r w:rsidRPr="00D70BD2">
        <w:t>Grid Item</w:t>
      </w:r>
      <w:r w:rsidR="00D70BD2" w:rsidRPr="00D70BD2">
        <w:t xml:space="preserve"> (GI</w:t>
      </w:r>
      <w:r w:rsidRPr="00D70BD2">
        <w:t>)</w:t>
      </w:r>
    </w:p>
    <w:p w14:paraId="1DE1A14A" w14:textId="77777777" w:rsidR="00686F40" w:rsidRDefault="00686F40" w:rsidP="00F661B8">
      <w:r>
        <w:t>Smarter Balanced uses three variations of the Grid Item type, each with a distinct appearance and interaction mode.</w:t>
      </w:r>
    </w:p>
    <w:p w14:paraId="56216E9C" w14:textId="5469769C" w:rsidR="00686F40" w:rsidRPr="00D70BD2" w:rsidRDefault="00686F40" w:rsidP="00F661B8">
      <w:pPr>
        <w:pStyle w:val="Heading3"/>
      </w:pPr>
      <w:r w:rsidRPr="00D70BD2">
        <w:t>Grid Item (GI)</w:t>
      </w:r>
      <w:r>
        <w:t xml:space="preserve"> - Graphing</w:t>
      </w:r>
    </w:p>
    <w:p w14:paraId="6486C280" w14:textId="1D239AD5" w:rsidR="0061064E" w:rsidRDefault="00542F3D" w:rsidP="009C0E38">
      <w:pPr>
        <w:keepNext/>
      </w:pPr>
      <w:r>
        <w:t xml:space="preserve">The </w:t>
      </w:r>
      <w:r w:rsidR="005F15CB">
        <w:t xml:space="preserve">Grid Item - </w:t>
      </w:r>
      <w:r w:rsidR="00686F40">
        <w:t>Graphing</w:t>
      </w:r>
      <w:r>
        <w:t xml:space="preserve"> </w:t>
      </w:r>
      <w:r w:rsidR="009F64E9">
        <w:t>variant</w:t>
      </w:r>
      <w:r>
        <w:t xml:space="preserve"> response area consists of a grid in which students </w:t>
      </w:r>
      <w:r w:rsidR="005F15CB">
        <w:t>plot points and/or lines. The available tools include a select, delete, add point, and connect line. Depending on the item, the point or line tool may not appear. A text box below the grid offers hints on what the student can do with each tool.</w:t>
      </w:r>
      <w:r>
        <w:t xml:space="preserve"> </w:t>
      </w:r>
    </w:p>
    <w:p w14:paraId="1D3525A1" w14:textId="6E862F65" w:rsidR="00A62018" w:rsidRDefault="005F15CB" w:rsidP="00F661B8">
      <w:pPr>
        <w:pStyle w:val="Figure"/>
      </w:pPr>
      <w:r>
        <w:drawing>
          <wp:inline distT="0" distB="0" distL="0" distR="0" wp14:anchorId="32E7628F" wp14:editId="4EB414A9">
            <wp:extent cx="4822166" cy="2626947"/>
            <wp:effectExtent l="19050" t="19050" r="17145" b="215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30926" cy="2631719"/>
                    </a:xfrm>
                    <a:prstGeom prst="rect">
                      <a:avLst/>
                    </a:prstGeom>
                    <a:ln>
                      <a:solidFill>
                        <a:schemeClr val="tx1"/>
                      </a:solidFill>
                    </a:ln>
                  </pic:spPr>
                </pic:pic>
              </a:graphicData>
            </a:graphic>
          </wp:inline>
        </w:drawing>
      </w:r>
    </w:p>
    <w:p w14:paraId="70AE9AFA" w14:textId="577C75FD" w:rsidR="00972F06" w:rsidRDefault="00972F06" w:rsidP="00F661B8">
      <w:r>
        <w:t>The response area may have a background image on which the student plots points or lines as in this example.</w:t>
      </w:r>
    </w:p>
    <w:p w14:paraId="62D094FD" w14:textId="128642E0" w:rsidR="00972F06" w:rsidRDefault="00972F06" w:rsidP="00F661B8">
      <w:pPr>
        <w:pStyle w:val="Figure"/>
      </w:pPr>
      <w:r>
        <w:lastRenderedPageBreak/>
        <w:drawing>
          <wp:inline distT="0" distB="0" distL="0" distR="0" wp14:anchorId="43C0510F" wp14:editId="5D9BC97C">
            <wp:extent cx="4813540" cy="2626876"/>
            <wp:effectExtent l="19050" t="19050" r="25400" b="215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2025" cy="2636964"/>
                    </a:xfrm>
                    <a:prstGeom prst="rect">
                      <a:avLst/>
                    </a:prstGeom>
                    <a:ln>
                      <a:solidFill>
                        <a:schemeClr val="tx1"/>
                      </a:solidFill>
                    </a:ln>
                  </pic:spPr>
                </pic:pic>
              </a:graphicData>
            </a:graphic>
          </wp:inline>
        </w:drawing>
      </w:r>
    </w:p>
    <w:p w14:paraId="79F7A635" w14:textId="4458B204" w:rsidR="009F64E9" w:rsidRDefault="009F64E9" w:rsidP="00F872EB">
      <w:r>
        <w:t>Grid Item – Graphing Variants may constrain points and lines; for example they may be constrained to a number line. The background, whether a simple grid, a graph with axes, or another image is simply a bitmap.</w:t>
      </w:r>
    </w:p>
    <w:p w14:paraId="14BF4952" w14:textId="683C8DA0" w:rsidR="005F15CB" w:rsidRDefault="005F15CB" w:rsidP="00F872EB">
      <w:pPr>
        <w:pStyle w:val="Heading3"/>
      </w:pPr>
      <w:r w:rsidRPr="00D70BD2">
        <w:t>Grid Item (GI)</w:t>
      </w:r>
      <w:r>
        <w:t xml:space="preserve"> – Hot Spot</w:t>
      </w:r>
    </w:p>
    <w:p w14:paraId="2F513CD7" w14:textId="7A996F90" w:rsidR="005F15CB" w:rsidRDefault="005F15CB" w:rsidP="00F872EB">
      <w:r>
        <w:t xml:space="preserve">The Grid Item – Hot Spot </w:t>
      </w:r>
      <w:r w:rsidR="009F64E9">
        <w:t xml:space="preserve">Variant </w:t>
      </w:r>
      <w:r>
        <w:t xml:space="preserve">response area consists </w:t>
      </w:r>
      <w:r w:rsidR="00E36268">
        <w:t>of a space in which images are displayed. Clicking</w:t>
      </w:r>
      <w:r w:rsidR="00972F06">
        <w:t xml:space="preserve"> on certain hot spot areas causes images appear or disappear. Transparent sections of the images allow the background to show through.</w:t>
      </w:r>
    </w:p>
    <w:p w14:paraId="16290B8A" w14:textId="6F3573F6" w:rsidR="00972F06" w:rsidRPr="005F15CB" w:rsidRDefault="00972F06" w:rsidP="009C0E38">
      <w:pPr>
        <w:keepNext/>
        <w:rPr>
          <w:b/>
        </w:rPr>
      </w:pPr>
      <w:r>
        <w:t>In this example, the clicking on the shapes causes the selection box to appear around the shape.</w:t>
      </w:r>
    </w:p>
    <w:p w14:paraId="6D897D98" w14:textId="5A87A2DD" w:rsidR="005F15CB" w:rsidRDefault="005F15CB" w:rsidP="00F872EB">
      <w:pPr>
        <w:pStyle w:val="Figure"/>
      </w:pPr>
      <w:r>
        <w:drawing>
          <wp:inline distT="0" distB="0" distL="0" distR="0" wp14:anchorId="207FD37A" wp14:editId="042AC7C2">
            <wp:extent cx="4804913" cy="2621655"/>
            <wp:effectExtent l="19050" t="19050" r="15240" b="266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12916" cy="2626022"/>
                    </a:xfrm>
                    <a:prstGeom prst="rect">
                      <a:avLst/>
                    </a:prstGeom>
                    <a:ln>
                      <a:solidFill>
                        <a:schemeClr val="tx1"/>
                      </a:solidFill>
                    </a:ln>
                  </pic:spPr>
                </pic:pic>
              </a:graphicData>
            </a:graphic>
          </wp:inline>
        </w:drawing>
      </w:r>
    </w:p>
    <w:p w14:paraId="274F2E7B" w14:textId="2418414A" w:rsidR="008E2BED" w:rsidRDefault="008E2BED" w:rsidP="00F872EB">
      <w:r>
        <w:t>This is another example of a Grid Item –</w:t>
      </w:r>
      <w:r w:rsidR="009F64E9">
        <w:t xml:space="preserve"> Hotspot variant. In this case there is a different image representing each level and they are selectively displayed according to the hotspot where the student clicks. The same technique is also used to create bar charts that may be manipulated by the student.</w:t>
      </w:r>
    </w:p>
    <w:p w14:paraId="783E1FEF" w14:textId="2E209CC5" w:rsidR="005F15CB" w:rsidRDefault="008E2BED" w:rsidP="00F872EB">
      <w:pPr>
        <w:pStyle w:val="Figure"/>
      </w:pPr>
      <w:r>
        <w:lastRenderedPageBreak/>
        <w:drawing>
          <wp:inline distT="0" distB="0" distL="0" distR="0" wp14:anchorId="342B09AF" wp14:editId="21A23E84">
            <wp:extent cx="4822166" cy="2653222"/>
            <wp:effectExtent l="19050" t="19050" r="17145" b="139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34065" cy="2659769"/>
                    </a:xfrm>
                    <a:prstGeom prst="rect">
                      <a:avLst/>
                    </a:prstGeom>
                    <a:ln>
                      <a:solidFill>
                        <a:schemeClr val="tx1"/>
                      </a:solidFill>
                    </a:ln>
                  </pic:spPr>
                </pic:pic>
              </a:graphicData>
            </a:graphic>
          </wp:inline>
        </w:drawing>
      </w:r>
    </w:p>
    <w:p w14:paraId="003A5882" w14:textId="67D45B1D" w:rsidR="009F64E9" w:rsidRDefault="009F64E9" w:rsidP="00F872EB">
      <w:pPr>
        <w:pStyle w:val="Heading3"/>
      </w:pPr>
      <w:r w:rsidRPr="00D70BD2">
        <w:t>Grid Item (GI)</w:t>
      </w:r>
      <w:r>
        <w:t xml:space="preserve"> – Drag and Drop</w:t>
      </w:r>
    </w:p>
    <w:p w14:paraId="54554F69" w14:textId="29A1CF8E" w:rsidR="009F64E9" w:rsidRDefault="009F64E9" w:rsidP="00F872EB">
      <w:r>
        <w:t>The Grid Item – Drag and Drop variant</w:t>
      </w:r>
      <w:r w:rsidR="008F1319">
        <w:t xml:space="preserve"> has a workspace with a background image. Other images can be dragged and dropped into the workspace. The drop locations may or may not be constrained. When they are constrained, dropped images snap to nearby locaitons.</w:t>
      </w:r>
    </w:p>
    <w:p w14:paraId="5B2EB34F" w14:textId="6FA9324F" w:rsidR="008F1319" w:rsidRDefault="008F1319" w:rsidP="009C0E38">
      <w:pPr>
        <w:keepNext/>
      </w:pPr>
      <w:r>
        <w:t>This example of the Drag and Drop variant includes a palette of items to the left that can be drag into the workspace. The same item may be used more than once. The student may use the delete tool can be used to remove an item from the workspace.</w:t>
      </w:r>
    </w:p>
    <w:p w14:paraId="3FA4677E" w14:textId="3F84E065" w:rsidR="008E2BED" w:rsidRDefault="008F1319" w:rsidP="00F872EB">
      <w:pPr>
        <w:pStyle w:val="Figure"/>
      </w:pPr>
      <w:r>
        <w:drawing>
          <wp:inline distT="0" distB="0" distL="0" distR="0" wp14:anchorId="67A14AFF" wp14:editId="61572D4A">
            <wp:extent cx="4866326" cy="2665562"/>
            <wp:effectExtent l="19050" t="19050" r="10795" b="209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82506" cy="2674425"/>
                    </a:xfrm>
                    <a:prstGeom prst="rect">
                      <a:avLst/>
                    </a:prstGeom>
                    <a:ln>
                      <a:solidFill>
                        <a:schemeClr val="tx1"/>
                      </a:solidFill>
                    </a:ln>
                  </pic:spPr>
                </pic:pic>
              </a:graphicData>
            </a:graphic>
          </wp:inline>
        </w:drawing>
      </w:r>
    </w:p>
    <w:p w14:paraId="5CB5D567" w14:textId="4E1D341D" w:rsidR="008F1319" w:rsidRDefault="008F1319" w:rsidP="001F141F">
      <w:pPr>
        <w:keepNext/>
      </w:pPr>
      <w:r>
        <w:lastRenderedPageBreak/>
        <w:t>This example has images pre-located in the workspace that may be moved around by the student. They may be moved around but not added or deleted.</w:t>
      </w:r>
    </w:p>
    <w:p w14:paraId="64FB72D0" w14:textId="54697BDB" w:rsidR="008F1319" w:rsidRDefault="008F1319" w:rsidP="00F872EB">
      <w:pPr>
        <w:pStyle w:val="Figure"/>
      </w:pPr>
      <w:r>
        <w:drawing>
          <wp:inline distT="0" distB="0" distL="0" distR="0" wp14:anchorId="6DC17406" wp14:editId="7AB8BA85">
            <wp:extent cx="4869576" cy="2656936"/>
            <wp:effectExtent l="19050" t="19050" r="26670"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13866" cy="2681101"/>
                    </a:xfrm>
                    <a:prstGeom prst="rect">
                      <a:avLst/>
                    </a:prstGeom>
                    <a:ln>
                      <a:solidFill>
                        <a:schemeClr val="tx1"/>
                      </a:solidFill>
                    </a:ln>
                  </pic:spPr>
                </pic:pic>
              </a:graphicData>
            </a:graphic>
          </wp:inline>
        </w:drawing>
      </w:r>
    </w:p>
    <w:p w14:paraId="5D1DDADC" w14:textId="5B04C332" w:rsidR="00F03245" w:rsidRPr="00D70BD2" w:rsidRDefault="00F03245" w:rsidP="00F872EB">
      <w:pPr>
        <w:pStyle w:val="Heading2"/>
      </w:pPr>
      <w:r w:rsidRPr="00D70BD2">
        <w:t>Hot Text</w:t>
      </w:r>
      <w:r w:rsidR="00D70BD2" w:rsidRPr="00D70BD2">
        <w:t xml:space="preserve"> (HTQ</w:t>
      </w:r>
      <w:r w:rsidRPr="00D70BD2">
        <w:t>)</w:t>
      </w:r>
    </w:p>
    <w:p w14:paraId="738D7495" w14:textId="737C5996" w:rsidR="00542F3D" w:rsidRDefault="00542F3D" w:rsidP="009C0E38">
      <w:pPr>
        <w:keepNext/>
      </w:pPr>
      <w:r>
        <w:t>The response area for Hot Text items consists of a section of text containing interactive words or phrases that students can either select (highlight) by clicking or rearrange by clicking and dragging.  In the image below, the word ‘stacked’, outlined in light blue, is an example.</w:t>
      </w:r>
    </w:p>
    <w:p w14:paraId="0D77D820" w14:textId="71755BDD" w:rsidR="00A62018" w:rsidRDefault="002C26C9" w:rsidP="00F872EB">
      <w:pPr>
        <w:pStyle w:val="Figure"/>
      </w:pPr>
      <w:r>
        <w:drawing>
          <wp:inline distT="0" distB="0" distL="0" distR="0" wp14:anchorId="2248948A" wp14:editId="65A3C94B">
            <wp:extent cx="4915561" cy="1774355"/>
            <wp:effectExtent l="19050" t="19050" r="18415" b="16510"/>
            <wp:docPr id="11" name="Picture 11" descr="C:\Users\JamikaD\AppData\Local\Microsoft\Windows\INetCache\Content.Word\Screenshot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amikaD\AppData\Local\Microsoft\Windows\INetCache\Content.Word\Screenshot (4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34753" cy="1781283"/>
                    </a:xfrm>
                    <a:prstGeom prst="rect">
                      <a:avLst/>
                    </a:prstGeom>
                    <a:noFill/>
                    <a:ln>
                      <a:solidFill>
                        <a:schemeClr val="tx1"/>
                      </a:solidFill>
                    </a:ln>
                  </pic:spPr>
                </pic:pic>
              </a:graphicData>
            </a:graphic>
          </wp:inline>
        </w:drawing>
      </w:r>
    </w:p>
    <w:p w14:paraId="1015A7A9" w14:textId="714E6757" w:rsidR="00F03245" w:rsidRPr="00680A63" w:rsidRDefault="00F03245" w:rsidP="00F872EB">
      <w:pPr>
        <w:pStyle w:val="Heading2"/>
      </w:pPr>
      <w:r w:rsidRPr="00680A63">
        <w:t>Multiple Choice</w:t>
      </w:r>
      <w:r w:rsidR="00D70BD2" w:rsidRPr="00680A63">
        <w:t xml:space="preserve"> (MC</w:t>
      </w:r>
      <w:r w:rsidRPr="00680A63">
        <w:t>)</w:t>
      </w:r>
    </w:p>
    <w:p w14:paraId="18C91C17" w14:textId="1F5A2D88" w:rsidR="00542F3D" w:rsidRDefault="00542F3D" w:rsidP="00F872EB">
      <w:r>
        <w:t xml:space="preserve">For multiple choice responses, only one answer can be selected among several possibilities. </w:t>
      </w:r>
    </w:p>
    <w:p w14:paraId="6E15D7DB" w14:textId="7BC632E1" w:rsidR="0075419F" w:rsidRDefault="0075419F" w:rsidP="00F872EB">
      <w:pPr>
        <w:pStyle w:val="Figure"/>
      </w:pPr>
      <w:r>
        <w:drawing>
          <wp:inline distT="0" distB="0" distL="0" distR="0" wp14:anchorId="4A6DF7FD" wp14:editId="2BE47A2E">
            <wp:extent cx="4841563" cy="1368957"/>
            <wp:effectExtent l="19050" t="19050" r="16510" b="22225"/>
            <wp:docPr id="3" name="Picture 3" descr="C:\Users\JamikaD\AppData\Local\Microsoft\Windows\INetCache\Content.Word\Screenshot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mikaD\AppData\Local\Microsoft\Windows\INetCache\Content.Word\Screenshot (36).png"/>
                    <pic:cNvPicPr>
                      <a:picLocks noChangeAspect="1" noChangeArrowheads="1"/>
                    </pic:cNvPicPr>
                  </pic:nvPicPr>
                  <pic:blipFill rotWithShape="1">
                    <a:blip r:embed="rId23">
                      <a:extLst>
                        <a:ext uri="{28A0092B-C50C-407E-A947-70E740481C1C}">
                          <a14:useLocalDpi xmlns:a14="http://schemas.microsoft.com/office/drawing/2010/main" val="0"/>
                        </a:ext>
                      </a:extLst>
                    </a:blip>
                    <a:srcRect r="7371"/>
                    <a:stretch/>
                  </pic:blipFill>
                  <pic:spPr bwMode="auto">
                    <a:xfrm>
                      <a:off x="0" y="0"/>
                      <a:ext cx="4855490" cy="137289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9BAE146" w14:textId="392A1950" w:rsidR="00F03245" w:rsidRPr="00680A63" w:rsidRDefault="00F03245" w:rsidP="00F872EB">
      <w:pPr>
        <w:pStyle w:val="Heading2"/>
      </w:pPr>
      <w:r w:rsidRPr="00680A63">
        <w:lastRenderedPageBreak/>
        <w:t>Match Interaction</w:t>
      </w:r>
      <w:r w:rsidR="00680A63" w:rsidRPr="00680A63">
        <w:t xml:space="preserve"> (MI</w:t>
      </w:r>
      <w:r w:rsidRPr="00680A63">
        <w:t>)</w:t>
      </w:r>
    </w:p>
    <w:p w14:paraId="1EFC7D63" w14:textId="394AB4D7" w:rsidR="0061064E" w:rsidRDefault="00542F3D" w:rsidP="00F872EB">
      <w:r>
        <w:t xml:space="preserve">For the Match Interaction (MI) types, </w:t>
      </w:r>
      <w:r w:rsidR="008F1319">
        <w:t>text or images in rows are matched values in columns</w:t>
      </w:r>
      <w:r w:rsidR="005B10A5">
        <w:t>.</w:t>
      </w:r>
      <w:r w:rsidR="008F1319">
        <w:t xml:space="preserve"> The student selects the boxes where a match is valid.</w:t>
      </w:r>
    </w:p>
    <w:p w14:paraId="2A3B133F" w14:textId="71108670" w:rsidR="00A62018" w:rsidRDefault="002C26C9" w:rsidP="00F872EB">
      <w:pPr>
        <w:pStyle w:val="Figure"/>
      </w:pPr>
      <w:r>
        <w:drawing>
          <wp:inline distT="0" distB="0" distL="0" distR="0" wp14:anchorId="045871F2" wp14:editId="2655405D">
            <wp:extent cx="4772850" cy="1435701"/>
            <wp:effectExtent l="19050" t="19050" r="8890" b="12700"/>
            <wp:docPr id="13" name="Picture 13" descr="C:\Users\JamikaD\AppData\Local\Microsoft\Windows\INetCache\Content.Word\Screenshot (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amikaD\AppData\Local\Microsoft\Windows\INetCache\Content.Word\Screenshot (46).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711" b="2544"/>
                    <a:stretch/>
                  </pic:blipFill>
                  <pic:spPr bwMode="auto">
                    <a:xfrm>
                      <a:off x="0" y="0"/>
                      <a:ext cx="4789936" cy="144084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F304194" w14:textId="03883929" w:rsidR="00F03245" w:rsidRPr="00680A63" w:rsidRDefault="00F03245" w:rsidP="00F872EB">
      <w:pPr>
        <w:pStyle w:val="Heading2"/>
      </w:pPr>
      <w:r w:rsidRPr="00680A63">
        <w:t>Multi Select</w:t>
      </w:r>
      <w:r w:rsidR="00680A63" w:rsidRPr="00680A63">
        <w:t xml:space="preserve"> (MS</w:t>
      </w:r>
      <w:r w:rsidRPr="00680A63">
        <w:t>)</w:t>
      </w:r>
    </w:p>
    <w:p w14:paraId="78D6B2C1" w14:textId="2008D977" w:rsidR="005B10A5" w:rsidRDefault="005B10A5" w:rsidP="00F872EB">
      <w:r>
        <w:t>For the Multi Select (MS) option, students are given a number of items to select to answer the questions.  For the example below, two of the listed items will be selected.</w:t>
      </w:r>
    </w:p>
    <w:p w14:paraId="400905EB" w14:textId="2413EB77" w:rsidR="0073598D" w:rsidRDefault="0073598D" w:rsidP="00F872EB">
      <w:pPr>
        <w:pStyle w:val="Figure"/>
      </w:pPr>
      <w:r>
        <w:drawing>
          <wp:inline distT="0" distB="0" distL="0" distR="0" wp14:anchorId="6DD14FBE" wp14:editId="147EEE6B">
            <wp:extent cx="4957845" cy="2338710"/>
            <wp:effectExtent l="19050" t="19050" r="14605" b="23495"/>
            <wp:docPr id="5" name="Picture 5" descr="C:\Users\JamikaD\AppData\Local\Microsoft\Windows\INetCache\Content.Word\Screenshot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mikaD\AppData\Local\Microsoft\Windows\INetCache\Content.Word\Screenshot (37).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67084" cy="2343068"/>
                    </a:xfrm>
                    <a:prstGeom prst="rect">
                      <a:avLst/>
                    </a:prstGeom>
                    <a:noFill/>
                    <a:ln>
                      <a:solidFill>
                        <a:schemeClr val="tx1"/>
                      </a:solidFill>
                    </a:ln>
                  </pic:spPr>
                </pic:pic>
              </a:graphicData>
            </a:graphic>
          </wp:inline>
        </w:drawing>
      </w:r>
    </w:p>
    <w:p w14:paraId="3684678B" w14:textId="313CC5E3" w:rsidR="00F03245" w:rsidRPr="00680A63" w:rsidRDefault="00F03245" w:rsidP="00F872EB">
      <w:pPr>
        <w:pStyle w:val="Heading2"/>
      </w:pPr>
      <w:r w:rsidRPr="00680A63">
        <w:lastRenderedPageBreak/>
        <w:t>Table Interaction</w:t>
      </w:r>
      <w:r w:rsidR="00680A63" w:rsidRPr="00680A63">
        <w:t xml:space="preserve"> (TI</w:t>
      </w:r>
      <w:r w:rsidRPr="00680A63">
        <w:t>)</w:t>
      </w:r>
    </w:p>
    <w:p w14:paraId="0E8B6427" w14:textId="556264E4" w:rsidR="005B10A5" w:rsidRDefault="005B10A5" w:rsidP="001F141F">
      <w:pPr>
        <w:keepNext/>
      </w:pPr>
      <w:r>
        <w:t>For Table Interaction (TI) item types, students are provided with a table that includes a separate area of cells in which students may enter text.</w:t>
      </w:r>
    </w:p>
    <w:p w14:paraId="76805C0B" w14:textId="26E93828" w:rsidR="00D37B88" w:rsidRDefault="00D37B88" w:rsidP="00F872EB">
      <w:pPr>
        <w:pStyle w:val="Figure"/>
      </w:pPr>
      <w:r>
        <w:drawing>
          <wp:inline distT="0" distB="0" distL="0" distR="0" wp14:anchorId="5758366C" wp14:editId="12E5FBF3">
            <wp:extent cx="4455718" cy="2508976"/>
            <wp:effectExtent l="19050" t="19050" r="21590" b="24765"/>
            <wp:docPr id="14" name="Picture 14" descr="C:\Users\JamikaD\AppData\Local\Microsoft\Windows\INetCache\Content.Word\Screenshot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JamikaD\AppData\Local\Microsoft\Windows\INetCache\Content.Word\Screenshot (48).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59813" cy="2511282"/>
                    </a:xfrm>
                    <a:prstGeom prst="rect">
                      <a:avLst/>
                    </a:prstGeom>
                    <a:noFill/>
                    <a:ln>
                      <a:solidFill>
                        <a:schemeClr val="tx1"/>
                      </a:solidFill>
                    </a:ln>
                  </pic:spPr>
                </pic:pic>
              </a:graphicData>
            </a:graphic>
          </wp:inline>
        </w:drawing>
      </w:r>
    </w:p>
    <w:p w14:paraId="11873114" w14:textId="77777777" w:rsidR="00B27AF6" w:rsidRDefault="00F03245" w:rsidP="00F872EB">
      <w:pPr>
        <w:pStyle w:val="Heading2"/>
      </w:pPr>
      <w:r w:rsidRPr="00680A63">
        <w:t>Writing Extended Response</w:t>
      </w:r>
      <w:r w:rsidR="00680A63" w:rsidRPr="00680A63">
        <w:t xml:space="preserve"> (WER</w:t>
      </w:r>
      <w:r w:rsidRPr="00680A63">
        <w:t>)</w:t>
      </w:r>
    </w:p>
    <w:p w14:paraId="70FA188E" w14:textId="4B84AA48" w:rsidR="00B27AF6" w:rsidRPr="00B27AF6" w:rsidRDefault="00B27AF6" w:rsidP="009C0E38">
      <w:pPr>
        <w:keepNext/>
        <w:rPr>
          <w:b/>
        </w:rPr>
      </w:pPr>
      <w:r>
        <w:rPr>
          <w:noProof/>
        </w:rPr>
        <w:t xml:space="preserve">Writing Extended Response (WER) item types provide more space for students to provide </w:t>
      </w:r>
      <w:r w:rsidR="009C0E38">
        <w:rPr>
          <w:noProof/>
        </w:rPr>
        <w:t>a longer written response</w:t>
      </w:r>
      <w:r>
        <w:rPr>
          <w:noProof/>
        </w:rPr>
        <w:t>.</w:t>
      </w:r>
      <w:r w:rsidR="009C0E38">
        <w:rPr>
          <w:noProof/>
        </w:rPr>
        <w:t xml:space="preserve"> It also includes text formatting tools – bold, underline, italic, numbered and bulleted lists, indentation, clipboard, undo, redo, and spell checking.</w:t>
      </w:r>
    </w:p>
    <w:p w14:paraId="48A8175F" w14:textId="6128BFE3" w:rsidR="0061064E" w:rsidRDefault="009C0E38" w:rsidP="00F872EB">
      <w:pPr>
        <w:pStyle w:val="Figure"/>
      </w:pPr>
      <w:r>
        <w:drawing>
          <wp:inline distT="0" distB="0" distL="0" distR="0" wp14:anchorId="7356627F" wp14:editId="106D86B2">
            <wp:extent cx="3856007" cy="1668313"/>
            <wp:effectExtent l="19050" t="19050" r="11430" b="273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66823" cy="1672992"/>
                    </a:xfrm>
                    <a:prstGeom prst="rect">
                      <a:avLst/>
                    </a:prstGeom>
                    <a:ln>
                      <a:solidFill>
                        <a:schemeClr val="tx1"/>
                      </a:solidFill>
                    </a:ln>
                  </pic:spPr>
                </pic:pic>
              </a:graphicData>
            </a:graphic>
          </wp:inline>
        </w:drawing>
      </w:r>
    </w:p>
    <w:p w14:paraId="5166AF93" w14:textId="41DDAB1F" w:rsidR="00DF188E" w:rsidRPr="00DF188E" w:rsidRDefault="00DF188E" w:rsidP="00F872EB">
      <w:pPr>
        <w:pStyle w:val="Heading2"/>
      </w:pPr>
      <w:r>
        <w:t>Supplementary I</w:t>
      </w:r>
      <w:r w:rsidR="00DC0FCF" w:rsidRPr="00DF188E">
        <w:t>tem</w:t>
      </w:r>
      <w:r>
        <w:t xml:space="preserve"> Types</w:t>
      </w:r>
    </w:p>
    <w:p w14:paraId="4C51756F" w14:textId="2186D90F" w:rsidR="00DC0FCF" w:rsidRDefault="00DF188E" w:rsidP="00F872EB">
      <w:r>
        <w:t>Supplementary item</w:t>
      </w:r>
      <w:r w:rsidR="00DC0FCF">
        <w:t xml:space="preserve"> types are</w:t>
      </w:r>
      <w:r w:rsidR="00696A30">
        <w:t xml:space="preserve">, </w:t>
      </w:r>
      <w:r w:rsidR="00D1682F" w:rsidRPr="00DF188E">
        <w:rPr>
          <w:i/>
        </w:rPr>
        <w:t>Passage</w:t>
      </w:r>
      <w:r w:rsidR="00F03245">
        <w:t xml:space="preserve"> </w:t>
      </w:r>
      <w:r w:rsidR="00A26CF1">
        <w:t xml:space="preserve">(Pass), </w:t>
      </w:r>
      <w:r w:rsidR="00D647D0">
        <w:t xml:space="preserve">and </w:t>
      </w:r>
      <w:r w:rsidR="00D647D0" w:rsidRPr="00DF188E">
        <w:rPr>
          <w:i/>
        </w:rPr>
        <w:t>Tutorial</w:t>
      </w:r>
      <w:r w:rsidR="00D1682F">
        <w:t xml:space="preserve"> </w:t>
      </w:r>
      <w:r w:rsidR="00A26CF1">
        <w:t>(Tut)</w:t>
      </w:r>
      <w:r w:rsidR="00696A30">
        <w:t xml:space="preserve">, and </w:t>
      </w:r>
      <w:r w:rsidR="00696A30" w:rsidRPr="00DF188E">
        <w:rPr>
          <w:i/>
        </w:rPr>
        <w:t xml:space="preserve">Wordlist </w:t>
      </w:r>
      <w:r w:rsidR="00696A30" w:rsidRPr="00696A30">
        <w:t>(</w:t>
      </w:r>
      <w:r w:rsidR="00696A30">
        <w:t>Glossary)</w:t>
      </w:r>
      <w:r w:rsidR="00A26CF1">
        <w:t>.</w:t>
      </w:r>
    </w:p>
    <w:p w14:paraId="4AB7312E" w14:textId="77777777" w:rsidR="00FD5183" w:rsidRPr="00DC0FCF" w:rsidRDefault="00FD5183" w:rsidP="00F872EB">
      <w:pPr>
        <w:pStyle w:val="Heading3"/>
      </w:pPr>
      <w:r w:rsidRPr="00DC0FCF">
        <w:t>Passage (Pass)</w:t>
      </w:r>
    </w:p>
    <w:p w14:paraId="70E693B7" w14:textId="6C607ABC" w:rsidR="00FD5183" w:rsidRDefault="00FD5183" w:rsidP="001F141F">
      <w:pPr>
        <w:keepNext/>
      </w:pPr>
      <w:r>
        <w:t xml:space="preserve">A passage is an extended stimulus that is referenced by multiple response items that follow. Typically a passage is an extended-length text in HTML format. However, it can include </w:t>
      </w:r>
      <w:r>
        <w:lastRenderedPageBreak/>
        <w:t xml:space="preserve">multimedia </w:t>
      </w:r>
      <w:r w:rsidR="00DC0FCF">
        <w:t>such as</w:t>
      </w:r>
      <w:r>
        <w:t xml:space="preserve"> an audio listening passage or a video. As with response items, passages may have accessibili</w:t>
      </w:r>
      <w:r w:rsidR="00DC0FCF">
        <w:t>ty features such as ASL video and</w:t>
      </w:r>
      <w:r>
        <w:t xml:space="preserve"> closed captioning.</w:t>
      </w:r>
    </w:p>
    <w:p w14:paraId="4811784F" w14:textId="7FAD9F67" w:rsidR="001F141F" w:rsidRDefault="001F141F" w:rsidP="001F141F">
      <w:pPr>
        <w:pStyle w:val="Figure"/>
      </w:pPr>
      <w:r>
        <w:drawing>
          <wp:inline distT="0" distB="0" distL="0" distR="0" wp14:anchorId="42C92236" wp14:editId="7C8F2685">
            <wp:extent cx="3122763" cy="2395301"/>
            <wp:effectExtent l="19050" t="19050" r="20955" b="2413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27706" cy="2399092"/>
                    </a:xfrm>
                    <a:prstGeom prst="rect">
                      <a:avLst/>
                    </a:prstGeom>
                    <a:ln>
                      <a:solidFill>
                        <a:schemeClr val="tx1"/>
                      </a:solidFill>
                    </a:ln>
                  </pic:spPr>
                </pic:pic>
              </a:graphicData>
            </a:graphic>
          </wp:inline>
        </w:drawing>
      </w:r>
    </w:p>
    <w:p w14:paraId="58BDC3CC" w14:textId="77777777" w:rsidR="00FD5183" w:rsidRPr="00DC0FCF" w:rsidRDefault="00FD5183" w:rsidP="00F872EB">
      <w:pPr>
        <w:pStyle w:val="Heading3"/>
      </w:pPr>
      <w:r w:rsidRPr="00DC0FCF">
        <w:t>Tutorial (Tut)</w:t>
      </w:r>
    </w:p>
    <w:p w14:paraId="306C2354" w14:textId="5209959A" w:rsidR="00FD5183" w:rsidRDefault="00FD5183" w:rsidP="00F872EB">
      <w:r>
        <w:t>Like a passage, a tutorial is extended HTML text which may include multimedia and accessibility features. Each tutorial is associated with a particular response type and is used to inform students how to respond to that particular interaction type.</w:t>
      </w:r>
    </w:p>
    <w:p w14:paraId="1AC5B70D" w14:textId="2F89C01C" w:rsidR="001F141F" w:rsidRDefault="001F141F" w:rsidP="001F141F">
      <w:pPr>
        <w:pStyle w:val="Figure"/>
      </w:pPr>
      <w:r>
        <w:drawing>
          <wp:inline distT="0" distB="0" distL="0" distR="0" wp14:anchorId="529BC890" wp14:editId="5D32AD19">
            <wp:extent cx="4175185" cy="2756693"/>
            <wp:effectExtent l="19050" t="19050" r="15875" b="2476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79334" cy="2759432"/>
                    </a:xfrm>
                    <a:prstGeom prst="rect">
                      <a:avLst/>
                    </a:prstGeom>
                    <a:ln>
                      <a:solidFill>
                        <a:schemeClr val="tx1"/>
                      </a:solidFill>
                    </a:ln>
                  </pic:spPr>
                </pic:pic>
              </a:graphicData>
            </a:graphic>
          </wp:inline>
        </w:drawing>
      </w:r>
    </w:p>
    <w:p w14:paraId="6FFA9781" w14:textId="7B93287F" w:rsidR="00DF188E" w:rsidRDefault="00DF188E" w:rsidP="00F872EB">
      <w:pPr>
        <w:pStyle w:val="Heading1"/>
      </w:pPr>
      <w:r w:rsidRPr="00DF188E">
        <w:t>Accessibility Features</w:t>
      </w:r>
    </w:p>
    <w:p w14:paraId="74DF4546" w14:textId="61E768DD" w:rsidR="00FC7644" w:rsidRDefault="00FC7644" w:rsidP="00F872EB">
      <w:r>
        <w:t>There are three types of accessibility feature</w:t>
      </w:r>
      <w:r w:rsidR="001F141F">
        <w:t>s</w:t>
      </w:r>
      <w:r>
        <w:t>:</w:t>
      </w:r>
    </w:p>
    <w:p w14:paraId="7E82E1F8" w14:textId="0B216DC1" w:rsidR="00FC7644" w:rsidRDefault="00FC7644" w:rsidP="00FC7644">
      <w:pPr>
        <w:pStyle w:val="ListParagraph"/>
        <w:numPr>
          <w:ilvl w:val="0"/>
          <w:numId w:val="39"/>
        </w:numPr>
        <w:contextualSpacing/>
      </w:pPr>
      <w:r w:rsidRPr="00FC7644">
        <w:rPr>
          <w:b/>
        </w:rPr>
        <w:t>Universal Tools</w:t>
      </w:r>
      <w:r>
        <w:t xml:space="preserve"> are made available to all students according to their preference.</w:t>
      </w:r>
    </w:p>
    <w:p w14:paraId="7E23E3FF" w14:textId="36B1587A" w:rsidR="00FC7644" w:rsidRDefault="00FC7644" w:rsidP="00FC7644">
      <w:pPr>
        <w:pStyle w:val="ListParagraph"/>
        <w:numPr>
          <w:ilvl w:val="0"/>
          <w:numId w:val="39"/>
        </w:numPr>
        <w:contextualSpacing/>
      </w:pPr>
      <w:r w:rsidRPr="00FC7644">
        <w:rPr>
          <w:b/>
        </w:rPr>
        <w:t>Designated Supports</w:t>
      </w:r>
      <w:r>
        <w:t xml:space="preserve"> are made available to any student for whom the need has been indicated by an educator.</w:t>
      </w:r>
    </w:p>
    <w:p w14:paraId="4C9C1331" w14:textId="32EB7820" w:rsidR="00FC7644" w:rsidRDefault="00FC7644" w:rsidP="00FC7644">
      <w:pPr>
        <w:pStyle w:val="ListParagraph"/>
        <w:numPr>
          <w:ilvl w:val="0"/>
          <w:numId w:val="39"/>
        </w:numPr>
        <w:contextualSpacing/>
      </w:pPr>
      <w:r>
        <w:rPr>
          <w:b/>
        </w:rPr>
        <w:t>Accommodations</w:t>
      </w:r>
      <w:r>
        <w:t xml:space="preserve"> are made available to students for whom the need has been documented.</w:t>
      </w:r>
    </w:p>
    <w:p w14:paraId="64CC6234" w14:textId="36521A45" w:rsidR="00DF188E" w:rsidRPr="00FC7644" w:rsidRDefault="00F03245" w:rsidP="00FC7644">
      <w:r w:rsidRPr="00FC7644">
        <w:lastRenderedPageBreak/>
        <w:t>Accessibility features are</w:t>
      </w:r>
      <w:r w:rsidR="00FC7644">
        <w:t xml:space="preserve"> also distinguished by how the content must be prepared and how they are made available to students. The categories are</w:t>
      </w:r>
      <w:r w:rsidR="00BC6CE1" w:rsidRPr="00FC7644">
        <w:t>:</w:t>
      </w:r>
      <w:r w:rsidR="00FC7644">
        <w:t xml:space="preserve"> </w:t>
      </w:r>
      <w:r w:rsidR="00BC6CE1" w:rsidRPr="00FC7644">
        <w:t>Item-Embedded Features, System-Embedded Features, and Non-Embedded Features.</w:t>
      </w:r>
    </w:p>
    <w:p w14:paraId="1CB29383" w14:textId="4AF33C97" w:rsidR="00BC6CE1" w:rsidRDefault="00BC6CE1" w:rsidP="00F872EB">
      <w:r>
        <w:t>This document de</w:t>
      </w:r>
      <w:r w:rsidR="00DF188E">
        <w:t>scribes</w:t>
      </w:r>
      <w:r>
        <w:t xml:space="preserve"> embedded features. Additional details about </w:t>
      </w:r>
      <w:r w:rsidR="00DF188E">
        <w:t xml:space="preserve">all accessibility </w:t>
      </w:r>
      <w:r>
        <w:t xml:space="preserve">features can be </w:t>
      </w:r>
      <w:r w:rsidR="00DF188E">
        <w:t>found in</w:t>
      </w:r>
      <w:r>
        <w:t xml:space="preserve"> the Usability, Accessibility, and Accommodations Guidelines (UAAG) found on SmarterBalanced.org (</w:t>
      </w:r>
      <w:hyperlink r:id="rId30" w:history="1">
        <w:r w:rsidRPr="00A96C16">
          <w:rPr>
            <w:rStyle w:val="Hyperlink"/>
          </w:rPr>
          <w:t>http://www.smarterbalanced.org/wp-content/uploads/2015/09/Usability-Accessibility-Accomodations-Guidelines.pdf</w:t>
        </w:r>
      </w:hyperlink>
      <w:r>
        <w:t>).</w:t>
      </w:r>
    </w:p>
    <w:p w14:paraId="42A43117" w14:textId="77777777" w:rsidR="00162237" w:rsidRPr="00162237" w:rsidRDefault="00F03245" w:rsidP="00F872EB">
      <w:pPr>
        <w:pStyle w:val="Heading2"/>
      </w:pPr>
      <w:r w:rsidRPr="00162237">
        <w:rPr>
          <w:bCs/>
        </w:rPr>
        <w:t>Item-Embedded Features</w:t>
      </w:r>
    </w:p>
    <w:p w14:paraId="04E6B339" w14:textId="6E1C738A" w:rsidR="00172E6C" w:rsidRDefault="00162237" w:rsidP="00162237">
      <w:r>
        <w:t>Item-Embedded</w:t>
      </w:r>
      <w:r w:rsidR="00F03245" w:rsidRPr="00162237">
        <w:t xml:space="preserve"> appear </w:t>
      </w:r>
      <w:r w:rsidR="00F03245" w:rsidRPr="00162237">
        <w:rPr>
          <w:i/>
        </w:rPr>
        <w:t>within</w:t>
      </w:r>
      <w:r w:rsidR="00F03245" w:rsidRPr="00162237">
        <w:t xml:space="preserve"> the assessment item</w:t>
      </w:r>
      <w:r w:rsidR="001411B1" w:rsidRPr="00162237">
        <w:t>s</w:t>
      </w:r>
      <w:r w:rsidR="00DF188E" w:rsidRPr="00162237">
        <w:t xml:space="preserve"> and </w:t>
      </w:r>
      <w:r>
        <w:t>often require custom content to match the specific item</w:t>
      </w:r>
      <w:r w:rsidR="00F03245">
        <w:t xml:space="preserve">. </w:t>
      </w:r>
      <w:r w:rsidR="001411B1">
        <w:t xml:space="preserve">This category </w:t>
      </w:r>
      <w:r w:rsidR="00F03245">
        <w:t>includes information that may not be visible in a conventional browser but interacts with assistive technology</w:t>
      </w:r>
      <w:r w:rsidR="001411B1">
        <w:t>,</w:t>
      </w:r>
      <w:r w:rsidR="00F03245">
        <w:t xml:space="preserve"> such as alternative spellings for text-to-speech and braille screen readers.</w:t>
      </w:r>
    </w:p>
    <w:p w14:paraId="58FCC03A" w14:textId="0C904D51" w:rsidR="00987C18" w:rsidRDefault="00172E6C" w:rsidP="00F872EB">
      <w:pPr>
        <w:pStyle w:val="Heading3"/>
      </w:pPr>
      <w:r>
        <w:t>American Sign Language (ASL</w:t>
      </w:r>
      <w:r w:rsidR="00BC6CE1">
        <w:t>) videos</w:t>
      </w:r>
      <w:r w:rsidR="00C250F1">
        <w:t xml:space="preserve"> (Accommodation)</w:t>
      </w:r>
    </w:p>
    <w:p w14:paraId="7BE79549" w14:textId="0847EDAB" w:rsidR="00172E6C" w:rsidRDefault="00162237" w:rsidP="001F2C22">
      <w:pPr>
        <w:keepNext/>
      </w:pPr>
      <w:r>
        <w:t>American Sign Language videos are provided</w:t>
      </w:r>
      <w:r w:rsidR="00BC6CE1">
        <w:t xml:space="preserve"> for math items, math performance tasks (PT</w:t>
      </w:r>
      <w:r w:rsidR="00172E6C">
        <w:t>s</w:t>
      </w:r>
      <w:r w:rsidR="00BC6CE1">
        <w:t>)</w:t>
      </w:r>
      <w:r w:rsidR="00172E6C">
        <w:t>, and ELA listening sets (audio stimulus and associated items).</w:t>
      </w:r>
      <w:r>
        <w:t xml:space="preserve"> The student launches the video by clicking on the item menu (three bars in the upper-right) and selecting “American Sign Language”</w:t>
      </w:r>
    </w:p>
    <w:p w14:paraId="38085A55" w14:textId="628E2CDB" w:rsidR="00162237" w:rsidRDefault="00162237" w:rsidP="00162237">
      <w:pPr>
        <w:pStyle w:val="Figure"/>
      </w:pPr>
      <w:r>
        <w:drawing>
          <wp:inline distT="0" distB="0" distL="0" distR="0" wp14:anchorId="035BC154" wp14:editId="798E2430">
            <wp:extent cx="3284242" cy="2320506"/>
            <wp:effectExtent l="19050" t="19050" r="11430" b="228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96897" cy="2329448"/>
                    </a:xfrm>
                    <a:prstGeom prst="rect">
                      <a:avLst/>
                    </a:prstGeom>
                    <a:ln>
                      <a:solidFill>
                        <a:schemeClr val="tx1"/>
                      </a:solidFill>
                    </a:ln>
                  </pic:spPr>
                </pic:pic>
              </a:graphicData>
            </a:graphic>
          </wp:inline>
        </w:drawing>
      </w:r>
    </w:p>
    <w:p w14:paraId="39B2A7C8" w14:textId="7B722A59" w:rsidR="00162237" w:rsidRDefault="00162237" w:rsidP="00F872EB">
      <w:pPr>
        <w:pStyle w:val="Heading3"/>
      </w:pPr>
      <w:r>
        <w:lastRenderedPageBreak/>
        <w:t>Closed C</w:t>
      </w:r>
      <w:r w:rsidR="00C250F1">
        <w:t>aptioning (Accommodation)</w:t>
      </w:r>
    </w:p>
    <w:p w14:paraId="0CDCA89B" w14:textId="7568E1F2" w:rsidR="00172E6C" w:rsidRDefault="00FC7644" w:rsidP="001F2C22">
      <w:pPr>
        <w:keepNext/>
      </w:pPr>
      <w:r>
        <w:t xml:space="preserve">Closed captioning is offered for </w:t>
      </w:r>
      <w:r w:rsidR="00172E6C">
        <w:t>listening stimuli</w:t>
      </w:r>
      <w:r w:rsidR="00C250F1">
        <w:t xml:space="preserve"> on ELA/Literacy tests and with </w:t>
      </w:r>
      <w:r w:rsidR="00172E6C">
        <w:t>other audio components in the test delivery interface.</w:t>
      </w:r>
      <w:r w:rsidR="00C250F1">
        <w:t xml:space="preserve"> When closed captioning is enabled, it appears automatically when the student begins to play an audio passage.</w:t>
      </w:r>
    </w:p>
    <w:p w14:paraId="6F3F95F6" w14:textId="1AC0C715" w:rsidR="00C250F1" w:rsidRDefault="00C250F1" w:rsidP="00C250F1">
      <w:pPr>
        <w:pStyle w:val="Figure"/>
      </w:pPr>
      <w:r>
        <w:drawing>
          <wp:inline distT="0" distB="0" distL="0" distR="0" wp14:anchorId="70A22CCB" wp14:editId="54A273C2">
            <wp:extent cx="4588917" cy="2377804"/>
            <wp:effectExtent l="19050" t="19050" r="21590" b="228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03957" cy="2385597"/>
                    </a:xfrm>
                    <a:prstGeom prst="rect">
                      <a:avLst/>
                    </a:prstGeom>
                    <a:ln>
                      <a:solidFill>
                        <a:schemeClr val="tx1"/>
                      </a:solidFill>
                    </a:ln>
                  </pic:spPr>
                </pic:pic>
              </a:graphicData>
            </a:graphic>
          </wp:inline>
        </w:drawing>
      </w:r>
    </w:p>
    <w:p w14:paraId="565C6404" w14:textId="0B6820CE" w:rsidR="00C250F1" w:rsidRDefault="00C250F1" w:rsidP="00F872EB">
      <w:pPr>
        <w:pStyle w:val="Heading3"/>
      </w:pPr>
      <w:r>
        <w:t>Text-to-Speech</w:t>
      </w:r>
      <w:r w:rsidR="001F2C22">
        <w:t xml:space="preserve"> (Designated Support for Math, Accommodation for ELA/Literacy)</w:t>
      </w:r>
    </w:p>
    <w:p w14:paraId="11429934" w14:textId="6A693B5B" w:rsidR="00C250F1" w:rsidRDefault="00C250F1" w:rsidP="001F2C22">
      <w:pPr>
        <w:keepNext/>
      </w:pPr>
      <w:r>
        <w:t xml:space="preserve">Text-to-Speech </w:t>
      </w:r>
      <w:r w:rsidR="001F2C22">
        <w:t>uses a voice synthesizer to read the text of an item aloud to the student. It is invoked by clicking on the item menu (three bars in the upper-right) and selecting one of the “Speak” options such as “Speak Question”.</w:t>
      </w:r>
    </w:p>
    <w:p w14:paraId="40B7E8C2" w14:textId="0F9E6484" w:rsidR="001F2C22" w:rsidRPr="00C250F1" w:rsidRDefault="001F2C22" w:rsidP="00C250F1">
      <w:r>
        <w:rPr>
          <w:noProof/>
        </w:rPr>
        <w:drawing>
          <wp:inline distT="0" distB="0" distL="0" distR="0" wp14:anchorId="4A82CCA8" wp14:editId="447ACC99">
            <wp:extent cx="4710023" cy="2355013"/>
            <wp:effectExtent l="19050" t="19050" r="14605" b="266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29032" cy="2364518"/>
                    </a:xfrm>
                    <a:prstGeom prst="rect">
                      <a:avLst/>
                    </a:prstGeom>
                    <a:ln>
                      <a:solidFill>
                        <a:schemeClr val="tx1"/>
                      </a:solidFill>
                    </a:ln>
                  </pic:spPr>
                </pic:pic>
              </a:graphicData>
            </a:graphic>
          </wp:inline>
        </w:drawing>
      </w:r>
    </w:p>
    <w:p w14:paraId="2B4BA1D0" w14:textId="4B68C5B7" w:rsidR="00C250F1" w:rsidRDefault="001F2C22" w:rsidP="00F872EB">
      <w:pPr>
        <w:pStyle w:val="Heading3"/>
      </w:pPr>
      <w:r>
        <w:t>Text-to-Speech</w:t>
      </w:r>
      <w:r w:rsidR="00C250F1">
        <w:t xml:space="preserve"> A</w:t>
      </w:r>
      <w:r w:rsidR="00172E6C">
        <w:t>nnotations</w:t>
      </w:r>
    </w:p>
    <w:p w14:paraId="32C46809" w14:textId="60F26B50" w:rsidR="00172E6C" w:rsidRDefault="00C250F1" w:rsidP="00C250F1">
      <w:r>
        <w:t>Text-to-Speech</w:t>
      </w:r>
      <w:r w:rsidR="00172E6C">
        <w:t xml:space="preserve"> </w:t>
      </w:r>
      <w:r>
        <w:t>annotations are additional text added to an</w:t>
      </w:r>
      <w:r w:rsidR="001F2C22">
        <w:t xml:space="preserve"> item to improve pronunciation by speech synthesizers and to provide descriptions for images and diagrams. They are used by the embedded text-to-speech feature described in section 3.1.3 and also by assistive technology such as screen readers. </w:t>
      </w:r>
      <w:r w:rsidR="00A74897">
        <w:t>Special tags are embedded in the text according to WCAG and ARIA guidelines for this purpose.</w:t>
      </w:r>
    </w:p>
    <w:p w14:paraId="2D47A25D" w14:textId="1CA9E712" w:rsidR="00A74897" w:rsidRDefault="00172E6C" w:rsidP="00F872EB">
      <w:pPr>
        <w:pStyle w:val="Heading3"/>
      </w:pPr>
      <w:r>
        <w:lastRenderedPageBreak/>
        <w:t>Brai</w:t>
      </w:r>
      <w:r w:rsidR="00A74897">
        <w:t>lle Emboss-on-D</w:t>
      </w:r>
      <w:r>
        <w:t>emand</w:t>
      </w:r>
      <w:r w:rsidR="00A74897">
        <w:t xml:space="preserve"> (Accommodation)</w:t>
      </w:r>
    </w:p>
    <w:p w14:paraId="3D12635F" w14:textId="10718CE5" w:rsidR="00A74897" w:rsidRDefault="00A74897" w:rsidP="00A74897">
      <w:r>
        <w:t xml:space="preserve">Braille-reading students may have the text of an item embossed on paper in braille form. Certain math items may include tactile graphics along with the text. Text-only items include a .BRF file that can be embossed by pretty much any digital embosser. .PRN files are special-format braille files that include tactile graphics. A more limited set of embossers can handle .PRN files. Smarter Balanced provides embossing files that correspond to the practice and training tests here: </w:t>
      </w:r>
      <w:hyperlink r:id="rId34" w:history="1">
        <w:r w:rsidRPr="00E61017">
          <w:rPr>
            <w:rStyle w:val="Hyperlink"/>
          </w:rPr>
          <w:t>http://www.smarterbalanced.org/assessments/practice-and-training-tests/</w:t>
        </w:r>
      </w:hyperlink>
    </w:p>
    <w:p w14:paraId="6EEB7DBD" w14:textId="2F4F10EA" w:rsidR="00172E6C" w:rsidRDefault="00A74897" w:rsidP="00F872EB">
      <w:pPr>
        <w:pStyle w:val="Heading3"/>
      </w:pPr>
      <w:r>
        <w:t>Stacked T</w:t>
      </w:r>
      <w:r w:rsidR="00172E6C">
        <w:t xml:space="preserve">ranslation into </w:t>
      </w:r>
      <w:r>
        <w:t>Spanish (Designated Support)</w:t>
      </w:r>
    </w:p>
    <w:p w14:paraId="283047F7" w14:textId="42417820" w:rsidR="00A74897" w:rsidRDefault="00A74897" w:rsidP="00B01CA4">
      <w:pPr>
        <w:keepNext/>
      </w:pPr>
      <w:r>
        <w:t>Stacked Translation provides the assessment item in both Spanish and English. It is only available for math items. When stacked translation is enabled it appears automatically.</w:t>
      </w:r>
    </w:p>
    <w:p w14:paraId="10AC6F96" w14:textId="0828F54B" w:rsidR="00A74897" w:rsidRPr="00A74897" w:rsidRDefault="00B01CA4" w:rsidP="00B01CA4">
      <w:pPr>
        <w:pStyle w:val="Figure"/>
      </w:pPr>
      <w:r>
        <w:drawing>
          <wp:inline distT="0" distB="0" distL="0" distR="0" wp14:anchorId="2656FBD7" wp14:editId="135C67BA">
            <wp:extent cx="3648974" cy="1840243"/>
            <wp:effectExtent l="19050" t="19050" r="27940" b="266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61136" cy="1846376"/>
                    </a:xfrm>
                    <a:prstGeom prst="rect">
                      <a:avLst/>
                    </a:prstGeom>
                    <a:ln>
                      <a:solidFill>
                        <a:schemeClr val="tx1"/>
                      </a:solidFill>
                    </a:ln>
                  </pic:spPr>
                </pic:pic>
              </a:graphicData>
            </a:graphic>
          </wp:inline>
        </w:drawing>
      </w:r>
    </w:p>
    <w:p w14:paraId="59EB79BA" w14:textId="45506D8E" w:rsidR="00172E6C" w:rsidRDefault="00B01CA4" w:rsidP="00F872EB">
      <w:pPr>
        <w:pStyle w:val="Heading3"/>
      </w:pPr>
      <w:r>
        <w:t>English G</w:t>
      </w:r>
      <w:r w:rsidR="00172E6C">
        <w:t xml:space="preserve">lossary </w:t>
      </w:r>
      <w:r>
        <w:t>(Universal Tool)</w:t>
      </w:r>
    </w:p>
    <w:p w14:paraId="5D0F49FC" w14:textId="46C43402" w:rsidR="00B01CA4" w:rsidRDefault="00B01CA4" w:rsidP="00B01CA4">
      <w:pPr>
        <w:keepNext/>
      </w:pPr>
      <w:r>
        <w:t>English glossary provides definitions for certain words or phrases. The word or phrase will have highlight bars at top and bottom. When the student clicks on the word then a definition appears. The definition box can be moved around the screen and closed.</w:t>
      </w:r>
    </w:p>
    <w:p w14:paraId="5B221D20" w14:textId="48867F1A" w:rsidR="00B01CA4" w:rsidRDefault="00B01CA4" w:rsidP="00B01CA4">
      <w:pPr>
        <w:pStyle w:val="Figure"/>
      </w:pPr>
      <w:r>
        <w:drawing>
          <wp:inline distT="0" distB="0" distL="0" distR="0" wp14:anchorId="6AC6D851" wp14:editId="3F410EA8">
            <wp:extent cx="4132053" cy="2506602"/>
            <wp:effectExtent l="19050" t="19050" r="20955" b="273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40659" cy="2511823"/>
                    </a:xfrm>
                    <a:prstGeom prst="rect">
                      <a:avLst/>
                    </a:prstGeom>
                    <a:ln>
                      <a:solidFill>
                        <a:schemeClr val="tx1"/>
                      </a:solidFill>
                    </a:ln>
                  </pic:spPr>
                </pic:pic>
              </a:graphicData>
            </a:graphic>
          </wp:inline>
        </w:drawing>
      </w:r>
    </w:p>
    <w:p w14:paraId="21CE2B8E" w14:textId="77777777" w:rsidR="00B01CA4" w:rsidRPr="00B01CA4" w:rsidRDefault="00B01CA4" w:rsidP="00B01CA4"/>
    <w:p w14:paraId="04EBDF5C" w14:textId="12CFCBC5" w:rsidR="00172E6C" w:rsidRDefault="00B01CA4" w:rsidP="00F872EB">
      <w:pPr>
        <w:pStyle w:val="Heading3"/>
      </w:pPr>
      <w:r>
        <w:lastRenderedPageBreak/>
        <w:t>Translated G</w:t>
      </w:r>
      <w:r w:rsidR="00172E6C">
        <w:t>lossary</w:t>
      </w:r>
      <w:r w:rsidR="006C456C">
        <w:t xml:space="preserve"> with Audio</w:t>
      </w:r>
      <w:r w:rsidR="00172E6C">
        <w:t xml:space="preserve"> </w:t>
      </w:r>
      <w:r>
        <w:t>(Designated Support)</w:t>
      </w:r>
    </w:p>
    <w:p w14:paraId="72AD7F16" w14:textId="347FA1B1" w:rsidR="00B01CA4" w:rsidRDefault="00B01CA4" w:rsidP="006C456C">
      <w:pPr>
        <w:keepNext/>
      </w:pPr>
      <w:r>
        <w:t>Translated glossary must be enabled for one of ten languages supported by Smarter Balanced. It may be combined with English Glossary. As with English Glossary, the student can click on a word highlighted by top and bottom bars and a translated glossary will appear. If both English and translated glossaries are enabled and the term has both forms then the student can choose which to view. The glossary box can be moved around the screen.</w:t>
      </w:r>
    </w:p>
    <w:p w14:paraId="14FC7776" w14:textId="7DC351D2" w:rsidR="00B01CA4" w:rsidRDefault="006C456C" w:rsidP="006C456C">
      <w:pPr>
        <w:pStyle w:val="Figure"/>
      </w:pPr>
      <w:r>
        <w:drawing>
          <wp:inline distT="0" distB="0" distL="0" distR="0" wp14:anchorId="4926ED35" wp14:editId="2AFE5902">
            <wp:extent cx="3959524" cy="1554198"/>
            <wp:effectExtent l="19050" t="19050" r="22225" b="273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70507" cy="1558509"/>
                    </a:xfrm>
                    <a:prstGeom prst="rect">
                      <a:avLst/>
                    </a:prstGeom>
                    <a:ln>
                      <a:solidFill>
                        <a:schemeClr val="tx1"/>
                      </a:solidFill>
                    </a:ln>
                  </pic:spPr>
                </pic:pic>
              </a:graphicData>
            </a:graphic>
          </wp:inline>
        </w:drawing>
      </w:r>
    </w:p>
    <w:p w14:paraId="23EF8D58" w14:textId="28AB5FB0" w:rsidR="006C456C" w:rsidRPr="00B01CA4" w:rsidRDefault="006C456C" w:rsidP="006C456C">
      <w:r>
        <w:t xml:space="preserve">If the student clicks on the speaker icon next to the text they will hear a recording of the text from a native speaker of the language. Smarter Balanced provides translated glossaries in Arabic, Cantonese, Filipino, Korean, Mandarin, Punjabi, Russian, Spanish, Ukrainian, and Vietnamese. </w:t>
      </w:r>
    </w:p>
    <w:p w14:paraId="5EB0DCBE" w14:textId="7CDE6CA5" w:rsidR="00DF188E" w:rsidRDefault="006C456C" w:rsidP="00F872EB">
      <w:pPr>
        <w:pStyle w:val="Heading3"/>
      </w:pPr>
      <w:r>
        <w:t>Image G</w:t>
      </w:r>
      <w:r w:rsidR="00DF188E">
        <w:t>lossary</w:t>
      </w:r>
    </w:p>
    <w:p w14:paraId="7BFAF3AB" w14:textId="47A78369" w:rsidR="006C456C" w:rsidRDefault="006C456C" w:rsidP="006C456C">
      <w:r>
        <w:t>Image glossary works like English and Translated glossaries except that an image is displayed instead text and audio. Like English and translated glossaries, the image may be moved around the screen</w:t>
      </w:r>
      <w:r w:rsidR="00792D1E">
        <w:t xml:space="preserve"> by dragging the header bar</w:t>
      </w:r>
      <w:r>
        <w:t>. The size can also be changed</w:t>
      </w:r>
      <w:r w:rsidR="00792D1E">
        <w:t xml:space="preserve"> by dragging the lower-right corner where the four-arrow icon appears</w:t>
      </w:r>
      <w:bookmarkStart w:id="0" w:name="_GoBack"/>
      <w:bookmarkEnd w:id="0"/>
      <w:r>
        <w:t>.</w:t>
      </w:r>
    </w:p>
    <w:p w14:paraId="285EBD86" w14:textId="78EABCEF" w:rsidR="004214A1" w:rsidRDefault="00FC356F" w:rsidP="00FC356F">
      <w:pPr>
        <w:pStyle w:val="Figure"/>
      </w:pPr>
      <w:r w:rsidRPr="00FC356F">
        <w:drawing>
          <wp:inline distT="0" distB="0" distL="0" distR="0" wp14:anchorId="605F25A4" wp14:editId="6ACC7F3E">
            <wp:extent cx="4213327" cy="2857500"/>
            <wp:effectExtent l="19050" t="19050" r="15875"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17743" cy="2860495"/>
                    </a:xfrm>
                    <a:prstGeom prst="rect">
                      <a:avLst/>
                    </a:prstGeom>
                    <a:ln>
                      <a:solidFill>
                        <a:schemeClr val="tx1"/>
                      </a:solidFill>
                    </a:ln>
                  </pic:spPr>
                </pic:pic>
              </a:graphicData>
            </a:graphic>
          </wp:inline>
        </w:drawing>
      </w:r>
    </w:p>
    <w:p w14:paraId="12105EDD" w14:textId="5522631B" w:rsidR="00172E6C" w:rsidRDefault="004214A1" w:rsidP="00F872EB">
      <w:pPr>
        <w:pStyle w:val="Heading3"/>
      </w:pPr>
      <w:r>
        <w:lastRenderedPageBreak/>
        <w:t>Braille Transcripts of Closed Captions (Accommodation)</w:t>
      </w:r>
    </w:p>
    <w:p w14:paraId="2BBA626D" w14:textId="2340D48F" w:rsidR="004214A1" w:rsidRPr="004214A1" w:rsidRDefault="004214A1" w:rsidP="004214A1">
      <w:r>
        <w:t xml:space="preserve">Braille Transcripts of Closed Captions are transcripts of the closed captions described in section 3.1.2 that may be embossed in the same way that item text may be embossed as described in section 3.1.5. </w:t>
      </w:r>
    </w:p>
    <w:p w14:paraId="092742F3" w14:textId="77777777" w:rsidR="004214A1" w:rsidRPr="004214A1" w:rsidRDefault="00F03245" w:rsidP="00F872EB">
      <w:pPr>
        <w:pStyle w:val="Heading2"/>
      </w:pPr>
      <w:r w:rsidRPr="004214A1">
        <w:rPr>
          <w:bCs/>
        </w:rPr>
        <w:t>System-Embedded Features</w:t>
      </w:r>
    </w:p>
    <w:p w14:paraId="3447E782" w14:textId="29042F12" w:rsidR="008D785F" w:rsidRDefault="004214A1" w:rsidP="004214A1">
      <w:r>
        <w:t>System-Embedded features are provided by the online test delivery system</w:t>
      </w:r>
      <w:r w:rsidR="00F03245">
        <w:t xml:space="preserve"> but are not embedded in the item.</w:t>
      </w:r>
    </w:p>
    <w:p w14:paraId="6547059E" w14:textId="41321BEE" w:rsidR="006B2A33" w:rsidRDefault="006B2A33" w:rsidP="006B2A33">
      <w:pPr>
        <w:pStyle w:val="Heading3"/>
      </w:pPr>
      <w:r>
        <w:t>Breaks (Universal Tool)</w:t>
      </w:r>
    </w:p>
    <w:p w14:paraId="556464F2" w14:textId="0938A10A" w:rsidR="006B2A33" w:rsidRDefault="006B2A33" w:rsidP="006C4285">
      <w:pPr>
        <w:keepNext/>
      </w:pPr>
      <w:r>
        <w:t>A student may take a break by clicking the pause button. They are warned that if the break lasts longer than 20 minutes then they will not be able to go back and review any questions they have already answered. If there is a problem during testing such as a power failure, the internet connection is lost, or the student’s device fails then the test is automatically paused.</w:t>
      </w:r>
    </w:p>
    <w:p w14:paraId="712DE860" w14:textId="63CE7249" w:rsidR="006B2A33" w:rsidRPr="006B2A33" w:rsidRDefault="006B2A33" w:rsidP="006B2A33">
      <w:pPr>
        <w:jc w:val="center"/>
      </w:pPr>
      <w:r>
        <w:rPr>
          <w:noProof/>
        </w:rPr>
        <w:drawing>
          <wp:inline distT="0" distB="0" distL="0" distR="0" wp14:anchorId="02034BE4" wp14:editId="64939811">
            <wp:extent cx="1790700" cy="962025"/>
            <wp:effectExtent l="19050" t="19050" r="19050"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90700" cy="962025"/>
                    </a:xfrm>
                    <a:prstGeom prst="rect">
                      <a:avLst/>
                    </a:prstGeom>
                    <a:ln>
                      <a:solidFill>
                        <a:schemeClr val="tx1"/>
                      </a:solidFill>
                    </a:ln>
                  </pic:spPr>
                </pic:pic>
              </a:graphicData>
            </a:graphic>
          </wp:inline>
        </w:drawing>
      </w:r>
    </w:p>
    <w:p w14:paraId="127CB202" w14:textId="3A664E81" w:rsidR="006B2A33" w:rsidRDefault="006B2A33" w:rsidP="006B2A33">
      <w:pPr>
        <w:pStyle w:val="Heading3"/>
      </w:pPr>
      <w:r>
        <w:t>Calculator (Universal Tool)</w:t>
      </w:r>
    </w:p>
    <w:p w14:paraId="31D8DAC6" w14:textId="63A996A7" w:rsidR="006C4285" w:rsidRDefault="006C4285" w:rsidP="006C4285">
      <w:r>
        <w:t>For math tests, the student may bring up an online calculator. However, certain items disable the calculator when it would interfere with the object of the item. The student brings up the calculator by clicking the calculator icon in the upper-right.</w:t>
      </w:r>
    </w:p>
    <w:p w14:paraId="30CDD678" w14:textId="7F4723A0" w:rsidR="006C4285" w:rsidRDefault="006C4285" w:rsidP="006C4285">
      <w:r>
        <w:t>Different calculators are enabled according to the student’s grade. In advanced grades they may select from Scientific, Graphing, and Regression calculators.</w:t>
      </w:r>
    </w:p>
    <w:p w14:paraId="672EA629" w14:textId="724E83F6" w:rsidR="006C4285" w:rsidRDefault="006C4285" w:rsidP="006C4285">
      <w:pPr>
        <w:pStyle w:val="Figure"/>
      </w:pPr>
      <w:r>
        <w:drawing>
          <wp:inline distT="0" distB="0" distL="0" distR="0" wp14:anchorId="4929673B" wp14:editId="1BABCE1C">
            <wp:extent cx="3510951" cy="2746494"/>
            <wp:effectExtent l="19050" t="19050" r="13335" b="158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22523" cy="2755546"/>
                    </a:xfrm>
                    <a:prstGeom prst="rect">
                      <a:avLst/>
                    </a:prstGeom>
                    <a:ln>
                      <a:solidFill>
                        <a:schemeClr val="tx1"/>
                      </a:solidFill>
                    </a:ln>
                  </pic:spPr>
                </pic:pic>
              </a:graphicData>
            </a:graphic>
          </wp:inline>
        </w:drawing>
      </w:r>
    </w:p>
    <w:p w14:paraId="6C1BF251" w14:textId="6CC268CC" w:rsidR="004214A1" w:rsidRDefault="004214A1" w:rsidP="004214A1">
      <w:pPr>
        <w:pStyle w:val="Heading3"/>
      </w:pPr>
      <w:r>
        <w:lastRenderedPageBreak/>
        <w:t>Color Contrast (Designated Support)</w:t>
      </w:r>
    </w:p>
    <w:p w14:paraId="3DAE78DF" w14:textId="015ACFC2" w:rsidR="00A93D01" w:rsidRDefault="00B33792" w:rsidP="00B33792">
      <w:pPr>
        <w:keepNext/>
      </w:pPr>
      <w:r>
        <w:t>Color contrast changes the foreground and background colors in which the test is displayed. The selection must be made in advance and affects all items on the test. Options are Black on White (default), Black on Rose, Yellow on Blue, Medium Gray on Light Gray, Reverse Contrast (white on black). This example is yellow on blue.</w:t>
      </w:r>
    </w:p>
    <w:p w14:paraId="7807ED48" w14:textId="63B7790B" w:rsidR="00B33792" w:rsidRPr="00A93D01" w:rsidRDefault="00B33792" w:rsidP="00B33792">
      <w:pPr>
        <w:pStyle w:val="Figure"/>
      </w:pPr>
      <w:r>
        <w:drawing>
          <wp:inline distT="0" distB="0" distL="0" distR="0" wp14:anchorId="10AB9535" wp14:editId="1E175F61">
            <wp:extent cx="3562710" cy="266708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84729" cy="2683568"/>
                    </a:xfrm>
                    <a:prstGeom prst="rect">
                      <a:avLst/>
                    </a:prstGeom>
                  </pic:spPr>
                </pic:pic>
              </a:graphicData>
            </a:graphic>
          </wp:inline>
        </w:drawing>
      </w:r>
    </w:p>
    <w:p w14:paraId="1C0D75D8" w14:textId="5CA3F721" w:rsidR="006B2A33" w:rsidRDefault="006B2A33" w:rsidP="006B2A33">
      <w:pPr>
        <w:pStyle w:val="Heading3"/>
      </w:pPr>
      <w:r>
        <w:t>English Dictionary (Universal Tool)</w:t>
      </w:r>
    </w:p>
    <w:p w14:paraId="3A7F73FD" w14:textId="508EF338" w:rsidR="009373FA" w:rsidRDefault="009373FA" w:rsidP="009373FA">
      <w:pPr>
        <w:keepNext/>
      </w:pPr>
      <w:r>
        <w:t xml:space="preserve">The embedded dictionary is only available for certain ELA/Literacy items. The student invokes the dictionary by clicking the dictionary icon in the upper-right (near notes and zoom tools). This brings up a dictionary window that the student can use to look up word </w:t>
      </w:r>
      <w:r>
        <w:lastRenderedPageBreak/>
        <w:t>definitions. The student can move the dictionary around on the screen and continue to work on their answer to the question while the dictionary is visible.</w:t>
      </w:r>
    </w:p>
    <w:p w14:paraId="43AFF676" w14:textId="2F197C7F" w:rsidR="009373FA" w:rsidRPr="009373FA" w:rsidRDefault="009373FA" w:rsidP="009373FA">
      <w:pPr>
        <w:pStyle w:val="Figure"/>
      </w:pPr>
      <w:r>
        <w:drawing>
          <wp:inline distT="0" distB="0" distL="0" distR="0" wp14:anchorId="7FC9D672" wp14:editId="0F01358E">
            <wp:extent cx="3899140" cy="3341346"/>
            <wp:effectExtent l="19050" t="19050" r="25400" b="1206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09915" cy="3350580"/>
                    </a:xfrm>
                    <a:prstGeom prst="rect">
                      <a:avLst/>
                    </a:prstGeom>
                    <a:ln>
                      <a:solidFill>
                        <a:schemeClr val="tx1"/>
                      </a:solidFill>
                    </a:ln>
                  </pic:spPr>
                </pic:pic>
              </a:graphicData>
            </a:graphic>
          </wp:inline>
        </w:drawing>
      </w:r>
    </w:p>
    <w:p w14:paraId="51845454" w14:textId="194C8AF3" w:rsidR="006B2A33" w:rsidRDefault="006B2A33" w:rsidP="006B2A33">
      <w:pPr>
        <w:pStyle w:val="Heading3"/>
      </w:pPr>
      <w:r>
        <w:t>Expandable Passages (Universal Tool)</w:t>
      </w:r>
    </w:p>
    <w:p w14:paraId="495C7B67" w14:textId="34D294B4" w:rsidR="00B33792" w:rsidRDefault="00B33792" w:rsidP="00B33792">
      <w:r>
        <w:t>Clicking on the expanding passages icon (two diagonal arrows, upper-right) expands the passage to take over most of the screen. Clicking the icon again returns the passage to normal size so that the adjacent questions may be seen.</w:t>
      </w:r>
    </w:p>
    <w:p w14:paraId="18A609CC" w14:textId="7C85AB77" w:rsidR="00B33792" w:rsidRPr="00B33792" w:rsidRDefault="00B33792" w:rsidP="00B33792">
      <w:pPr>
        <w:pStyle w:val="Figure"/>
      </w:pPr>
      <w:r>
        <w:drawing>
          <wp:inline distT="0" distB="0" distL="0" distR="0" wp14:anchorId="2F0FE41A" wp14:editId="023D8522">
            <wp:extent cx="3877981" cy="2553419"/>
            <wp:effectExtent l="19050" t="19050" r="27305" b="184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01856" cy="2569140"/>
                    </a:xfrm>
                    <a:prstGeom prst="rect">
                      <a:avLst/>
                    </a:prstGeom>
                    <a:ln>
                      <a:solidFill>
                        <a:schemeClr val="tx1"/>
                      </a:solidFill>
                    </a:ln>
                  </pic:spPr>
                </pic:pic>
              </a:graphicData>
            </a:graphic>
          </wp:inline>
        </w:drawing>
      </w:r>
    </w:p>
    <w:p w14:paraId="287B5D94" w14:textId="618A80CB" w:rsidR="006B2A33" w:rsidRDefault="006B2A33" w:rsidP="006B2A33">
      <w:pPr>
        <w:pStyle w:val="Heading3"/>
      </w:pPr>
      <w:r>
        <w:t>Highlighter (Universal Tool)</w:t>
      </w:r>
    </w:p>
    <w:p w14:paraId="515515C2" w14:textId="266CC397" w:rsidR="00986972" w:rsidRDefault="00986972" w:rsidP="00986972">
      <w:r>
        <w:t>The student may highlight text in a passage or a question. To highlight text a student selects the text, invokes the item menu (three bars in the upper-right) and selects “highlight selection”. Highlighting can be cleared by selecting “reset highlighting” in the item menu.</w:t>
      </w:r>
    </w:p>
    <w:p w14:paraId="7D89B189" w14:textId="549F38D9" w:rsidR="00986972" w:rsidRPr="00986972" w:rsidRDefault="00986972" w:rsidP="00986972">
      <w:pPr>
        <w:pStyle w:val="Figure"/>
      </w:pPr>
      <w:r>
        <w:lastRenderedPageBreak/>
        <w:drawing>
          <wp:inline distT="0" distB="0" distL="0" distR="0" wp14:anchorId="7B54C1C2" wp14:editId="75734AC8">
            <wp:extent cx="3952875" cy="2505075"/>
            <wp:effectExtent l="19050" t="19050" r="28575" b="285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52875" cy="2505075"/>
                    </a:xfrm>
                    <a:prstGeom prst="rect">
                      <a:avLst/>
                    </a:prstGeom>
                    <a:ln>
                      <a:solidFill>
                        <a:schemeClr val="tx1"/>
                      </a:solidFill>
                    </a:ln>
                  </pic:spPr>
                </pic:pic>
              </a:graphicData>
            </a:graphic>
          </wp:inline>
        </w:drawing>
      </w:r>
    </w:p>
    <w:p w14:paraId="1B321B3B" w14:textId="793B5A02" w:rsidR="004214A1" w:rsidRDefault="004214A1" w:rsidP="004214A1">
      <w:pPr>
        <w:pStyle w:val="Heading3"/>
      </w:pPr>
      <w:r>
        <w:t>Masking (Designated Support)</w:t>
      </w:r>
    </w:p>
    <w:p w14:paraId="6308DB62" w14:textId="682AD8F1" w:rsidR="00986972" w:rsidRDefault="00986972" w:rsidP="00986972">
      <w:r>
        <w:t xml:space="preserve">Masking lets a student block out certain parts </w:t>
      </w:r>
      <w:r w:rsidR="009373FA">
        <w:t>of an item. The student clicks the “masking” button and then draws a rectangle over the area to be blocked off.</w:t>
      </w:r>
    </w:p>
    <w:p w14:paraId="4ED185B8" w14:textId="67A5B211" w:rsidR="009373FA" w:rsidRPr="00986972" w:rsidRDefault="009373FA" w:rsidP="009373FA">
      <w:pPr>
        <w:pStyle w:val="Figure"/>
      </w:pPr>
      <w:r>
        <w:drawing>
          <wp:inline distT="0" distB="0" distL="0" distR="0" wp14:anchorId="5AAD1E2D" wp14:editId="063BAD99">
            <wp:extent cx="4149545" cy="2691441"/>
            <wp:effectExtent l="19050" t="19050" r="22860" b="139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58662" cy="2697355"/>
                    </a:xfrm>
                    <a:prstGeom prst="rect">
                      <a:avLst/>
                    </a:prstGeom>
                    <a:ln>
                      <a:solidFill>
                        <a:schemeClr val="tx1"/>
                      </a:solidFill>
                    </a:ln>
                  </pic:spPr>
                </pic:pic>
              </a:graphicData>
            </a:graphic>
          </wp:inline>
        </w:drawing>
      </w:r>
    </w:p>
    <w:p w14:paraId="20B1AA99" w14:textId="40A7AB81" w:rsidR="006B2A33" w:rsidRDefault="006B2A33" w:rsidP="006B2A33">
      <w:pPr>
        <w:pStyle w:val="Heading3"/>
      </w:pPr>
      <w:r>
        <w:t>Mark for Review (Universal Tool)</w:t>
      </w:r>
    </w:p>
    <w:p w14:paraId="420CA052" w14:textId="365ED13B" w:rsidR="00A93D01" w:rsidRDefault="00A93D01" w:rsidP="00A93D01">
      <w:pPr>
        <w:keepNext/>
      </w:pPr>
      <w:r>
        <w:t xml:space="preserve">Mark for Review lets the student mark a question for later review. When the student reaches the end of a segment or of a test they are offered a list of all items and those marked for </w:t>
      </w:r>
      <w:r>
        <w:lastRenderedPageBreak/>
        <w:t>review will be highlighted. Mark for Review is invoked using the item menu (three bars in the upper-right).</w:t>
      </w:r>
    </w:p>
    <w:p w14:paraId="2B72DC6B" w14:textId="7092670E" w:rsidR="00A93D01" w:rsidRPr="00A93D01" w:rsidRDefault="00A93D01" w:rsidP="00A93D01">
      <w:pPr>
        <w:pStyle w:val="Figure"/>
      </w:pPr>
      <w:r>
        <w:drawing>
          <wp:inline distT="0" distB="0" distL="0" distR="0" wp14:anchorId="3B886FD5" wp14:editId="1726D137">
            <wp:extent cx="3709358" cy="2596551"/>
            <wp:effectExtent l="19050" t="19050" r="24765" b="133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22843" cy="2605991"/>
                    </a:xfrm>
                    <a:prstGeom prst="rect">
                      <a:avLst/>
                    </a:prstGeom>
                    <a:ln>
                      <a:solidFill>
                        <a:schemeClr val="tx1"/>
                      </a:solidFill>
                    </a:ln>
                  </pic:spPr>
                </pic:pic>
              </a:graphicData>
            </a:graphic>
          </wp:inline>
        </w:drawing>
      </w:r>
    </w:p>
    <w:p w14:paraId="58967FCC" w14:textId="77777777" w:rsidR="006B2A33" w:rsidRDefault="006B2A33" w:rsidP="006B2A33">
      <w:pPr>
        <w:pStyle w:val="Heading3"/>
      </w:pPr>
      <w:r>
        <w:t>Notepad (Universal Tool)</w:t>
      </w:r>
    </w:p>
    <w:p w14:paraId="65CC8BB4" w14:textId="137C7FAE" w:rsidR="00A93D01" w:rsidRDefault="00A93D01" w:rsidP="00A93D01">
      <w:r>
        <w:t>The notepad allows students to take notes associated with an item or with the test as a whole. It is invoked using the item menu (three bars in the upper-right).</w:t>
      </w:r>
    </w:p>
    <w:p w14:paraId="1DB3BD93" w14:textId="511D05EA" w:rsidR="00A93D01" w:rsidRPr="00A93D01" w:rsidRDefault="00A93D01" w:rsidP="00A93D01">
      <w:pPr>
        <w:pStyle w:val="Figure"/>
      </w:pPr>
      <w:r>
        <w:drawing>
          <wp:inline distT="0" distB="0" distL="0" distR="0" wp14:anchorId="6178D266" wp14:editId="5F2C502C">
            <wp:extent cx="3748416" cy="2760453"/>
            <wp:effectExtent l="19050" t="19050" r="23495" b="209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74113" cy="2779377"/>
                    </a:xfrm>
                    <a:prstGeom prst="rect">
                      <a:avLst/>
                    </a:prstGeom>
                    <a:ln>
                      <a:solidFill>
                        <a:schemeClr val="tx1"/>
                      </a:solidFill>
                    </a:ln>
                  </pic:spPr>
                </pic:pic>
              </a:graphicData>
            </a:graphic>
          </wp:inline>
        </w:drawing>
      </w:r>
    </w:p>
    <w:p w14:paraId="7D421F94" w14:textId="0FB4BE13" w:rsidR="004214A1" w:rsidRDefault="004214A1" w:rsidP="004214A1">
      <w:pPr>
        <w:pStyle w:val="Heading3"/>
      </w:pPr>
      <w:r>
        <w:t>Streamline (Accommodation)</w:t>
      </w:r>
    </w:p>
    <w:p w14:paraId="5D1FBA22" w14:textId="1F7AEAEA" w:rsidR="00B33792" w:rsidRDefault="00B33792" w:rsidP="00216DD4">
      <w:pPr>
        <w:keepNext/>
      </w:pPr>
      <w:r>
        <w:t xml:space="preserve">When one or more questions are associated with a reading passage normal display is to show the passage on the left with the questions on the right. Each section can be scrolled </w:t>
      </w:r>
      <w:r>
        <w:lastRenderedPageBreak/>
        <w:t>independently. In streamline mode, the passage is displayed a</w:t>
      </w:r>
      <w:r w:rsidR="00986972">
        <w:t>bove with questions below. This works better with certain screen readers and may be better for certain students.</w:t>
      </w:r>
    </w:p>
    <w:p w14:paraId="13041A8A" w14:textId="1375AFB4" w:rsidR="00986972" w:rsidRPr="00B33792" w:rsidRDefault="00986972" w:rsidP="00986972">
      <w:pPr>
        <w:pStyle w:val="Figure"/>
      </w:pPr>
      <w:r>
        <w:drawing>
          <wp:inline distT="0" distB="0" distL="0" distR="0" wp14:anchorId="24E24ACF" wp14:editId="5A7B9021">
            <wp:extent cx="4117942" cy="2924355"/>
            <wp:effectExtent l="19050" t="19050" r="1651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32910" cy="2934985"/>
                    </a:xfrm>
                    <a:prstGeom prst="rect">
                      <a:avLst/>
                    </a:prstGeom>
                    <a:ln>
                      <a:solidFill>
                        <a:schemeClr val="tx1"/>
                      </a:solidFill>
                    </a:ln>
                  </pic:spPr>
                </pic:pic>
              </a:graphicData>
            </a:graphic>
          </wp:inline>
        </w:drawing>
      </w:r>
    </w:p>
    <w:p w14:paraId="7192D252" w14:textId="7B6B43A9" w:rsidR="006B2A33" w:rsidRDefault="006B2A33" w:rsidP="006B2A33">
      <w:pPr>
        <w:pStyle w:val="Heading3"/>
      </w:pPr>
      <w:r>
        <w:t>Spell Check (Universal Tool)</w:t>
      </w:r>
    </w:p>
    <w:p w14:paraId="5F974E1D" w14:textId="65479716" w:rsidR="009373FA" w:rsidRDefault="009373FA" w:rsidP="009C0E38">
      <w:pPr>
        <w:keepNext/>
      </w:pPr>
      <w:r>
        <w:t xml:space="preserve">Spell checking is only available for Writing Extended Response (WER) items. The text editor section of this item has a spell check button </w:t>
      </w:r>
      <w:r>
        <w:rPr>
          <w:noProof/>
        </w:rPr>
        <w:drawing>
          <wp:inline distT="0" distB="0" distL="0" distR="0" wp14:anchorId="728525C2" wp14:editId="065D5AA6">
            <wp:extent cx="198407" cy="19840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0748" cy="200748"/>
                    </a:xfrm>
                    <a:prstGeom prst="rect">
                      <a:avLst/>
                    </a:prstGeom>
                  </pic:spPr>
                </pic:pic>
              </a:graphicData>
            </a:graphic>
          </wp:inline>
        </w:drawing>
      </w:r>
      <w:r>
        <w:t xml:space="preserve"> that will highlight all misspelled words.</w:t>
      </w:r>
      <w:r w:rsidR="009C0E38">
        <w:t xml:space="preserve"> Clicking on a misspelled word offers a selection of likely replacements from which the student can choose.</w:t>
      </w:r>
      <w:r>
        <w:t xml:space="preserve"> </w:t>
      </w:r>
    </w:p>
    <w:p w14:paraId="22835480" w14:textId="09615AF6" w:rsidR="009C0E38" w:rsidRPr="009373FA" w:rsidRDefault="009C0E38" w:rsidP="009C0E38">
      <w:pPr>
        <w:pStyle w:val="Figure"/>
      </w:pPr>
      <w:r>
        <w:drawing>
          <wp:inline distT="0" distB="0" distL="0" distR="0" wp14:anchorId="76EB50C7" wp14:editId="697845EF">
            <wp:extent cx="3545456" cy="1265213"/>
            <wp:effectExtent l="19050" t="19050" r="17145" b="1143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67156" cy="1272957"/>
                    </a:xfrm>
                    <a:prstGeom prst="rect">
                      <a:avLst/>
                    </a:prstGeom>
                    <a:ln>
                      <a:solidFill>
                        <a:schemeClr val="tx1"/>
                      </a:solidFill>
                    </a:ln>
                  </pic:spPr>
                </pic:pic>
              </a:graphicData>
            </a:graphic>
          </wp:inline>
        </w:drawing>
      </w:r>
    </w:p>
    <w:p w14:paraId="289B792B" w14:textId="5D0F9564" w:rsidR="006B2A33" w:rsidRDefault="006B2A33" w:rsidP="006B2A33">
      <w:pPr>
        <w:pStyle w:val="Heading3"/>
      </w:pPr>
      <w:r>
        <w:lastRenderedPageBreak/>
        <w:t>Strikethrough (Universal Tool)</w:t>
      </w:r>
    </w:p>
    <w:p w14:paraId="1BFFFB33" w14:textId="112DAF9B" w:rsidR="00A93D01" w:rsidRDefault="00A93D01" w:rsidP="00A93D01">
      <w:pPr>
        <w:keepNext/>
      </w:pPr>
      <w:r>
        <w:t>The strikethrough tool enables the student to strike out answers that they believe to be incorrect. It is invoked by clicking on the item menu (three bars).</w:t>
      </w:r>
    </w:p>
    <w:p w14:paraId="2538DAC6" w14:textId="58396AF2" w:rsidR="00A93D01" w:rsidRPr="00A93D01" w:rsidRDefault="00A93D01" w:rsidP="00A93D01">
      <w:pPr>
        <w:pStyle w:val="Figure"/>
      </w:pPr>
      <w:r>
        <w:drawing>
          <wp:inline distT="0" distB="0" distL="0" distR="0" wp14:anchorId="2DC8B75B" wp14:editId="77C0A79E">
            <wp:extent cx="3485072" cy="2103951"/>
            <wp:effectExtent l="19050" t="19050" r="20320" b="107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95088" cy="2109998"/>
                    </a:xfrm>
                    <a:prstGeom prst="rect">
                      <a:avLst/>
                    </a:prstGeom>
                    <a:ln>
                      <a:solidFill>
                        <a:schemeClr val="tx1"/>
                      </a:solidFill>
                    </a:ln>
                  </pic:spPr>
                </pic:pic>
              </a:graphicData>
            </a:graphic>
          </wp:inline>
        </w:drawing>
      </w:r>
    </w:p>
    <w:p w14:paraId="60BDD0DC" w14:textId="39E305DB" w:rsidR="006B2A33" w:rsidRDefault="006B2A33" w:rsidP="006B2A33">
      <w:pPr>
        <w:pStyle w:val="Heading3"/>
      </w:pPr>
      <w:r>
        <w:t>Zoom (Universal Tool)</w:t>
      </w:r>
    </w:p>
    <w:p w14:paraId="6E8DA2D7" w14:textId="5B7B5C9D" w:rsidR="00A93D01" w:rsidRDefault="00A93D01" w:rsidP="00A93D01">
      <w:r>
        <w:t>The zoom buttons in the upper-right allow the student to increase the size of text and graphics. This affects all items in the test including glossaries, graphics, and so forth.</w:t>
      </w:r>
    </w:p>
    <w:p w14:paraId="70828D80" w14:textId="2515AF79" w:rsidR="00A93D01" w:rsidRPr="00A93D01" w:rsidRDefault="00A93D01" w:rsidP="00A93D01">
      <w:pPr>
        <w:pStyle w:val="Figure"/>
      </w:pPr>
      <w:r>
        <w:drawing>
          <wp:inline distT="0" distB="0" distL="0" distR="0" wp14:anchorId="4BF98701" wp14:editId="34BFD07F">
            <wp:extent cx="2638425" cy="1504950"/>
            <wp:effectExtent l="19050" t="19050" r="28575"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38425" cy="1504950"/>
                    </a:xfrm>
                    <a:prstGeom prst="rect">
                      <a:avLst/>
                    </a:prstGeom>
                    <a:ln>
                      <a:solidFill>
                        <a:schemeClr val="tx1"/>
                      </a:solidFill>
                    </a:ln>
                  </pic:spPr>
                </pic:pic>
              </a:graphicData>
            </a:graphic>
          </wp:inline>
        </w:drawing>
      </w:r>
    </w:p>
    <w:p w14:paraId="1BD8A0D2" w14:textId="77777777" w:rsidR="00216DD4" w:rsidRDefault="00F03245" w:rsidP="00F872EB">
      <w:pPr>
        <w:pStyle w:val="Heading2"/>
      </w:pPr>
      <w:r w:rsidRPr="00216DD4">
        <w:rPr>
          <w:bCs/>
        </w:rPr>
        <w:t>Non-Embedded Features</w:t>
      </w:r>
    </w:p>
    <w:p w14:paraId="3CF840CF" w14:textId="375750B0" w:rsidR="00F03245" w:rsidRDefault="00216DD4" w:rsidP="00216DD4">
      <w:r>
        <w:t>Non-Embedded</w:t>
      </w:r>
      <w:r w:rsidR="00F03245">
        <w:t xml:space="preserve"> are provided by the test administrator or organization. Examples are a paper multiplication table, translated test directions, or a bilingual dictionary.</w:t>
      </w:r>
      <w:r>
        <w:t xml:space="preserve"> See the Usability, Accessibility, and Accommodations Guidelines (UAAG) for more detail (</w:t>
      </w:r>
      <w:hyperlink r:id="rId53" w:history="1">
        <w:r w:rsidRPr="00A96C16">
          <w:rPr>
            <w:rStyle w:val="Hyperlink"/>
          </w:rPr>
          <w:t>http://www.smarterbalanced.org/wp-content/uploads/2015/09/Usability-Accessibility-Accomodations-Guidelines.pdf</w:t>
        </w:r>
      </w:hyperlink>
      <w:r>
        <w:t>).</w:t>
      </w:r>
    </w:p>
    <w:sectPr w:rsidR="00F03245" w:rsidSect="00951C73">
      <w:footerReference w:type="default" r:id="rId54"/>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4FE4BA" w14:textId="77777777" w:rsidR="00E15485" w:rsidRDefault="00E15485" w:rsidP="0035476E">
      <w:r>
        <w:separator/>
      </w:r>
    </w:p>
  </w:endnote>
  <w:endnote w:type="continuationSeparator" w:id="0">
    <w:p w14:paraId="38DE9622" w14:textId="77777777" w:rsidR="00E15485" w:rsidRDefault="00E15485" w:rsidP="003547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82AF2D" w14:textId="54FC7AA8" w:rsidR="00C95740" w:rsidRPr="00F661B8" w:rsidRDefault="00731E62" w:rsidP="00F661B8">
    <w:pPr>
      <w:pStyle w:val="Footer"/>
    </w:pPr>
    <w:r w:rsidRPr="00F661B8">
      <w:t>Item Type a</w:t>
    </w:r>
    <w:r w:rsidR="00F661B8" w:rsidRPr="00F661B8">
      <w:t>nd Accessibility Features</w:t>
    </w:r>
    <w:r w:rsidRPr="00F661B8">
      <w:tab/>
    </w:r>
    <w:r w:rsidR="002C37F5" w:rsidRPr="00F661B8">
      <w:fldChar w:fldCharType="begin"/>
    </w:r>
    <w:r w:rsidR="00124FAC" w:rsidRPr="00F661B8">
      <w:instrText xml:space="preserve"> PAGE   \* MERGEFORMAT </w:instrText>
    </w:r>
    <w:r w:rsidR="002C37F5" w:rsidRPr="00F661B8">
      <w:fldChar w:fldCharType="separate"/>
    </w:r>
    <w:r w:rsidR="00792D1E">
      <w:rPr>
        <w:noProof/>
      </w:rPr>
      <w:t>1</w:t>
    </w:r>
    <w:r w:rsidR="002C37F5" w:rsidRPr="00F661B8">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53F722" w14:textId="77777777" w:rsidR="00E15485" w:rsidRDefault="00E15485" w:rsidP="0035476E">
      <w:r>
        <w:separator/>
      </w:r>
    </w:p>
  </w:footnote>
  <w:footnote w:type="continuationSeparator" w:id="0">
    <w:p w14:paraId="06DE6D36" w14:textId="77777777" w:rsidR="00E15485" w:rsidRDefault="00E15485" w:rsidP="0035476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DA2696A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55CCF3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55A56C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EA00D7E"/>
    <w:lvl w:ilvl="0">
      <w:start w:val="1"/>
      <w:numFmt w:val="lowerLetter"/>
      <w:pStyle w:val="ListNumber2"/>
      <w:lvlText w:val="%1.    "/>
      <w:lvlJc w:val="left"/>
      <w:pPr>
        <w:ind w:left="1080" w:hanging="360"/>
      </w:pPr>
      <w:rPr>
        <w:rFonts w:hint="default"/>
      </w:rPr>
    </w:lvl>
  </w:abstractNum>
  <w:abstractNum w:abstractNumId="4" w15:restartNumberingAfterBreak="0">
    <w:nsid w:val="FFFFFF80"/>
    <w:multiLevelType w:val="singleLevel"/>
    <w:tmpl w:val="1E24ABA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F1EC19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20E82BC"/>
    <w:lvl w:ilvl="0">
      <w:start w:val="1"/>
      <w:numFmt w:val="bullet"/>
      <w:pStyle w:val="ListBullet3"/>
      <w:lvlText w:val=""/>
      <w:lvlJc w:val="left"/>
      <w:pPr>
        <w:ind w:left="1800" w:hanging="360"/>
      </w:pPr>
      <w:rPr>
        <w:rFonts w:ascii="Wingdings" w:hAnsi="Wingdings" w:hint="default"/>
      </w:rPr>
    </w:lvl>
  </w:abstractNum>
  <w:abstractNum w:abstractNumId="7" w15:restartNumberingAfterBreak="0">
    <w:nsid w:val="FFFFFF83"/>
    <w:multiLevelType w:val="singleLevel"/>
    <w:tmpl w:val="6AF0F4FC"/>
    <w:lvl w:ilvl="0">
      <w:start w:val="1"/>
      <w:numFmt w:val="bullet"/>
      <w:pStyle w:val="ListBullet2"/>
      <w:lvlText w:val="–"/>
      <w:lvlJc w:val="left"/>
      <w:pPr>
        <w:ind w:left="1080" w:hanging="360"/>
      </w:pPr>
      <w:rPr>
        <w:rFonts w:ascii="Times New Roman" w:hAnsi="Times New Roman" w:cs="Times New Roman" w:hint="default"/>
      </w:rPr>
    </w:lvl>
  </w:abstractNum>
  <w:abstractNum w:abstractNumId="8" w15:restartNumberingAfterBreak="0">
    <w:nsid w:val="FFFFFF88"/>
    <w:multiLevelType w:val="singleLevel"/>
    <w:tmpl w:val="77C06FF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BBA4BA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534475B"/>
    <w:multiLevelType w:val="hybridMultilevel"/>
    <w:tmpl w:val="6046CB1E"/>
    <w:lvl w:ilvl="0" w:tplc="4E6CED94">
      <w:start w:val="1"/>
      <w:numFmt w:val="bullet"/>
      <w:pStyle w:val="TableBullet2"/>
      <w:lvlText w:val="–"/>
      <w:lvlJc w:val="left"/>
      <w:pPr>
        <w:ind w:left="936" w:hanging="360"/>
      </w:pPr>
      <w:rPr>
        <w:rFonts w:ascii="Times New Roman"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1" w15:restartNumberingAfterBreak="0">
    <w:nsid w:val="08E13E1E"/>
    <w:multiLevelType w:val="hybridMultilevel"/>
    <w:tmpl w:val="9C144096"/>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2" w15:restartNumberingAfterBreak="0">
    <w:nsid w:val="0EB43547"/>
    <w:multiLevelType w:val="hybridMultilevel"/>
    <w:tmpl w:val="4E72D5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2E80BE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82B4CCF"/>
    <w:multiLevelType w:val="hybridMultilevel"/>
    <w:tmpl w:val="CE52D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8B51653"/>
    <w:multiLevelType w:val="hybridMultilevel"/>
    <w:tmpl w:val="34FAD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9D653C4"/>
    <w:multiLevelType w:val="multilevel"/>
    <w:tmpl w:val="24809CB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15:restartNumberingAfterBreak="0">
    <w:nsid w:val="1B8E461F"/>
    <w:multiLevelType w:val="hybridMultilevel"/>
    <w:tmpl w:val="C8ECA6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EA1494A"/>
    <w:multiLevelType w:val="hybridMultilevel"/>
    <w:tmpl w:val="C7406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6D50E6"/>
    <w:multiLevelType w:val="multilevel"/>
    <w:tmpl w:val="24809CB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0" w15:restartNumberingAfterBreak="0">
    <w:nsid w:val="2F5455C0"/>
    <w:multiLevelType w:val="hybridMultilevel"/>
    <w:tmpl w:val="C4045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E220F7"/>
    <w:multiLevelType w:val="hybridMultilevel"/>
    <w:tmpl w:val="DBA03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760E71"/>
    <w:multiLevelType w:val="multilevel"/>
    <w:tmpl w:val="0A20E122"/>
    <w:styleLink w:val="Headings"/>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080" w:hanging="360"/>
      </w:pPr>
      <w:rPr>
        <w:rFonts w:hint="default"/>
      </w:rPr>
    </w:lvl>
    <w:lvl w:ilvl="2">
      <w:start w:val="1"/>
      <w:numFmt w:val="decimal"/>
      <w:pStyle w:val="Heading3"/>
      <w:isLgl/>
      <w:lvlText w:val="%1.%2.%3"/>
      <w:lvlJc w:val="left"/>
      <w:pPr>
        <w:ind w:left="1620" w:hanging="720"/>
      </w:pPr>
      <w:rPr>
        <w:rFonts w:hint="default"/>
      </w:rPr>
    </w:lvl>
    <w:lvl w:ilvl="3">
      <w:start w:val="1"/>
      <w:numFmt w:val="decimal"/>
      <w:pStyle w:val="Heading4"/>
      <w:isLgl/>
      <w:lvlText w:val="%1.%2.%3.%4"/>
      <w:lvlJc w:val="left"/>
      <w:pPr>
        <w:ind w:left="2160" w:hanging="720"/>
      </w:pPr>
      <w:rPr>
        <w:rFonts w:hint="default"/>
      </w:rPr>
    </w:lvl>
    <w:lvl w:ilvl="4">
      <w:start w:val="1"/>
      <w:numFmt w:val="decimal"/>
      <w:pStyle w:val="Heading5"/>
      <w:isLgl/>
      <w:lvlText w:val="%1.%2.%3.%4.%5"/>
      <w:lvlJc w:val="left"/>
      <w:pPr>
        <w:ind w:left="2880" w:hanging="1080"/>
      </w:pPr>
      <w:rPr>
        <w:rFonts w:hint="default"/>
      </w:rPr>
    </w:lvl>
    <w:lvl w:ilvl="5">
      <w:start w:val="1"/>
      <w:numFmt w:val="decimal"/>
      <w:pStyle w:val="Heading6"/>
      <w:isLgl/>
      <w:lvlText w:val="%1.%2.%3.%4.%5.%6"/>
      <w:lvlJc w:val="left"/>
      <w:pPr>
        <w:ind w:left="3240" w:hanging="1080"/>
      </w:pPr>
      <w:rPr>
        <w:rFonts w:hint="default"/>
      </w:rPr>
    </w:lvl>
    <w:lvl w:ilvl="6">
      <w:start w:val="1"/>
      <w:numFmt w:val="decimal"/>
      <w:pStyle w:val="Heading7"/>
      <w:isLgl/>
      <w:lvlText w:val="%1.%2.%3.%4.%5.%6.%7"/>
      <w:lvlJc w:val="left"/>
      <w:pPr>
        <w:ind w:left="3960" w:hanging="1440"/>
      </w:pPr>
      <w:rPr>
        <w:rFonts w:hint="default"/>
      </w:rPr>
    </w:lvl>
    <w:lvl w:ilvl="7">
      <w:start w:val="1"/>
      <w:numFmt w:val="decimal"/>
      <w:pStyle w:val="Heading8"/>
      <w:isLgl/>
      <w:lvlText w:val="%1.%2.%3.%4.%5.%6.%7.%8"/>
      <w:lvlJc w:val="left"/>
      <w:pPr>
        <w:ind w:left="4320" w:hanging="1440"/>
      </w:pPr>
      <w:rPr>
        <w:rFonts w:hint="default"/>
      </w:rPr>
    </w:lvl>
    <w:lvl w:ilvl="8">
      <w:start w:val="1"/>
      <w:numFmt w:val="decimal"/>
      <w:pStyle w:val="Heading9"/>
      <w:isLgl/>
      <w:lvlText w:val="%1.%2.%3.%4.%5.%6.%7.%8.%9"/>
      <w:lvlJc w:val="left"/>
      <w:pPr>
        <w:ind w:left="5040" w:hanging="1800"/>
      </w:pPr>
      <w:rPr>
        <w:rFonts w:hint="default"/>
      </w:rPr>
    </w:lvl>
  </w:abstractNum>
  <w:abstractNum w:abstractNumId="23" w15:restartNumberingAfterBreak="0">
    <w:nsid w:val="503C5792"/>
    <w:multiLevelType w:val="hybridMultilevel"/>
    <w:tmpl w:val="A6C41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8D4443"/>
    <w:multiLevelType w:val="hybridMultilevel"/>
    <w:tmpl w:val="EB7475A8"/>
    <w:lvl w:ilvl="0" w:tplc="2594FFE0">
      <w:start w:val="1"/>
      <w:numFmt w:val="bullet"/>
      <w:pStyle w:val="Table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6126CC"/>
    <w:multiLevelType w:val="multilevel"/>
    <w:tmpl w:val="24809CB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6" w15:restartNumberingAfterBreak="0">
    <w:nsid w:val="59671CCD"/>
    <w:multiLevelType w:val="hybridMultilevel"/>
    <w:tmpl w:val="15C80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DD447F"/>
    <w:multiLevelType w:val="hybridMultilevel"/>
    <w:tmpl w:val="17A6C500"/>
    <w:lvl w:ilvl="0" w:tplc="99C4999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F142595"/>
    <w:multiLevelType w:val="hybridMultilevel"/>
    <w:tmpl w:val="FF24C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9C4306E"/>
    <w:multiLevelType w:val="hybridMultilevel"/>
    <w:tmpl w:val="6C1CD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F873B9D"/>
    <w:multiLevelType w:val="hybridMultilevel"/>
    <w:tmpl w:val="6B6EC0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2"/>
  </w:num>
  <w:num w:numId="2">
    <w:abstractNumId w:val="27"/>
  </w:num>
  <w:num w:numId="3">
    <w:abstractNumId w:val="7"/>
  </w:num>
  <w:num w:numId="4">
    <w:abstractNumId w:val="9"/>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24"/>
  </w:num>
  <w:num w:numId="14">
    <w:abstractNumId w:val="10"/>
  </w:num>
  <w:num w:numId="15">
    <w:abstractNumId w:val="9"/>
  </w:num>
  <w:num w:numId="16">
    <w:abstractNumId w:val="7"/>
  </w:num>
  <w:num w:numId="17">
    <w:abstractNumId w:val="6"/>
  </w:num>
  <w:num w:numId="18">
    <w:abstractNumId w:val="8"/>
  </w:num>
  <w:num w:numId="19">
    <w:abstractNumId w:val="3"/>
  </w:num>
  <w:num w:numId="20">
    <w:abstractNumId w:val="24"/>
  </w:num>
  <w:num w:numId="21">
    <w:abstractNumId w:val="10"/>
  </w:num>
  <w:num w:numId="22">
    <w:abstractNumId w:val="8"/>
    <w:lvlOverride w:ilvl="0">
      <w:startOverride w:val="1"/>
    </w:lvlOverride>
  </w:num>
  <w:num w:numId="23">
    <w:abstractNumId w:val="3"/>
    <w:lvlOverride w:ilvl="0">
      <w:startOverride w:val="1"/>
    </w:lvlOverride>
  </w:num>
  <w:num w:numId="24">
    <w:abstractNumId w:val="29"/>
  </w:num>
  <w:num w:numId="25">
    <w:abstractNumId w:val="15"/>
  </w:num>
  <w:num w:numId="26">
    <w:abstractNumId w:val="21"/>
  </w:num>
  <w:num w:numId="27">
    <w:abstractNumId w:val="20"/>
  </w:num>
  <w:num w:numId="28">
    <w:abstractNumId w:val="17"/>
  </w:num>
  <w:num w:numId="29">
    <w:abstractNumId w:val="28"/>
  </w:num>
  <w:num w:numId="30">
    <w:abstractNumId w:val="18"/>
  </w:num>
  <w:num w:numId="31">
    <w:abstractNumId w:val="26"/>
  </w:num>
  <w:num w:numId="32">
    <w:abstractNumId w:val="14"/>
  </w:num>
  <w:num w:numId="33">
    <w:abstractNumId w:val="23"/>
  </w:num>
  <w:num w:numId="34">
    <w:abstractNumId w:val="19"/>
  </w:num>
  <w:num w:numId="35">
    <w:abstractNumId w:val="16"/>
  </w:num>
  <w:num w:numId="36">
    <w:abstractNumId w:val="25"/>
  </w:num>
  <w:num w:numId="37">
    <w:abstractNumId w:val="13"/>
  </w:num>
  <w:num w:numId="38">
    <w:abstractNumId w:val="22"/>
  </w:num>
  <w:num w:numId="39">
    <w:abstractNumId w:val="30"/>
  </w:num>
  <w:num w:numId="4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documentProtection w:formatting="1" w:enforcement="0"/>
  <w:defaultTabStop w:val="720"/>
  <w:drawingGridHorizontalSpacing w:val="12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23CA"/>
    <w:rsid w:val="0004693F"/>
    <w:rsid w:val="000532CC"/>
    <w:rsid w:val="00062CFC"/>
    <w:rsid w:val="000C2379"/>
    <w:rsid w:val="000C5DA5"/>
    <w:rsid w:val="000D310D"/>
    <w:rsid w:val="000E359A"/>
    <w:rsid w:val="000F31E3"/>
    <w:rsid w:val="001025C1"/>
    <w:rsid w:val="00102C1B"/>
    <w:rsid w:val="001207D4"/>
    <w:rsid w:val="00122961"/>
    <w:rsid w:val="00124FAC"/>
    <w:rsid w:val="0013215E"/>
    <w:rsid w:val="001411B1"/>
    <w:rsid w:val="00141E4C"/>
    <w:rsid w:val="00144462"/>
    <w:rsid w:val="00162237"/>
    <w:rsid w:val="00166678"/>
    <w:rsid w:val="00172E6C"/>
    <w:rsid w:val="0017606C"/>
    <w:rsid w:val="001823F0"/>
    <w:rsid w:val="001A133B"/>
    <w:rsid w:val="001A24DB"/>
    <w:rsid w:val="001A3156"/>
    <w:rsid w:val="001B04D1"/>
    <w:rsid w:val="001D5278"/>
    <w:rsid w:val="001D53C6"/>
    <w:rsid w:val="001F141F"/>
    <w:rsid w:val="001F2C22"/>
    <w:rsid w:val="00216DD4"/>
    <w:rsid w:val="00221D2B"/>
    <w:rsid w:val="00250F39"/>
    <w:rsid w:val="002536B8"/>
    <w:rsid w:val="002576A2"/>
    <w:rsid w:val="002B63E3"/>
    <w:rsid w:val="002C26C9"/>
    <w:rsid w:val="002C37F5"/>
    <w:rsid w:val="002D3273"/>
    <w:rsid w:val="002E15F9"/>
    <w:rsid w:val="002E17BC"/>
    <w:rsid w:val="002F32B5"/>
    <w:rsid w:val="002F6E54"/>
    <w:rsid w:val="003208FB"/>
    <w:rsid w:val="003263CE"/>
    <w:rsid w:val="0035476E"/>
    <w:rsid w:val="00362FA0"/>
    <w:rsid w:val="00373C66"/>
    <w:rsid w:val="00377CDD"/>
    <w:rsid w:val="00383A76"/>
    <w:rsid w:val="003A54BA"/>
    <w:rsid w:val="003B403D"/>
    <w:rsid w:val="003C13EA"/>
    <w:rsid w:val="003D798B"/>
    <w:rsid w:val="003E1C59"/>
    <w:rsid w:val="003E67EE"/>
    <w:rsid w:val="003F0451"/>
    <w:rsid w:val="004214A1"/>
    <w:rsid w:val="00425116"/>
    <w:rsid w:val="00480BD9"/>
    <w:rsid w:val="004A5714"/>
    <w:rsid w:val="004B6328"/>
    <w:rsid w:val="004B705A"/>
    <w:rsid w:val="004D1F2A"/>
    <w:rsid w:val="004D2467"/>
    <w:rsid w:val="004E735B"/>
    <w:rsid w:val="0053588B"/>
    <w:rsid w:val="00542F3D"/>
    <w:rsid w:val="005555D0"/>
    <w:rsid w:val="00557105"/>
    <w:rsid w:val="005600B9"/>
    <w:rsid w:val="00567734"/>
    <w:rsid w:val="005754D1"/>
    <w:rsid w:val="00583EE5"/>
    <w:rsid w:val="00587714"/>
    <w:rsid w:val="005A6354"/>
    <w:rsid w:val="005B10A5"/>
    <w:rsid w:val="005D40F0"/>
    <w:rsid w:val="005D55A5"/>
    <w:rsid w:val="005E07C1"/>
    <w:rsid w:val="005F15CB"/>
    <w:rsid w:val="005F4324"/>
    <w:rsid w:val="0061064E"/>
    <w:rsid w:val="00614992"/>
    <w:rsid w:val="00620C84"/>
    <w:rsid w:val="00631F8B"/>
    <w:rsid w:val="00636E54"/>
    <w:rsid w:val="00645140"/>
    <w:rsid w:val="00646D6E"/>
    <w:rsid w:val="00646FB2"/>
    <w:rsid w:val="00660D13"/>
    <w:rsid w:val="00663313"/>
    <w:rsid w:val="00680A63"/>
    <w:rsid w:val="00685EA6"/>
    <w:rsid w:val="00686F40"/>
    <w:rsid w:val="006902C6"/>
    <w:rsid w:val="00690390"/>
    <w:rsid w:val="00692AD5"/>
    <w:rsid w:val="00692B9D"/>
    <w:rsid w:val="006938DA"/>
    <w:rsid w:val="00696A30"/>
    <w:rsid w:val="006A55B5"/>
    <w:rsid w:val="006B0E25"/>
    <w:rsid w:val="006B2A33"/>
    <w:rsid w:val="006C4285"/>
    <w:rsid w:val="006C456C"/>
    <w:rsid w:val="006D3157"/>
    <w:rsid w:val="006D3A8E"/>
    <w:rsid w:val="006D3D09"/>
    <w:rsid w:val="006F6CF1"/>
    <w:rsid w:val="00703FF4"/>
    <w:rsid w:val="0071336A"/>
    <w:rsid w:val="007134CC"/>
    <w:rsid w:val="00727FE0"/>
    <w:rsid w:val="00731E62"/>
    <w:rsid w:val="0073598D"/>
    <w:rsid w:val="00742470"/>
    <w:rsid w:val="007435D0"/>
    <w:rsid w:val="0075419F"/>
    <w:rsid w:val="00772333"/>
    <w:rsid w:val="007867E5"/>
    <w:rsid w:val="00787894"/>
    <w:rsid w:val="007911FF"/>
    <w:rsid w:val="00792D1E"/>
    <w:rsid w:val="007B7F35"/>
    <w:rsid w:val="007C3B0C"/>
    <w:rsid w:val="007D1322"/>
    <w:rsid w:val="007D526A"/>
    <w:rsid w:val="007F768D"/>
    <w:rsid w:val="00802054"/>
    <w:rsid w:val="00802937"/>
    <w:rsid w:val="00853218"/>
    <w:rsid w:val="008676DC"/>
    <w:rsid w:val="0087187E"/>
    <w:rsid w:val="008869CD"/>
    <w:rsid w:val="008964E5"/>
    <w:rsid w:val="008A097C"/>
    <w:rsid w:val="008B024F"/>
    <w:rsid w:val="008D1104"/>
    <w:rsid w:val="008D1EA6"/>
    <w:rsid w:val="008D785F"/>
    <w:rsid w:val="008E1D9D"/>
    <w:rsid w:val="008E2BED"/>
    <w:rsid w:val="008F004E"/>
    <w:rsid w:val="008F1319"/>
    <w:rsid w:val="008F1F61"/>
    <w:rsid w:val="00901B5E"/>
    <w:rsid w:val="00904EAC"/>
    <w:rsid w:val="00905C3F"/>
    <w:rsid w:val="00916375"/>
    <w:rsid w:val="00924DB9"/>
    <w:rsid w:val="00935F84"/>
    <w:rsid w:val="009373FA"/>
    <w:rsid w:val="00944F67"/>
    <w:rsid w:val="00951C73"/>
    <w:rsid w:val="00956779"/>
    <w:rsid w:val="00963E46"/>
    <w:rsid w:val="00967128"/>
    <w:rsid w:val="00972F06"/>
    <w:rsid w:val="00986972"/>
    <w:rsid w:val="00987C18"/>
    <w:rsid w:val="00996FE4"/>
    <w:rsid w:val="009A3271"/>
    <w:rsid w:val="009A4D84"/>
    <w:rsid w:val="009A6764"/>
    <w:rsid w:val="009A6F76"/>
    <w:rsid w:val="009B6A9B"/>
    <w:rsid w:val="009C0E38"/>
    <w:rsid w:val="009C58FC"/>
    <w:rsid w:val="009E4BE9"/>
    <w:rsid w:val="009F3033"/>
    <w:rsid w:val="009F471B"/>
    <w:rsid w:val="009F64E9"/>
    <w:rsid w:val="00A1131A"/>
    <w:rsid w:val="00A14ABD"/>
    <w:rsid w:val="00A26BA3"/>
    <w:rsid w:val="00A26CF1"/>
    <w:rsid w:val="00A42620"/>
    <w:rsid w:val="00A42E68"/>
    <w:rsid w:val="00A43B8F"/>
    <w:rsid w:val="00A47FE4"/>
    <w:rsid w:val="00A62018"/>
    <w:rsid w:val="00A74897"/>
    <w:rsid w:val="00A77B56"/>
    <w:rsid w:val="00A872B6"/>
    <w:rsid w:val="00A93D01"/>
    <w:rsid w:val="00AB2E01"/>
    <w:rsid w:val="00AC7562"/>
    <w:rsid w:val="00AD287D"/>
    <w:rsid w:val="00B01CA4"/>
    <w:rsid w:val="00B27AF6"/>
    <w:rsid w:val="00B33792"/>
    <w:rsid w:val="00B77D86"/>
    <w:rsid w:val="00B95058"/>
    <w:rsid w:val="00BA58E8"/>
    <w:rsid w:val="00BC6CE1"/>
    <w:rsid w:val="00BF2CF6"/>
    <w:rsid w:val="00C02B81"/>
    <w:rsid w:val="00C03A21"/>
    <w:rsid w:val="00C16716"/>
    <w:rsid w:val="00C250F1"/>
    <w:rsid w:val="00C41084"/>
    <w:rsid w:val="00C52BB2"/>
    <w:rsid w:val="00C565E1"/>
    <w:rsid w:val="00C57955"/>
    <w:rsid w:val="00C72F65"/>
    <w:rsid w:val="00C83748"/>
    <w:rsid w:val="00C95740"/>
    <w:rsid w:val="00C9713C"/>
    <w:rsid w:val="00CF289E"/>
    <w:rsid w:val="00D04882"/>
    <w:rsid w:val="00D10132"/>
    <w:rsid w:val="00D1682F"/>
    <w:rsid w:val="00D24181"/>
    <w:rsid w:val="00D37B88"/>
    <w:rsid w:val="00D46C2C"/>
    <w:rsid w:val="00D61CF6"/>
    <w:rsid w:val="00D647D0"/>
    <w:rsid w:val="00D655CD"/>
    <w:rsid w:val="00D70BD2"/>
    <w:rsid w:val="00D94507"/>
    <w:rsid w:val="00DA61F9"/>
    <w:rsid w:val="00DC0FCF"/>
    <w:rsid w:val="00DC4DE8"/>
    <w:rsid w:val="00DE6AF6"/>
    <w:rsid w:val="00DF188E"/>
    <w:rsid w:val="00DF3695"/>
    <w:rsid w:val="00E00D4A"/>
    <w:rsid w:val="00E15485"/>
    <w:rsid w:val="00E164EB"/>
    <w:rsid w:val="00E23735"/>
    <w:rsid w:val="00E251C2"/>
    <w:rsid w:val="00E3250C"/>
    <w:rsid w:val="00E36268"/>
    <w:rsid w:val="00E50BBA"/>
    <w:rsid w:val="00E5329D"/>
    <w:rsid w:val="00E61715"/>
    <w:rsid w:val="00E70DA8"/>
    <w:rsid w:val="00E85C8E"/>
    <w:rsid w:val="00E91762"/>
    <w:rsid w:val="00E977BD"/>
    <w:rsid w:val="00EA3B4F"/>
    <w:rsid w:val="00EA4CC2"/>
    <w:rsid w:val="00EB0B4E"/>
    <w:rsid w:val="00EB1AC4"/>
    <w:rsid w:val="00ED0EA1"/>
    <w:rsid w:val="00ED135E"/>
    <w:rsid w:val="00ED65A4"/>
    <w:rsid w:val="00EE32D0"/>
    <w:rsid w:val="00EF0ECA"/>
    <w:rsid w:val="00EF6E09"/>
    <w:rsid w:val="00EF77E9"/>
    <w:rsid w:val="00F0110D"/>
    <w:rsid w:val="00F03245"/>
    <w:rsid w:val="00F03767"/>
    <w:rsid w:val="00F26EEF"/>
    <w:rsid w:val="00F40580"/>
    <w:rsid w:val="00F661B8"/>
    <w:rsid w:val="00F70352"/>
    <w:rsid w:val="00F70D85"/>
    <w:rsid w:val="00F759E0"/>
    <w:rsid w:val="00F823CA"/>
    <w:rsid w:val="00F82A33"/>
    <w:rsid w:val="00F872EB"/>
    <w:rsid w:val="00F90C4B"/>
    <w:rsid w:val="00FC356F"/>
    <w:rsid w:val="00FC7644"/>
    <w:rsid w:val="00FD4CB1"/>
    <w:rsid w:val="00FD5183"/>
    <w:rsid w:val="00FD54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A84F8DE"/>
  <w15:docId w15:val="{69543132-209A-4D50-B77C-F7DD873280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Franklin Gothic Book" w:eastAsia="Calibri" w:hAnsi="Franklin Gothic Book" w:cs="Times New Roman"/>
        <w:sz w:val="22"/>
        <w:szCs w:val="22"/>
        <w:lang w:val="en-US" w:eastAsia="en-US" w:bidi="ar-SA"/>
      </w:rPr>
    </w:rPrDefault>
    <w:pPrDefault/>
  </w:docDefaults>
  <w:latentStyles w:defLockedState="1" w:defUIPriority="99" w:defSemiHidden="0" w:defUnhideWhenUsed="0" w:defQFormat="0" w:count="371">
    <w:lsdException w:name="Normal" w:locked="0" w:uiPriority="0" w:qFormat="1"/>
    <w:lsdException w:name="heading 1" w:locked="0" w:uiPriority="9" w:qFormat="1"/>
    <w:lsdException w:name="heading 2" w:locked="0" w:semiHidden="1" w:uiPriority="9" w:unhideWhenUsed="1" w:qFormat="1"/>
    <w:lsdException w:name="heading 3" w:locked="0" w:semiHidden="1" w:uiPriority="9" w:unhideWhenUsed="1" w:qFormat="1"/>
    <w:lsdException w:name="heading 4" w:locked="0" w:semiHidden="1" w:uiPriority="9" w:unhideWhenUsed="1" w:qFormat="1"/>
    <w:lsdException w:name="heading 5" w:locked="0" w:semiHidden="1" w:uiPriority="9" w:unhideWhenUsed="1" w:qFormat="1"/>
    <w:lsdException w:name="heading 6" w:locked="0" w:semiHidden="1" w:uiPriority="9" w:unhideWhenUsed="1" w:qFormat="1"/>
    <w:lsdException w:name="heading 7" w:locked="0"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locked="0"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locked="0" w:semiHidden="1" w:unhideWhenUsed="1"/>
    <w:lsdException w:name="List Number" w:locked="0"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locked="0" w:semiHidden="1" w:unhideWhenUsed="1"/>
    <w:lsdException w:name="List Bullet 3" w:locked="0" w:semiHidden="1" w:unhideWhenUsed="1"/>
    <w:lsdException w:name="List Bullet 4" w:locked="0" w:semiHidden="1" w:unhideWhenUsed="1"/>
    <w:lsdException w:name="List Bullet 5" w:locked="0" w:semiHidden="1" w:unhideWhenUsed="1"/>
    <w:lsdException w:name="List Number 2" w:locked="0" w:semiHidden="1" w:unhideWhenUsed="1"/>
    <w:lsdException w:name="List Number 3" w:semiHidden="1" w:unhideWhenUsed="1"/>
    <w:lsdException w:name="List Number 4" w:semiHidden="1" w:unhideWhenUsed="1"/>
    <w:lsdException w:name="List Number 5" w:semiHidden="1" w:unhideWhenUsed="1"/>
    <w:lsdException w:name="Title" w:locked="0" w:uiPriority="10" w:qFormat="1"/>
    <w:lsdException w:name="Closing" w:semiHidden="1" w:unhideWhenUsed="1"/>
    <w:lsdException w:name="Signature" w:semiHidden="1" w:unhideWhenUsed="1"/>
    <w:lsdException w:name="Default Paragraph Font" w:locked="0" w:semiHidden="1" w:uiPriority="1" w:unhideWhenUsed="1"/>
    <w:lsdException w:name="Body Text" w:locked="0"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locked="0" w:semiHidden="1" w:unhideWhenUsed="1"/>
    <w:lsdException w:name="Table List 2" w:locked="0"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F872EB"/>
    <w:pPr>
      <w:spacing w:after="120"/>
      <w:ind w:left="720"/>
    </w:pPr>
  </w:style>
  <w:style w:type="paragraph" w:styleId="Heading1">
    <w:name w:val="heading 1"/>
    <w:next w:val="Normal"/>
    <w:link w:val="Heading1Char"/>
    <w:uiPriority w:val="9"/>
    <w:qFormat/>
    <w:rsid w:val="00216DD4"/>
    <w:pPr>
      <w:keepNext/>
      <w:keepLines/>
      <w:numPr>
        <w:numId w:val="38"/>
      </w:numPr>
      <w:spacing w:before="200" w:after="120"/>
      <w:outlineLvl w:val="0"/>
    </w:pPr>
    <w:rPr>
      <w:rFonts w:ascii="Franklin Gothic Medium" w:eastAsiaTheme="majorEastAsia" w:hAnsi="Franklin Gothic Medium" w:cstheme="majorBidi"/>
      <w:bCs/>
      <w:color w:val="0085AD" w:themeColor="text2"/>
      <w:sz w:val="28"/>
      <w:szCs w:val="28"/>
    </w:rPr>
  </w:style>
  <w:style w:type="paragraph" w:styleId="Heading2">
    <w:name w:val="heading 2"/>
    <w:basedOn w:val="Heading1"/>
    <w:next w:val="Normal"/>
    <w:link w:val="Heading2Char"/>
    <w:uiPriority w:val="9"/>
    <w:unhideWhenUsed/>
    <w:qFormat/>
    <w:rsid w:val="00216DD4"/>
    <w:pPr>
      <w:numPr>
        <w:ilvl w:val="1"/>
      </w:numPr>
      <w:outlineLvl w:val="1"/>
    </w:pPr>
    <w:rPr>
      <w:bCs w:val="0"/>
      <w:color w:val="auto"/>
      <w:sz w:val="24"/>
      <w:szCs w:val="26"/>
    </w:rPr>
  </w:style>
  <w:style w:type="paragraph" w:styleId="Heading3">
    <w:name w:val="heading 3"/>
    <w:basedOn w:val="Heading2"/>
    <w:next w:val="Normal"/>
    <w:link w:val="Heading3Char"/>
    <w:uiPriority w:val="9"/>
    <w:unhideWhenUsed/>
    <w:qFormat/>
    <w:rsid w:val="00216DD4"/>
    <w:pPr>
      <w:numPr>
        <w:ilvl w:val="2"/>
      </w:numPr>
      <w:ind w:left="1627"/>
      <w:outlineLvl w:val="2"/>
    </w:pPr>
    <w:rPr>
      <w:bCs/>
    </w:rPr>
  </w:style>
  <w:style w:type="paragraph" w:styleId="Heading4">
    <w:name w:val="heading 4"/>
    <w:basedOn w:val="Heading3"/>
    <w:next w:val="Normal"/>
    <w:link w:val="Heading4Char"/>
    <w:uiPriority w:val="9"/>
    <w:unhideWhenUsed/>
    <w:qFormat/>
    <w:rsid w:val="00802937"/>
    <w:pPr>
      <w:numPr>
        <w:ilvl w:val="3"/>
      </w:numPr>
      <w:outlineLvl w:val="3"/>
    </w:pPr>
    <w:rPr>
      <w:bCs w:val="0"/>
      <w:iCs/>
    </w:rPr>
  </w:style>
  <w:style w:type="paragraph" w:styleId="Heading5">
    <w:name w:val="heading 5"/>
    <w:basedOn w:val="Normal"/>
    <w:next w:val="Normal"/>
    <w:link w:val="Heading5Char"/>
    <w:uiPriority w:val="9"/>
    <w:unhideWhenUsed/>
    <w:qFormat/>
    <w:rsid w:val="007134CC"/>
    <w:pPr>
      <w:keepNext/>
      <w:keepLines/>
      <w:numPr>
        <w:ilvl w:val="4"/>
        <w:numId w:val="38"/>
      </w:numPr>
      <w:spacing w:before="200" w:after="0"/>
      <w:outlineLvl w:val="4"/>
    </w:pPr>
    <w:rPr>
      <w:rFonts w:asciiTheme="majorHAnsi" w:eastAsiaTheme="majorEastAsia" w:hAnsiTheme="majorHAnsi" w:cstheme="majorBidi"/>
      <w:color w:val="215715" w:themeColor="accent1" w:themeShade="7F"/>
    </w:rPr>
  </w:style>
  <w:style w:type="paragraph" w:styleId="Heading6">
    <w:name w:val="heading 6"/>
    <w:basedOn w:val="Normal"/>
    <w:next w:val="Normal"/>
    <w:link w:val="Heading6Char"/>
    <w:uiPriority w:val="9"/>
    <w:semiHidden/>
    <w:unhideWhenUsed/>
    <w:qFormat/>
    <w:rsid w:val="007134CC"/>
    <w:pPr>
      <w:keepNext/>
      <w:keepLines/>
      <w:numPr>
        <w:ilvl w:val="5"/>
        <w:numId w:val="38"/>
      </w:numPr>
      <w:spacing w:before="200" w:after="0"/>
      <w:outlineLvl w:val="5"/>
    </w:pPr>
    <w:rPr>
      <w:rFonts w:asciiTheme="majorHAnsi" w:eastAsiaTheme="majorEastAsia" w:hAnsiTheme="majorHAnsi" w:cstheme="majorBidi"/>
      <w:i/>
      <w:iCs/>
      <w:color w:val="215715" w:themeColor="accent1" w:themeShade="7F"/>
    </w:rPr>
  </w:style>
  <w:style w:type="paragraph" w:styleId="Heading7">
    <w:name w:val="heading 7"/>
    <w:basedOn w:val="Normal"/>
    <w:next w:val="Normal"/>
    <w:link w:val="Heading7Char"/>
    <w:uiPriority w:val="9"/>
    <w:semiHidden/>
    <w:unhideWhenUsed/>
    <w:qFormat/>
    <w:rsid w:val="007134CC"/>
    <w:pPr>
      <w:keepNext/>
      <w:keepLines/>
      <w:numPr>
        <w:ilvl w:val="6"/>
        <w:numId w:val="3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locked/>
    <w:rsid w:val="007134CC"/>
    <w:pPr>
      <w:keepNext/>
      <w:keepLines/>
      <w:numPr>
        <w:ilvl w:val="7"/>
        <w:numId w:val="38"/>
      </w:numPr>
      <w:spacing w:before="200" w:after="0"/>
      <w:outlineLvl w:val="7"/>
    </w:pPr>
    <w:rPr>
      <w:rFonts w:asciiTheme="majorHAnsi" w:eastAsiaTheme="majorEastAsia" w:hAnsiTheme="majorHAnsi" w:cstheme="majorBidi"/>
      <w:color w:val="43B02A" w:themeColor="accent1"/>
      <w:sz w:val="20"/>
      <w:szCs w:val="20"/>
    </w:rPr>
  </w:style>
  <w:style w:type="paragraph" w:styleId="Heading9">
    <w:name w:val="heading 9"/>
    <w:basedOn w:val="Normal"/>
    <w:next w:val="Normal"/>
    <w:link w:val="Heading9Char"/>
    <w:uiPriority w:val="9"/>
    <w:semiHidden/>
    <w:unhideWhenUsed/>
    <w:qFormat/>
    <w:locked/>
    <w:rsid w:val="007134CC"/>
    <w:pPr>
      <w:keepNext/>
      <w:keepLines/>
      <w:numPr>
        <w:ilvl w:val="8"/>
        <w:numId w:val="3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0BBA"/>
    <w:pPr>
      <w:spacing w:before="60"/>
      <w:ind w:right="-720"/>
      <w:jc w:val="right"/>
    </w:pPr>
    <w:rPr>
      <w:rFonts w:cs="Arial"/>
      <w:b/>
      <w:noProof/>
      <w:sz w:val="44"/>
      <w:szCs w:val="44"/>
    </w:rPr>
  </w:style>
  <w:style w:type="character" w:customStyle="1" w:styleId="HeaderChar">
    <w:name w:val="Header Char"/>
    <w:basedOn w:val="DefaultParagraphFont"/>
    <w:link w:val="Header"/>
    <w:uiPriority w:val="99"/>
    <w:rsid w:val="00E50BBA"/>
    <w:rPr>
      <w:rFonts w:ascii="Franklin Gothic Book" w:hAnsi="Franklin Gothic Book" w:cs="Arial"/>
      <w:b/>
      <w:noProof/>
      <w:sz w:val="44"/>
      <w:szCs w:val="44"/>
    </w:rPr>
  </w:style>
  <w:style w:type="paragraph" w:styleId="Footer">
    <w:name w:val="footer"/>
    <w:link w:val="FooterChar"/>
    <w:uiPriority w:val="99"/>
    <w:unhideWhenUsed/>
    <w:rsid w:val="00F661B8"/>
    <w:pPr>
      <w:tabs>
        <w:tab w:val="right" w:pos="9360"/>
      </w:tabs>
    </w:pPr>
    <w:rPr>
      <w:sz w:val="20"/>
    </w:rPr>
  </w:style>
  <w:style w:type="character" w:customStyle="1" w:styleId="FooterChar">
    <w:name w:val="Footer Char"/>
    <w:basedOn w:val="DefaultParagraphFont"/>
    <w:link w:val="Footer"/>
    <w:uiPriority w:val="99"/>
    <w:rsid w:val="00F661B8"/>
    <w:rPr>
      <w:sz w:val="20"/>
    </w:rPr>
  </w:style>
  <w:style w:type="paragraph" w:styleId="BodyText">
    <w:name w:val="Body Text"/>
    <w:basedOn w:val="Normal"/>
    <w:link w:val="BodyTextChar"/>
    <w:uiPriority w:val="99"/>
    <w:unhideWhenUsed/>
    <w:qFormat/>
    <w:rsid w:val="00A77B56"/>
  </w:style>
  <w:style w:type="character" w:customStyle="1" w:styleId="BodyTextChar">
    <w:name w:val="Body Text Char"/>
    <w:basedOn w:val="DefaultParagraphFont"/>
    <w:link w:val="BodyText"/>
    <w:uiPriority w:val="99"/>
    <w:rsid w:val="00A77B56"/>
    <w:rPr>
      <w:rFonts w:ascii="Franklin Gothic Book" w:hAnsi="Franklin Gothic Book"/>
      <w:sz w:val="22"/>
      <w:szCs w:val="22"/>
    </w:rPr>
  </w:style>
  <w:style w:type="character" w:customStyle="1" w:styleId="Heading1Char">
    <w:name w:val="Heading 1 Char"/>
    <w:basedOn w:val="DefaultParagraphFont"/>
    <w:link w:val="Heading1"/>
    <w:uiPriority w:val="9"/>
    <w:rsid w:val="00216DD4"/>
    <w:rPr>
      <w:rFonts w:ascii="Franklin Gothic Medium" w:eastAsiaTheme="majorEastAsia" w:hAnsi="Franklin Gothic Medium" w:cstheme="majorBidi"/>
      <w:bCs/>
      <w:color w:val="0085AD" w:themeColor="text2"/>
      <w:sz w:val="28"/>
      <w:szCs w:val="28"/>
    </w:rPr>
  </w:style>
  <w:style w:type="character" w:customStyle="1" w:styleId="Heading2Char">
    <w:name w:val="Heading 2 Char"/>
    <w:basedOn w:val="DefaultParagraphFont"/>
    <w:link w:val="Heading2"/>
    <w:uiPriority w:val="9"/>
    <w:rsid w:val="00216DD4"/>
    <w:rPr>
      <w:rFonts w:ascii="Franklin Gothic Medium" w:eastAsiaTheme="majorEastAsia" w:hAnsi="Franklin Gothic Medium" w:cstheme="majorBidi"/>
      <w:sz w:val="24"/>
      <w:szCs w:val="26"/>
    </w:rPr>
  </w:style>
  <w:style w:type="character" w:customStyle="1" w:styleId="Heading3Char">
    <w:name w:val="Heading 3 Char"/>
    <w:basedOn w:val="DefaultParagraphFont"/>
    <w:link w:val="Heading3"/>
    <w:uiPriority w:val="9"/>
    <w:rsid w:val="00216DD4"/>
    <w:rPr>
      <w:rFonts w:ascii="Franklin Gothic Medium" w:eastAsiaTheme="majorEastAsia" w:hAnsi="Franklin Gothic Medium" w:cstheme="majorBidi"/>
      <w:bCs/>
      <w:sz w:val="24"/>
      <w:szCs w:val="26"/>
    </w:rPr>
  </w:style>
  <w:style w:type="character" w:customStyle="1" w:styleId="Heading4Char">
    <w:name w:val="Heading 4 Char"/>
    <w:basedOn w:val="DefaultParagraphFont"/>
    <w:link w:val="Heading4"/>
    <w:uiPriority w:val="9"/>
    <w:rsid w:val="00802937"/>
    <w:rPr>
      <w:rFonts w:asciiTheme="majorHAnsi" w:eastAsiaTheme="majorEastAsia" w:hAnsiTheme="majorHAnsi" w:cstheme="majorBidi"/>
      <w:b/>
      <w:iCs/>
      <w:sz w:val="24"/>
      <w:szCs w:val="26"/>
    </w:rPr>
  </w:style>
  <w:style w:type="character" w:customStyle="1" w:styleId="Heading5Char">
    <w:name w:val="Heading 5 Char"/>
    <w:basedOn w:val="DefaultParagraphFont"/>
    <w:link w:val="Heading5"/>
    <w:uiPriority w:val="9"/>
    <w:rsid w:val="007134CC"/>
    <w:rPr>
      <w:rFonts w:asciiTheme="majorHAnsi" w:eastAsiaTheme="majorEastAsia" w:hAnsiTheme="majorHAnsi" w:cstheme="majorBidi"/>
      <w:color w:val="215715" w:themeColor="accent1" w:themeShade="7F"/>
    </w:rPr>
  </w:style>
  <w:style w:type="paragraph" w:styleId="ListBullet2">
    <w:name w:val="List Bullet 2"/>
    <w:basedOn w:val="ListBullet"/>
    <w:uiPriority w:val="99"/>
    <w:unhideWhenUsed/>
    <w:rsid w:val="001D5278"/>
    <w:pPr>
      <w:numPr>
        <w:numId w:val="16"/>
      </w:numPr>
    </w:pPr>
  </w:style>
  <w:style w:type="paragraph" w:styleId="ListBullet">
    <w:name w:val="List Bullet"/>
    <w:basedOn w:val="BodyText"/>
    <w:uiPriority w:val="99"/>
    <w:unhideWhenUsed/>
    <w:rsid w:val="001D5278"/>
    <w:pPr>
      <w:numPr>
        <w:numId w:val="15"/>
      </w:numPr>
      <w:contextualSpacing/>
    </w:pPr>
  </w:style>
  <w:style w:type="paragraph" w:styleId="ListBullet3">
    <w:name w:val="List Bullet 3"/>
    <w:basedOn w:val="ListBullet2"/>
    <w:uiPriority w:val="99"/>
    <w:unhideWhenUsed/>
    <w:rsid w:val="001D5278"/>
    <w:pPr>
      <w:numPr>
        <w:numId w:val="17"/>
      </w:numPr>
    </w:pPr>
  </w:style>
  <w:style w:type="paragraph" w:styleId="Title">
    <w:name w:val="Title"/>
    <w:basedOn w:val="Normal"/>
    <w:next w:val="Normal"/>
    <w:link w:val="TitleChar"/>
    <w:uiPriority w:val="10"/>
    <w:qFormat/>
    <w:rsid w:val="00951C73"/>
    <w:pPr>
      <w:spacing w:after="0"/>
      <w:contextualSpacing/>
      <w:jc w:val="right"/>
    </w:pPr>
    <w:rPr>
      <w:rFonts w:eastAsiaTheme="majorEastAsia"/>
      <w:b/>
      <w:sz w:val="44"/>
      <w:szCs w:val="28"/>
    </w:rPr>
  </w:style>
  <w:style w:type="character" w:customStyle="1" w:styleId="TitleChar">
    <w:name w:val="Title Char"/>
    <w:basedOn w:val="DefaultParagraphFont"/>
    <w:link w:val="Title"/>
    <w:uiPriority w:val="10"/>
    <w:rsid w:val="00951C73"/>
    <w:rPr>
      <w:rFonts w:eastAsiaTheme="majorEastAsia"/>
      <w:b/>
      <w:sz w:val="44"/>
      <w:szCs w:val="28"/>
    </w:rPr>
  </w:style>
  <w:style w:type="paragraph" w:customStyle="1" w:styleId="TableData">
    <w:name w:val="Table Data"/>
    <w:basedOn w:val="Normal"/>
    <w:rsid w:val="00A77B56"/>
    <w:pPr>
      <w:jc w:val="center"/>
    </w:pPr>
    <w:rPr>
      <w:sz w:val="20"/>
    </w:rPr>
  </w:style>
  <w:style w:type="paragraph" w:customStyle="1" w:styleId="TableHeading1">
    <w:name w:val="Table Heading 1"/>
    <w:basedOn w:val="TableData"/>
    <w:rsid w:val="00E50BBA"/>
    <w:rPr>
      <w:b/>
      <w:color w:val="FFFFFF" w:themeColor="background1"/>
    </w:rPr>
  </w:style>
  <w:style w:type="paragraph" w:customStyle="1" w:styleId="TableHeading2">
    <w:name w:val="Table Heading 2"/>
    <w:basedOn w:val="TableLeftColumn"/>
    <w:rsid w:val="00E50BBA"/>
    <w:pPr>
      <w:jc w:val="center"/>
    </w:pPr>
    <w:rPr>
      <w:b/>
    </w:rPr>
  </w:style>
  <w:style w:type="paragraph" w:customStyle="1" w:styleId="TableLeftColumn">
    <w:name w:val="Table Left Column"/>
    <w:basedOn w:val="Normal"/>
    <w:rsid w:val="00A77B56"/>
    <w:rPr>
      <w:sz w:val="20"/>
    </w:rPr>
  </w:style>
  <w:style w:type="paragraph" w:customStyle="1" w:styleId="TableBodyText">
    <w:name w:val="Table Body Text"/>
    <w:basedOn w:val="Normal"/>
    <w:rsid w:val="00A77B56"/>
    <w:pPr>
      <w:spacing w:after="60"/>
    </w:pPr>
    <w:rPr>
      <w:sz w:val="20"/>
    </w:rPr>
  </w:style>
  <w:style w:type="paragraph" w:customStyle="1" w:styleId="TableBullet">
    <w:name w:val="Table Bullet"/>
    <w:basedOn w:val="TableBodyText"/>
    <w:rsid w:val="00A77B56"/>
    <w:pPr>
      <w:numPr>
        <w:numId w:val="20"/>
      </w:numPr>
    </w:pPr>
  </w:style>
  <w:style w:type="paragraph" w:customStyle="1" w:styleId="TableBullet2">
    <w:name w:val="Table Bullet 2"/>
    <w:basedOn w:val="TableBullet"/>
    <w:rsid w:val="001D5278"/>
    <w:pPr>
      <w:numPr>
        <w:numId w:val="21"/>
      </w:numPr>
    </w:pPr>
  </w:style>
  <w:style w:type="paragraph" w:styleId="BalloonText">
    <w:name w:val="Balloon Text"/>
    <w:basedOn w:val="Normal"/>
    <w:link w:val="BalloonTextChar"/>
    <w:uiPriority w:val="99"/>
    <w:semiHidden/>
    <w:unhideWhenUsed/>
    <w:locked/>
    <w:rsid w:val="009F471B"/>
    <w:rPr>
      <w:rFonts w:ascii="Tahoma" w:hAnsi="Tahoma" w:cs="Tahoma"/>
      <w:sz w:val="16"/>
      <w:szCs w:val="16"/>
    </w:rPr>
  </w:style>
  <w:style w:type="character" w:customStyle="1" w:styleId="BalloonTextChar">
    <w:name w:val="Balloon Text Char"/>
    <w:basedOn w:val="DefaultParagraphFont"/>
    <w:link w:val="BalloonText"/>
    <w:uiPriority w:val="99"/>
    <w:semiHidden/>
    <w:rsid w:val="009F471B"/>
    <w:rPr>
      <w:rFonts w:ascii="Tahoma" w:hAnsi="Tahoma" w:cs="Tahoma"/>
      <w:sz w:val="16"/>
      <w:szCs w:val="16"/>
    </w:rPr>
  </w:style>
  <w:style w:type="paragraph" w:customStyle="1" w:styleId="TableNote">
    <w:name w:val="Table Note"/>
    <w:basedOn w:val="BodyText"/>
    <w:rsid w:val="001D5278"/>
    <w:pPr>
      <w:spacing w:before="60" w:after="240"/>
      <w:ind w:left="360"/>
    </w:pPr>
    <w:rPr>
      <w:i/>
      <w:sz w:val="20"/>
    </w:rPr>
  </w:style>
  <w:style w:type="paragraph" w:styleId="Caption">
    <w:name w:val="caption"/>
    <w:basedOn w:val="Normal"/>
    <w:next w:val="Normal"/>
    <w:uiPriority w:val="35"/>
    <w:unhideWhenUsed/>
    <w:qFormat/>
    <w:rsid w:val="00A77B56"/>
    <w:pPr>
      <w:keepNext/>
      <w:spacing w:after="60"/>
      <w:ind w:left="360"/>
    </w:pPr>
    <w:rPr>
      <w:bCs/>
      <w:sz w:val="20"/>
      <w:szCs w:val="18"/>
    </w:rPr>
  </w:style>
  <w:style w:type="paragraph" w:styleId="ListNumber">
    <w:name w:val="List Number"/>
    <w:basedOn w:val="ListBullet"/>
    <w:uiPriority w:val="99"/>
    <w:unhideWhenUsed/>
    <w:rsid w:val="001D5278"/>
    <w:pPr>
      <w:numPr>
        <w:numId w:val="18"/>
      </w:numPr>
    </w:pPr>
  </w:style>
  <w:style w:type="paragraph" w:styleId="ListNumber2">
    <w:name w:val="List Number 2"/>
    <w:basedOn w:val="ListBullet2"/>
    <w:uiPriority w:val="99"/>
    <w:unhideWhenUsed/>
    <w:rsid w:val="004E735B"/>
    <w:pPr>
      <w:numPr>
        <w:numId w:val="19"/>
      </w:numPr>
      <w:ind w:left="810" w:hanging="432"/>
    </w:pPr>
  </w:style>
  <w:style w:type="character" w:customStyle="1" w:styleId="Italic">
    <w:name w:val="Italic"/>
    <w:uiPriority w:val="1"/>
    <w:rsid w:val="007D526A"/>
    <w:rPr>
      <w:i/>
    </w:rPr>
  </w:style>
  <w:style w:type="character" w:customStyle="1" w:styleId="Bold">
    <w:name w:val="Bold"/>
    <w:basedOn w:val="DefaultParagraphFont"/>
    <w:uiPriority w:val="1"/>
    <w:rsid w:val="007D526A"/>
    <w:rPr>
      <w:b/>
    </w:rPr>
  </w:style>
  <w:style w:type="character" w:customStyle="1" w:styleId="Underline">
    <w:name w:val="Underline"/>
    <w:basedOn w:val="DefaultParagraphFont"/>
    <w:uiPriority w:val="1"/>
    <w:rsid w:val="007D526A"/>
    <w:rPr>
      <w:u w:val="single"/>
    </w:rPr>
  </w:style>
  <w:style w:type="character" w:customStyle="1" w:styleId="StyleUnderline">
    <w:name w:val="Style Underline"/>
    <w:basedOn w:val="DefaultParagraphFont"/>
    <w:rsid w:val="007D526A"/>
    <w:rPr>
      <w:u w:val="single"/>
    </w:rPr>
  </w:style>
  <w:style w:type="paragraph" w:styleId="Subtitle">
    <w:name w:val="Subtitle"/>
    <w:basedOn w:val="Normal"/>
    <w:next w:val="Normal"/>
    <w:link w:val="SubtitleChar"/>
    <w:uiPriority w:val="11"/>
    <w:qFormat/>
    <w:locked/>
    <w:rsid w:val="00F90C4B"/>
    <w:pPr>
      <w:numPr>
        <w:ilvl w:val="1"/>
      </w:numPr>
      <w:spacing w:after="200"/>
      <w:ind w:left="720"/>
    </w:pPr>
    <w:rPr>
      <w:rFonts w:asciiTheme="majorHAnsi" w:eastAsiaTheme="majorEastAsia" w:hAnsiTheme="majorHAnsi" w:cstheme="majorBidi"/>
      <w:i/>
      <w:iCs/>
      <w:color w:val="43B02A" w:themeColor="accent1"/>
      <w:spacing w:val="15"/>
      <w:sz w:val="24"/>
      <w:szCs w:val="24"/>
    </w:rPr>
  </w:style>
  <w:style w:type="character" w:customStyle="1" w:styleId="SubtitleChar">
    <w:name w:val="Subtitle Char"/>
    <w:basedOn w:val="DefaultParagraphFont"/>
    <w:link w:val="Subtitle"/>
    <w:uiPriority w:val="11"/>
    <w:rsid w:val="00F90C4B"/>
    <w:rPr>
      <w:rFonts w:asciiTheme="majorHAnsi" w:eastAsiaTheme="majorEastAsia" w:hAnsiTheme="majorHAnsi" w:cstheme="majorBidi"/>
      <w:i/>
      <w:iCs/>
      <w:color w:val="43B02A" w:themeColor="accent1"/>
      <w:spacing w:val="15"/>
      <w:sz w:val="24"/>
      <w:szCs w:val="24"/>
    </w:rPr>
  </w:style>
  <w:style w:type="table" w:styleId="TableGrid">
    <w:name w:val="Table Grid"/>
    <w:basedOn w:val="TableNormal"/>
    <w:uiPriority w:val="39"/>
    <w:locked/>
    <w:rsid w:val="00802054"/>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locked/>
    <w:rsid w:val="00987C18"/>
    <w:pPr>
      <w:spacing w:after="200"/>
    </w:pPr>
    <w:rPr>
      <w:rFonts w:asciiTheme="minorHAnsi" w:eastAsiaTheme="minorEastAsia" w:hAnsiTheme="minorHAnsi" w:cstheme="minorBidi"/>
    </w:rPr>
  </w:style>
  <w:style w:type="character" w:styleId="Hyperlink">
    <w:name w:val="Hyperlink"/>
    <w:basedOn w:val="DefaultParagraphFont"/>
    <w:uiPriority w:val="99"/>
    <w:unhideWhenUsed/>
    <w:locked/>
    <w:rsid w:val="00802054"/>
    <w:rPr>
      <w:color w:val="0000FF" w:themeColor="hyperlink"/>
      <w:u w:val="single"/>
    </w:rPr>
  </w:style>
  <w:style w:type="character" w:customStyle="1" w:styleId="Heading6Char">
    <w:name w:val="Heading 6 Char"/>
    <w:basedOn w:val="DefaultParagraphFont"/>
    <w:link w:val="Heading6"/>
    <w:uiPriority w:val="9"/>
    <w:semiHidden/>
    <w:rsid w:val="007134CC"/>
    <w:rPr>
      <w:rFonts w:asciiTheme="majorHAnsi" w:eastAsiaTheme="majorEastAsia" w:hAnsiTheme="majorHAnsi" w:cstheme="majorBidi"/>
      <w:i/>
      <w:iCs/>
      <w:color w:val="215715" w:themeColor="accent1" w:themeShade="7F"/>
    </w:rPr>
  </w:style>
  <w:style w:type="character" w:customStyle="1" w:styleId="Heading7Char">
    <w:name w:val="Heading 7 Char"/>
    <w:basedOn w:val="DefaultParagraphFont"/>
    <w:link w:val="Heading7"/>
    <w:uiPriority w:val="9"/>
    <w:semiHidden/>
    <w:rsid w:val="007134C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134CC"/>
    <w:rPr>
      <w:rFonts w:asciiTheme="majorHAnsi" w:eastAsiaTheme="majorEastAsia" w:hAnsiTheme="majorHAnsi" w:cstheme="majorBidi"/>
      <w:color w:val="43B02A" w:themeColor="accent1"/>
      <w:sz w:val="20"/>
      <w:szCs w:val="20"/>
    </w:rPr>
  </w:style>
  <w:style w:type="character" w:customStyle="1" w:styleId="Heading9Char">
    <w:name w:val="Heading 9 Char"/>
    <w:basedOn w:val="DefaultParagraphFont"/>
    <w:link w:val="Heading9"/>
    <w:uiPriority w:val="9"/>
    <w:semiHidden/>
    <w:rsid w:val="007134CC"/>
    <w:rPr>
      <w:rFonts w:asciiTheme="majorHAnsi" w:eastAsiaTheme="majorEastAsia" w:hAnsiTheme="majorHAnsi" w:cstheme="majorBidi"/>
      <w:i/>
      <w:iCs/>
      <w:color w:val="404040" w:themeColor="text1" w:themeTint="BF"/>
      <w:sz w:val="20"/>
      <w:szCs w:val="20"/>
    </w:rPr>
  </w:style>
  <w:style w:type="character" w:styleId="CommentReference">
    <w:name w:val="annotation reference"/>
    <w:basedOn w:val="DefaultParagraphFont"/>
    <w:uiPriority w:val="99"/>
    <w:semiHidden/>
    <w:unhideWhenUsed/>
    <w:locked/>
    <w:rsid w:val="000532CC"/>
    <w:rPr>
      <w:sz w:val="16"/>
      <w:szCs w:val="16"/>
    </w:rPr>
  </w:style>
  <w:style w:type="paragraph" w:styleId="CommentText">
    <w:name w:val="annotation text"/>
    <w:basedOn w:val="Normal"/>
    <w:link w:val="CommentTextChar"/>
    <w:uiPriority w:val="99"/>
    <w:semiHidden/>
    <w:unhideWhenUsed/>
    <w:locked/>
    <w:rsid w:val="000532CC"/>
    <w:rPr>
      <w:sz w:val="20"/>
      <w:szCs w:val="20"/>
    </w:rPr>
  </w:style>
  <w:style w:type="character" w:customStyle="1" w:styleId="CommentTextChar">
    <w:name w:val="Comment Text Char"/>
    <w:basedOn w:val="DefaultParagraphFont"/>
    <w:link w:val="CommentText"/>
    <w:uiPriority w:val="99"/>
    <w:semiHidden/>
    <w:rsid w:val="000532CC"/>
    <w:rPr>
      <w:sz w:val="20"/>
      <w:szCs w:val="20"/>
    </w:rPr>
  </w:style>
  <w:style w:type="paragraph" w:styleId="CommentSubject">
    <w:name w:val="annotation subject"/>
    <w:basedOn w:val="CommentText"/>
    <w:next w:val="CommentText"/>
    <w:link w:val="CommentSubjectChar"/>
    <w:uiPriority w:val="99"/>
    <w:semiHidden/>
    <w:unhideWhenUsed/>
    <w:locked/>
    <w:rsid w:val="000532CC"/>
    <w:rPr>
      <w:b/>
      <w:bCs/>
    </w:rPr>
  </w:style>
  <w:style w:type="character" w:customStyle="1" w:styleId="CommentSubjectChar">
    <w:name w:val="Comment Subject Char"/>
    <w:basedOn w:val="CommentTextChar"/>
    <w:link w:val="CommentSubject"/>
    <w:uiPriority w:val="99"/>
    <w:semiHidden/>
    <w:rsid w:val="000532CC"/>
    <w:rPr>
      <w:b/>
      <w:bCs/>
      <w:sz w:val="20"/>
      <w:szCs w:val="20"/>
    </w:rPr>
  </w:style>
  <w:style w:type="numbering" w:customStyle="1" w:styleId="Headings">
    <w:name w:val="Headings"/>
    <w:uiPriority w:val="99"/>
    <w:rsid w:val="00802937"/>
    <w:pPr>
      <w:numPr>
        <w:numId w:val="38"/>
      </w:numPr>
    </w:pPr>
  </w:style>
  <w:style w:type="paragraph" w:customStyle="1" w:styleId="Figure">
    <w:name w:val="Figure"/>
    <w:basedOn w:val="Normal"/>
    <w:link w:val="FigureChar"/>
    <w:qFormat/>
    <w:rsid w:val="00F661B8"/>
    <w:pPr>
      <w:ind w:left="0"/>
      <w:jc w:val="center"/>
    </w:pPr>
    <w:rPr>
      <w:noProof/>
    </w:rPr>
  </w:style>
  <w:style w:type="character" w:styleId="FollowedHyperlink">
    <w:name w:val="FollowedHyperlink"/>
    <w:basedOn w:val="DefaultParagraphFont"/>
    <w:uiPriority w:val="99"/>
    <w:semiHidden/>
    <w:unhideWhenUsed/>
    <w:locked/>
    <w:rsid w:val="00F872EB"/>
    <w:rPr>
      <w:color w:val="800080" w:themeColor="followedHyperlink"/>
      <w:u w:val="single"/>
    </w:rPr>
  </w:style>
  <w:style w:type="character" w:customStyle="1" w:styleId="FigureChar">
    <w:name w:val="Figure Char"/>
    <w:basedOn w:val="DefaultParagraphFont"/>
    <w:link w:val="Figure"/>
    <w:rsid w:val="00F661B8"/>
    <w:rPr>
      <w:noProof/>
    </w:rPr>
  </w:style>
  <w:style w:type="table" w:styleId="GridTable1Light-Accent1">
    <w:name w:val="Grid Table 1 Light Accent 1"/>
    <w:basedOn w:val="TableNormal"/>
    <w:uiPriority w:val="46"/>
    <w:rsid w:val="00FC356F"/>
    <w:tblPr>
      <w:tblStyleRowBandSize w:val="1"/>
      <w:tblStyleColBandSize w:val="1"/>
      <w:tblBorders>
        <w:top w:val="single" w:sz="4" w:space="0" w:color="ADE8A0" w:themeColor="accent1" w:themeTint="66"/>
        <w:left w:val="single" w:sz="4" w:space="0" w:color="ADE8A0" w:themeColor="accent1" w:themeTint="66"/>
        <w:bottom w:val="single" w:sz="4" w:space="0" w:color="ADE8A0" w:themeColor="accent1" w:themeTint="66"/>
        <w:right w:val="single" w:sz="4" w:space="0" w:color="ADE8A0" w:themeColor="accent1" w:themeTint="66"/>
        <w:insideH w:val="single" w:sz="4" w:space="0" w:color="ADE8A0" w:themeColor="accent1" w:themeTint="66"/>
        <w:insideV w:val="single" w:sz="4" w:space="0" w:color="ADE8A0" w:themeColor="accent1" w:themeTint="66"/>
      </w:tblBorders>
    </w:tblPr>
    <w:tblStylePr w:type="firstRow">
      <w:rPr>
        <w:b/>
        <w:bCs/>
      </w:rPr>
      <w:tblPr/>
      <w:tcPr>
        <w:tcBorders>
          <w:bottom w:val="single" w:sz="12" w:space="0" w:color="85DD71" w:themeColor="accent1" w:themeTint="99"/>
        </w:tcBorders>
      </w:tcPr>
    </w:tblStylePr>
    <w:tblStylePr w:type="lastRow">
      <w:rPr>
        <w:b/>
        <w:bCs/>
      </w:rPr>
      <w:tblPr/>
      <w:tcPr>
        <w:tcBorders>
          <w:top w:val="double" w:sz="2" w:space="0" w:color="85DD71"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9655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hyperlink" Target="http://www.smarterbalanced.org/assessments/practice-and-training-tests/" TargetMode="External"/><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9.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www.smarterbalanced.org/wp-content/uploads/2015/09/Usability-Accessibility-Accomodations-Guidelines.pdf"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www.smarterbalanced.org/wp-content/uploads/2015/09/Usability-Accessibility-Accomodations-Guidelines.pdf" TargetMode="External"/><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Smarter Balanced - BCR">
      <a:dk1>
        <a:sysClr val="windowText" lastClr="000000"/>
      </a:dk1>
      <a:lt1>
        <a:sysClr val="window" lastClr="FFFFFF"/>
      </a:lt1>
      <a:dk2>
        <a:srgbClr val="0085AD"/>
      </a:dk2>
      <a:lt2>
        <a:srgbClr val="E7E8E9"/>
      </a:lt2>
      <a:accent1>
        <a:srgbClr val="43B02A"/>
      </a:accent1>
      <a:accent2>
        <a:srgbClr val="63666A"/>
      </a:accent2>
      <a:accent3>
        <a:srgbClr val="006298"/>
      </a:accent3>
      <a:accent4>
        <a:srgbClr val="8A1538"/>
      </a:accent4>
      <a:accent5>
        <a:srgbClr val="04384E"/>
      </a:accent5>
      <a:accent6>
        <a:srgbClr val="246A34"/>
      </a:accent6>
      <a:hlink>
        <a:srgbClr val="0000FF"/>
      </a:hlink>
      <a:folHlink>
        <a:srgbClr val="800080"/>
      </a:folHlink>
    </a:clrScheme>
    <a:fontScheme name="Smarter Balanced">
      <a:majorFont>
        <a:latin typeface="Franklin Gothic Book"/>
        <a:ea typeface=""/>
        <a:cs typeface=""/>
      </a:majorFont>
      <a:minorFont>
        <a:latin typeface="Franklin Gothic Book"/>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8A430E3-161A-4E37-8F34-E963D89C4C47}">
  <we:reference id="wa102925879"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8501DECAA63E745A35148E5EF32A3C1" ma:contentTypeVersion="2" ma:contentTypeDescription="Create a new document." ma:contentTypeScope="" ma:versionID="a68bd37116eb82897fd979767a557d8e">
  <xsd:schema xmlns:xsd="http://www.w3.org/2001/XMLSchema" xmlns:xs="http://www.w3.org/2001/XMLSchema" xmlns:p="http://schemas.microsoft.com/office/2006/metadata/properties" xmlns:ns2="aea93939-a2d9-4769-ac93-e0fff9f1332b" targetNamespace="http://schemas.microsoft.com/office/2006/metadata/properties" ma:root="true" ma:fieldsID="2eb6fd3eb57b5f955290e27e95aac299" ns2:_="">
    <xsd:import namespace="aea93939-a2d9-4769-ac93-e0fff9f1332b"/>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ea93939-a2d9-4769-ac93-e0fff9f1332b"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C9CC68-DF2D-49ED-B69E-C9C95F7B4AB7}">
  <ds:schemaRefs>
    <ds:schemaRef ds:uri="http://schemas.microsoft.com/office/2006/documentManagement/types"/>
    <ds:schemaRef ds:uri="aea93939-a2d9-4769-ac93-e0fff9f1332b"/>
    <ds:schemaRef ds:uri="http://purl.org/dc/terms/"/>
    <ds:schemaRef ds:uri="http://schemas.openxmlformats.org/package/2006/metadata/core-properties"/>
    <ds:schemaRef ds:uri="http://purl.org/dc/dcmitype/"/>
    <ds:schemaRef ds:uri="http://schemas.microsoft.com/office/infopath/2007/PartnerControls"/>
    <ds:schemaRef ds:uri="http://purl.org/dc/elements/1.1/"/>
    <ds:schemaRef ds:uri="http://schemas.microsoft.com/office/2006/metadata/properties"/>
    <ds:schemaRef ds:uri="http://www.w3.org/XML/1998/namespace"/>
  </ds:schemaRefs>
</ds:datastoreItem>
</file>

<file path=customXml/itemProps2.xml><?xml version="1.0" encoding="utf-8"?>
<ds:datastoreItem xmlns:ds="http://schemas.openxmlformats.org/officeDocument/2006/customXml" ds:itemID="{64D58BDE-7A18-4C19-9D87-246EAF6F457B}">
  <ds:schemaRefs>
    <ds:schemaRef ds:uri="http://schemas.microsoft.com/sharepoint/v3/contenttype/forms"/>
  </ds:schemaRefs>
</ds:datastoreItem>
</file>

<file path=customXml/itemProps3.xml><?xml version="1.0" encoding="utf-8"?>
<ds:datastoreItem xmlns:ds="http://schemas.openxmlformats.org/officeDocument/2006/customXml" ds:itemID="{9D491EC8-B301-4826-A19A-4A2A5E401B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ea93939-a2d9-4769-ac93-e0fff9f133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9DDF11E-FFBA-4C4B-9BCB-2532D911BE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2409</Words>
  <Characters>13735</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WestEd</Company>
  <LinksUpToDate>false</LinksUpToDate>
  <CharactersWithSpaces>16112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Brandt Redd</dc:creator>
  <cp:lastModifiedBy>Brandt Redd</cp:lastModifiedBy>
  <cp:revision>2</cp:revision>
  <cp:lastPrinted>2011-01-26T23:28:00Z</cp:lastPrinted>
  <dcterms:created xsi:type="dcterms:W3CDTF">2016-11-02T22:59:00Z</dcterms:created>
  <dcterms:modified xsi:type="dcterms:W3CDTF">2016-11-02T22:59:00Z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0x010100C8501DECAA63E745A35148E5EF32A3C1</vt:lpwstr>
  </property>
</Properties>
</file>