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5903B" w14:textId="2DFBA4C0" w:rsidR="005B6B64" w:rsidRPr="006E063D" w:rsidRDefault="00F976B2" w:rsidP="00A14145">
      <w:pPr>
        <w:jc w:val="center"/>
        <w:rPr>
          <w:rFonts w:ascii="Times New Roman" w:hAnsi="Times New Roman" w:cs="Times New Roman"/>
          <w:b/>
          <w:bCs/>
          <w:sz w:val="44"/>
          <w:szCs w:val="44"/>
          <w:u w:val="single"/>
        </w:rPr>
      </w:pPr>
      <w:r w:rsidRPr="006E063D">
        <w:rPr>
          <w:rFonts w:ascii="Times New Roman" w:hAnsi="Times New Roman" w:cs="Times New Roman"/>
          <w:b/>
          <w:bCs/>
          <w:sz w:val="44"/>
          <w:szCs w:val="44"/>
          <w:u w:val="single"/>
        </w:rPr>
        <w:t>Does alcohol percentage have any real bearing on the quality of wine?</w:t>
      </w:r>
    </w:p>
    <w:p w14:paraId="2ABCB568" w14:textId="77777777" w:rsidR="006E063D" w:rsidRDefault="006E063D" w:rsidP="00A14145">
      <w:pPr>
        <w:rPr>
          <w:rFonts w:ascii="Times New Roman" w:hAnsi="Times New Roman" w:cs="Times New Roman"/>
        </w:rPr>
      </w:pPr>
    </w:p>
    <w:p w14:paraId="6D791A90" w14:textId="59C9B8A0" w:rsidR="006E063D" w:rsidRDefault="006E063D" w:rsidP="00A14145">
      <w:pPr>
        <w:rPr>
          <w:rFonts w:ascii="Times New Roman" w:hAnsi="Times New Roman" w:cs="Times New Roman"/>
        </w:rPr>
        <w:sectPr w:rsidR="006E063D" w:rsidSect="006E063D">
          <w:headerReference w:type="default" r:id="rId7"/>
          <w:footerReference w:type="default" r:id="rId8"/>
          <w:pgSz w:w="12240" w:h="15840"/>
          <w:pgMar w:top="1440" w:right="1440" w:bottom="1440" w:left="1440" w:header="720" w:footer="720" w:gutter="0"/>
          <w:cols w:space="720"/>
          <w:docGrid w:linePitch="360"/>
        </w:sectPr>
      </w:pPr>
    </w:p>
    <w:p w14:paraId="1AC6E0EB" w14:textId="46A9A3FE" w:rsidR="00A14145" w:rsidRPr="006E063D" w:rsidRDefault="00A14145" w:rsidP="00A14145">
      <w:pPr>
        <w:rPr>
          <w:rFonts w:ascii="Times New Roman" w:hAnsi="Times New Roman" w:cs="Times New Roman"/>
          <w:b/>
          <w:bCs/>
          <w:sz w:val="28"/>
          <w:szCs w:val="28"/>
          <w:u w:val="single"/>
        </w:rPr>
      </w:pPr>
      <w:r w:rsidRPr="006E063D">
        <w:rPr>
          <w:rFonts w:ascii="Times New Roman" w:hAnsi="Times New Roman" w:cs="Times New Roman"/>
          <w:b/>
          <w:bCs/>
          <w:sz w:val="28"/>
          <w:szCs w:val="28"/>
          <w:u w:val="single"/>
        </w:rPr>
        <w:t>Dataset Description:</w:t>
      </w:r>
    </w:p>
    <w:p w14:paraId="75052767" w14:textId="16A69C63" w:rsidR="00A14145" w:rsidRDefault="00A14145" w:rsidP="00A14145">
      <w:pPr>
        <w:rPr>
          <w:rFonts w:ascii="Times New Roman" w:hAnsi="Times New Roman" w:cs="Times New Roman"/>
        </w:rPr>
      </w:pPr>
      <w:r>
        <w:rPr>
          <w:rFonts w:ascii="Times New Roman" w:hAnsi="Times New Roman" w:cs="Times New Roman"/>
        </w:rPr>
        <w:t xml:space="preserve">There are two </w:t>
      </w:r>
      <w:r w:rsidR="00201F70">
        <w:rPr>
          <w:rFonts w:ascii="Times New Roman" w:hAnsi="Times New Roman" w:cs="Times New Roman"/>
        </w:rPr>
        <w:t xml:space="preserve">multivariate </w:t>
      </w:r>
      <w:r>
        <w:rPr>
          <w:rFonts w:ascii="Times New Roman" w:hAnsi="Times New Roman" w:cs="Times New Roman"/>
        </w:rPr>
        <w:t>datasets, representing red and white</w:t>
      </w:r>
      <w:r w:rsidR="008F5466">
        <w:rPr>
          <w:rFonts w:ascii="Times New Roman" w:hAnsi="Times New Roman" w:cs="Times New Roman"/>
        </w:rPr>
        <w:t xml:space="preserve"> wine</w:t>
      </w:r>
      <w:r>
        <w:rPr>
          <w:rFonts w:ascii="Times New Roman" w:hAnsi="Times New Roman" w:cs="Times New Roman"/>
        </w:rPr>
        <w:t xml:space="preserve"> variants</w:t>
      </w:r>
      <w:r w:rsidR="008F5466">
        <w:rPr>
          <w:rFonts w:ascii="Times New Roman" w:hAnsi="Times New Roman" w:cs="Times New Roman"/>
        </w:rPr>
        <w:t xml:space="preserve"> of the Portuguese region “Vinho Verde.”</w:t>
      </w:r>
      <w:r>
        <w:rPr>
          <w:rFonts w:ascii="Times New Roman" w:hAnsi="Times New Roman" w:cs="Times New Roman"/>
        </w:rPr>
        <w:t xml:space="preserve"> The categories in both files are identical. The categories are Fixed Acidity, Volatile Acidity, Citric Acid, Residual Sugar, Chlorides, Free Sulfur Dioxide, Total Sulfur Dioxide, Density, pH, Sulphates, Alcohol (%), and Quality. </w:t>
      </w:r>
      <w:r w:rsidR="00274ED1">
        <w:rPr>
          <w:rFonts w:ascii="Times New Roman" w:hAnsi="Times New Roman" w:cs="Times New Roman"/>
        </w:rPr>
        <w:t>There are 1599 instances for red wine and 4898 for white wine.</w:t>
      </w:r>
      <w:r w:rsidR="00D567FE">
        <w:rPr>
          <w:rFonts w:ascii="Times New Roman" w:hAnsi="Times New Roman" w:cs="Times New Roman"/>
        </w:rPr>
        <w:t xml:space="preserve"> There are no missing values in either dataset.</w:t>
      </w:r>
      <w:r w:rsidR="00754338">
        <w:rPr>
          <w:rFonts w:ascii="Times New Roman" w:hAnsi="Times New Roman" w:cs="Times New Roman"/>
        </w:rPr>
        <w:t xml:space="preserve"> </w:t>
      </w:r>
      <w:r w:rsidR="00BF5A46">
        <w:rPr>
          <w:rFonts w:ascii="Times New Roman" w:hAnsi="Times New Roman" w:cs="Times New Roman"/>
        </w:rPr>
        <w:t>Additionally, looking at the number of instances above, t</w:t>
      </w:r>
      <w:r w:rsidR="00754338">
        <w:rPr>
          <w:rFonts w:ascii="Times New Roman" w:hAnsi="Times New Roman" w:cs="Times New Roman"/>
        </w:rPr>
        <w:t>here are roughly 3x as many white wine entries as red wine and at no point do we see a red wine above 8 for quality.</w:t>
      </w:r>
    </w:p>
    <w:p w14:paraId="06AFE904" w14:textId="0FB133DA" w:rsidR="005070C8" w:rsidRDefault="005070C8" w:rsidP="00A14145">
      <w:pPr>
        <w:rPr>
          <w:rFonts w:ascii="Times New Roman" w:hAnsi="Times New Roman" w:cs="Times New Roman"/>
        </w:rPr>
      </w:pPr>
      <w:r w:rsidRPr="006E063D">
        <w:rPr>
          <w:rFonts w:ascii="Times New Roman" w:hAnsi="Times New Roman" w:cs="Times New Roman"/>
          <w:b/>
          <w:bCs/>
        </w:rPr>
        <w:t>Fixed Acidity:</w:t>
      </w:r>
      <w:r w:rsidR="00D37818">
        <w:rPr>
          <w:rFonts w:ascii="Times New Roman" w:hAnsi="Times New Roman" w:cs="Times New Roman"/>
        </w:rPr>
        <w:t xml:space="preserve"> According to Nierman (2004),</w:t>
      </w:r>
      <w:r>
        <w:rPr>
          <w:rFonts w:ascii="Times New Roman" w:hAnsi="Times New Roman" w:cs="Times New Roman"/>
        </w:rPr>
        <w:t xml:space="preserve"> </w:t>
      </w:r>
      <w:r w:rsidR="00D37818">
        <w:rPr>
          <w:rFonts w:ascii="Times New Roman" w:hAnsi="Times New Roman" w:cs="Times New Roman"/>
        </w:rPr>
        <w:t>“</w:t>
      </w:r>
      <w:r w:rsidR="00D37818" w:rsidRPr="00D37818">
        <w:rPr>
          <w:rFonts w:ascii="Times New Roman" w:hAnsi="Times New Roman" w:cs="Times New Roman"/>
        </w:rPr>
        <w:t>The predominant fixed acids found in wines are tartaric, malic, citric, and succinic.  Their respective levels found in wine can vary greatly but in general one would expect to see 1,000 to 4,000 mg/L tartaric acid, 0 to 8,000 mg/L malic acid, 0 to 500 mg/L citric acid, and 500 to 2,000 mg/L succinic acid.</w:t>
      </w:r>
      <w:r w:rsidR="00D37818">
        <w:rPr>
          <w:rFonts w:ascii="Times New Roman" w:hAnsi="Times New Roman" w:cs="Times New Roman"/>
        </w:rPr>
        <w:t>”</w:t>
      </w:r>
      <w:r w:rsidR="00D37818" w:rsidRPr="00D37818">
        <w:rPr>
          <w:rFonts w:ascii="Times New Roman" w:hAnsi="Times New Roman" w:cs="Times New Roman"/>
        </w:rPr>
        <w:t> </w:t>
      </w:r>
    </w:p>
    <w:p w14:paraId="1C1EE1C7" w14:textId="2196437E" w:rsidR="00D37818" w:rsidRDefault="00D37818" w:rsidP="00A14145">
      <w:pPr>
        <w:rPr>
          <w:rFonts w:ascii="Times New Roman" w:hAnsi="Times New Roman" w:cs="Times New Roman"/>
        </w:rPr>
      </w:pPr>
      <w:r w:rsidRPr="006E063D">
        <w:rPr>
          <w:rFonts w:ascii="Times New Roman" w:hAnsi="Times New Roman" w:cs="Times New Roman"/>
          <w:b/>
          <w:bCs/>
        </w:rPr>
        <w:t>Volatile Acidity:</w:t>
      </w:r>
      <w:r>
        <w:rPr>
          <w:rFonts w:ascii="Times New Roman" w:hAnsi="Times New Roman" w:cs="Times New Roman"/>
        </w:rPr>
        <w:t xml:space="preserve"> </w:t>
      </w:r>
      <w:r w:rsidR="008A386E">
        <w:rPr>
          <w:rFonts w:ascii="Times New Roman" w:hAnsi="Times New Roman" w:cs="Times New Roman"/>
        </w:rPr>
        <w:t>The definition according to Neeley (2004), “</w:t>
      </w:r>
      <w:r w:rsidR="008A386E" w:rsidRPr="008A386E">
        <w:rPr>
          <w:rFonts w:ascii="Times New Roman" w:hAnsi="Times New Roman" w:cs="Times New Roman"/>
        </w:rPr>
        <w:t>Volatile acidity refers to the steam distillable acids present in wine, primarily acetic acid but also lactic, formic, butyric, and propionic acids.</w:t>
      </w:r>
      <w:r w:rsidR="008A386E">
        <w:rPr>
          <w:rFonts w:ascii="Times New Roman" w:hAnsi="Times New Roman" w:cs="Times New Roman"/>
        </w:rPr>
        <w:t>”</w:t>
      </w:r>
    </w:p>
    <w:p w14:paraId="1CA7EDAD" w14:textId="48A7A66A" w:rsidR="00842394" w:rsidRDefault="00842394" w:rsidP="00A14145">
      <w:pPr>
        <w:rPr>
          <w:rFonts w:ascii="Times New Roman" w:hAnsi="Times New Roman" w:cs="Times New Roman"/>
        </w:rPr>
      </w:pPr>
      <w:r w:rsidRPr="006E063D">
        <w:rPr>
          <w:rFonts w:ascii="Times New Roman" w:hAnsi="Times New Roman" w:cs="Times New Roman"/>
          <w:b/>
          <w:bCs/>
        </w:rPr>
        <w:t>Citric Acid:</w:t>
      </w:r>
      <w:r>
        <w:rPr>
          <w:rFonts w:ascii="Times New Roman" w:hAnsi="Times New Roman" w:cs="Times New Roman"/>
        </w:rPr>
        <w:t xml:space="preserve"> </w:t>
      </w:r>
      <w:r w:rsidR="009B77A4">
        <w:rPr>
          <w:rFonts w:ascii="Times New Roman" w:hAnsi="Times New Roman" w:cs="Times New Roman"/>
        </w:rPr>
        <w:t>“A</w:t>
      </w:r>
      <w:r w:rsidR="009B77A4" w:rsidRPr="009B77A4">
        <w:rPr>
          <w:rFonts w:ascii="Times New Roman" w:hAnsi="Times New Roman" w:cs="Times New Roman"/>
        </w:rPr>
        <w:t xml:space="preserve"> tricarboxylic acid C6H8O7 occurring in cellular metabolism, obtained especially from lemon and lime juices or by fermentation of sugars, and used chiefly as a flavoring</w:t>
      </w:r>
      <w:r w:rsidR="000F6134">
        <w:rPr>
          <w:rFonts w:ascii="Times New Roman" w:hAnsi="Times New Roman" w:cs="Times New Roman"/>
        </w:rPr>
        <w:t xml:space="preserve"> </w:t>
      </w:r>
      <w:r w:rsidR="00A719D5">
        <w:rPr>
          <w:rFonts w:ascii="Times New Roman" w:hAnsi="Times New Roman" w:cs="Times New Roman"/>
        </w:rPr>
        <w:t>(</w:t>
      </w:r>
      <w:r w:rsidR="00A719D5" w:rsidRPr="00A719D5">
        <w:rPr>
          <w:rFonts w:ascii="Times New Roman" w:hAnsi="Times New Roman" w:cs="Times New Roman"/>
        </w:rPr>
        <w:t>Merriam-Webster.com dictionary</w:t>
      </w:r>
      <w:r w:rsidR="00A719D5">
        <w:rPr>
          <w:rFonts w:ascii="Times New Roman" w:hAnsi="Times New Roman" w:cs="Times New Roman"/>
        </w:rPr>
        <w:t>, n.d.</w:t>
      </w:r>
      <w:r w:rsidR="00A719D5" w:rsidRPr="00A719D5">
        <w:rPr>
          <w:rFonts w:ascii="Times New Roman" w:hAnsi="Times New Roman" w:cs="Times New Roman"/>
        </w:rPr>
        <w:t>)</w:t>
      </w:r>
      <w:r w:rsidR="009B77A4" w:rsidRPr="00A719D5">
        <w:rPr>
          <w:rFonts w:ascii="Times New Roman" w:hAnsi="Times New Roman" w:cs="Times New Roman"/>
        </w:rPr>
        <w:t>.”</w:t>
      </w:r>
    </w:p>
    <w:p w14:paraId="64A4D0B8" w14:textId="30FC5736" w:rsidR="009B77A4" w:rsidRDefault="009B77A4" w:rsidP="00A14145">
      <w:pPr>
        <w:rPr>
          <w:rFonts w:ascii="Times New Roman" w:hAnsi="Times New Roman" w:cs="Times New Roman"/>
        </w:rPr>
      </w:pPr>
      <w:r w:rsidRPr="006E063D">
        <w:rPr>
          <w:rFonts w:ascii="Times New Roman" w:hAnsi="Times New Roman" w:cs="Times New Roman"/>
          <w:b/>
          <w:bCs/>
        </w:rPr>
        <w:t>Residual Sugar:</w:t>
      </w:r>
      <w:r w:rsidR="00AF3F45">
        <w:rPr>
          <w:rFonts w:ascii="Times New Roman" w:hAnsi="Times New Roman" w:cs="Times New Roman"/>
        </w:rPr>
        <w:t xml:space="preserve"> </w:t>
      </w:r>
      <w:r w:rsidR="00F53FF5">
        <w:rPr>
          <w:rFonts w:ascii="Times New Roman" w:hAnsi="Times New Roman" w:cs="Times New Roman"/>
        </w:rPr>
        <w:t>“</w:t>
      </w:r>
      <w:r w:rsidR="00AF3F45" w:rsidRPr="00AF3F45">
        <w:rPr>
          <w:rFonts w:ascii="Times New Roman" w:hAnsi="Times New Roman" w:cs="Times New Roman"/>
        </w:rPr>
        <w:t>Residual sugar (or RS) refers to the sugars left unfermented in a finished wine. It is measured by grams of sugar per lit</w:t>
      </w:r>
      <w:r w:rsidR="00AF3F45">
        <w:rPr>
          <w:rFonts w:ascii="Times New Roman" w:hAnsi="Times New Roman" w:cs="Times New Roman"/>
        </w:rPr>
        <w:t>er</w:t>
      </w:r>
      <w:r w:rsidR="00AF3F45" w:rsidRPr="00AF3F45">
        <w:rPr>
          <w:rFonts w:ascii="Times New Roman" w:hAnsi="Times New Roman" w:cs="Times New Roman"/>
        </w:rPr>
        <w:t xml:space="preserve"> (g/l)</w:t>
      </w:r>
      <w:r w:rsidR="002D5212">
        <w:rPr>
          <w:rFonts w:ascii="Times New Roman" w:hAnsi="Times New Roman" w:cs="Times New Roman"/>
        </w:rPr>
        <w:t xml:space="preserve"> (Wu, 2020, para 1)</w:t>
      </w:r>
      <w:r w:rsidR="00F53FF5">
        <w:rPr>
          <w:rFonts w:ascii="Times New Roman" w:hAnsi="Times New Roman" w:cs="Times New Roman"/>
        </w:rPr>
        <w:t>.” This will affect the wines overall sweetness.</w:t>
      </w:r>
    </w:p>
    <w:p w14:paraId="3645A6D4" w14:textId="29527AAC" w:rsidR="009B77A4" w:rsidRDefault="009B77A4" w:rsidP="00A14145">
      <w:pPr>
        <w:rPr>
          <w:rFonts w:ascii="Times New Roman" w:hAnsi="Times New Roman" w:cs="Times New Roman"/>
        </w:rPr>
      </w:pPr>
      <w:r w:rsidRPr="006E063D">
        <w:rPr>
          <w:rFonts w:ascii="Times New Roman" w:hAnsi="Times New Roman" w:cs="Times New Roman"/>
          <w:b/>
          <w:bCs/>
        </w:rPr>
        <w:t>Chlorides:</w:t>
      </w:r>
      <w:r w:rsidR="001B5B1A">
        <w:rPr>
          <w:rFonts w:ascii="Times New Roman" w:hAnsi="Times New Roman" w:cs="Times New Roman"/>
        </w:rPr>
        <w:t xml:space="preserve"> </w:t>
      </w:r>
      <w:r w:rsidR="001B5B1A">
        <w:rPr>
          <w:rFonts w:ascii="Times New Roman" w:hAnsi="Times New Roman" w:cs="Times New Roman"/>
          <w:b/>
          <w:bCs/>
        </w:rPr>
        <w:t>“</w:t>
      </w:r>
      <w:r w:rsidR="000F6134">
        <w:rPr>
          <w:rFonts w:ascii="Times New Roman" w:hAnsi="Times New Roman" w:cs="Times New Roman"/>
        </w:rPr>
        <w:t>A</w:t>
      </w:r>
      <w:r w:rsidR="001B5B1A" w:rsidRPr="001B5B1A">
        <w:rPr>
          <w:rFonts w:ascii="Times New Roman" w:hAnsi="Times New Roman" w:cs="Times New Roman"/>
        </w:rPr>
        <w:t xml:space="preserve"> compound of chlorine with another element or group</w:t>
      </w:r>
      <w:r w:rsidR="001B5B1A">
        <w:rPr>
          <w:rFonts w:ascii="Times New Roman" w:hAnsi="Times New Roman" w:cs="Times New Roman"/>
        </w:rPr>
        <w:t xml:space="preserve"> </w:t>
      </w:r>
      <w:r w:rsidR="001B5B1A" w:rsidRPr="001B5B1A">
        <w:rPr>
          <w:rFonts w:ascii="Times New Roman" w:hAnsi="Times New Roman" w:cs="Times New Roman"/>
          <w:i/>
          <w:iCs/>
        </w:rPr>
        <w:t>especially</w:t>
      </w:r>
      <w:r w:rsidR="001B5B1A" w:rsidRPr="001B5B1A">
        <w:rPr>
          <w:rFonts w:ascii="Times New Roman" w:hAnsi="Times New Roman" w:cs="Times New Roman"/>
        </w:rPr>
        <w:t>:</w:t>
      </w:r>
      <w:r w:rsidR="001B5B1A" w:rsidRPr="001B5B1A">
        <w:rPr>
          <w:rFonts w:ascii="Times New Roman" w:hAnsi="Times New Roman" w:cs="Times New Roman"/>
          <w:b/>
          <w:bCs/>
        </w:rPr>
        <w:t> </w:t>
      </w:r>
      <w:r w:rsidR="001B5B1A" w:rsidRPr="001B5B1A">
        <w:rPr>
          <w:rFonts w:ascii="Times New Roman" w:hAnsi="Times New Roman" w:cs="Times New Roman"/>
        </w:rPr>
        <w:t>a salt or ester of hydrochloric acid</w:t>
      </w:r>
      <w:r w:rsidR="000F6134" w:rsidRPr="000F6134">
        <w:rPr>
          <w:rFonts w:ascii="Times New Roman" w:hAnsi="Times New Roman" w:cs="Times New Roman"/>
        </w:rPr>
        <w:t xml:space="preserve"> </w:t>
      </w:r>
      <w:r w:rsidR="000F6134">
        <w:rPr>
          <w:rFonts w:ascii="Times New Roman" w:hAnsi="Times New Roman" w:cs="Times New Roman"/>
        </w:rPr>
        <w:t>(</w:t>
      </w:r>
      <w:r w:rsidR="000F6134" w:rsidRPr="00A719D5">
        <w:rPr>
          <w:rFonts w:ascii="Times New Roman" w:hAnsi="Times New Roman" w:cs="Times New Roman"/>
        </w:rPr>
        <w:t>Merriam-Webster.com dictionary</w:t>
      </w:r>
      <w:r w:rsidR="000F6134">
        <w:rPr>
          <w:rFonts w:ascii="Times New Roman" w:hAnsi="Times New Roman" w:cs="Times New Roman"/>
        </w:rPr>
        <w:t>, n.d.</w:t>
      </w:r>
      <w:r w:rsidR="000F6134" w:rsidRPr="00A719D5">
        <w:rPr>
          <w:rFonts w:ascii="Times New Roman" w:hAnsi="Times New Roman" w:cs="Times New Roman"/>
        </w:rPr>
        <w:t>).”</w:t>
      </w:r>
      <w:r w:rsidR="001B5B1A">
        <w:rPr>
          <w:rFonts w:ascii="Times New Roman" w:hAnsi="Times New Roman" w:cs="Times New Roman"/>
        </w:rPr>
        <w:t xml:space="preserve"> With regards to wine, this is talking about the amount of salt in the wine.</w:t>
      </w:r>
    </w:p>
    <w:p w14:paraId="5D13A3DF" w14:textId="7027A206" w:rsidR="009B77A4" w:rsidRDefault="009B77A4" w:rsidP="00A14145">
      <w:pPr>
        <w:rPr>
          <w:rFonts w:ascii="Times New Roman" w:hAnsi="Times New Roman" w:cs="Times New Roman"/>
        </w:rPr>
      </w:pPr>
      <w:r w:rsidRPr="006E063D">
        <w:rPr>
          <w:rFonts w:ascii="Times New Roman" w:hAnsi="Times New Roman" w:cs="Times New Roman"/>
          <w:b/>
          <w:bCs/>
        </w:rPr>
        <w:t>Free Sulfur Dioxide:</w:t>
      </w:r>
      <w:r w:rsidR="001B5B1A">
        <w:rPr>
          <w:rFonts w:ascii="Times New Roman" w:hAnsi="Times New Roman" w:cs="Times New Roman"/>
        </w:rPr>
        <w:t xml:space="preserve"> </w:t>
      </w:r>
      <w:r w:rsidR="00386EAA">
        <w:rPr>
          <w:rFonts w:ascii="Times New Roman" w:hAnsi="Times New Roman" w:cs="Times New Roman"/>
        </w:rPr>
        <w:t>“</w:t>
      </w:r>
      <w:r w:rsidR="00386EAA" w:rsidRPr="00386EAA">
        <w:rPr>
          <w:rFonts w:ascii="Times New Roman" w:hAnsi="Times New Roman" w:cs="Times New Roman"/>
        </w:rPr>
        <w:t>The FSO2 and the pH of your wine determine how much SO2 is available in the active, molecular form to help protect the wine from oxidation and spoilage</w:t>
      </w:r>
      <w:r w:rsidR="00531B0D">
        <w:rPr>
          <w:rFonts w:ascii="Times New Roman" w:hAnsi="Times New Roman" w:cs="Times New Roman"/>
        </w:rPr>
        <w:t xml:space="preserve"> (Moroney, 2018, para 1)</w:t>
      </w:r>
      <w:r w:rsidR="00386EAA" w:rsidRPr="00386EAA">
        <w:rPr>
          <w:rFonts w:ascii="Times New Roman" w:hAnsi="Times New Roman" w:cs="Times New Roman"/>
        </w:rPr>
        <w:t>.</w:t>
      </w:r>
      <w:r w:rsidR="00386EAA">
        <w:rPr>
          <w:rFonts w:ascii="Times New Roman" w:hAnsi="Times New Roman" w:cs="Times New Roman"/>
        </w:rPr>
        <w:t>”</w:t>
      </w:r>
    </w:p>
    <w:p w14:paraId="58290306" w14:textId="47F1BDF4" w:rsidR="009B77A4" w:rsidRDefault="009B77A4" w:rsidP="00A14145">
      <w:pPr>
        <w:rPr>
          <w:rFonts w:ascii="Times New Roman" w:hAnsi="Times New Roman" w:cs="Times New Roman"/>
        </w:rPr>
      </w:pPr>
      <w:r w:rsidRPr="006E063D">
        <w:rPr>
          <w:rFonts w:ascii="Times New Roman" w:hAnsi="Times New Roman" w:cs="Times New Roman"/>
          <w:b/>
          <w:bCs/>
        </w:rPr>
        <w:t>Total Sulfur Dioxide:</w:t>
      </w:r>
      <w:r w:rsidR="00BE4E90">
        <w:rPr>
          <w:rFonts w:ascii="Times New Roman" w:hAnsi="Times New Roman" w:cs="Times New Roman"/>
        </w:rPr>
        <w:t xml:space="preserve"> “</w:t>
      </w:r>
      <w:r w:rsidR="00BE4E90" w:rsidRPr="00BE4E90">
        <w:rPr>
          <w:rFonts w:ascii="Times New Roman" w:hAnsi="Times New Roman" w:cs="Times New Roman"/>
        </w:rPr>
        <w:t>Total Sulfur Dioxide (TSO2) is the portion of SO2 that is free in the wine plus the portion that is bound to other chemicals in the wine such as aldehydes, pigments, or sugars</w:t>
      </w:r>
      <w:r w:rsidR="00EE074D">
        <w:rPr>
          <w:rFonts w:ascii="Times New Roman" w:hAnsi="Times New Roman" w:cs="Times New Roman"/>
        </w:rPr>
        <w:t xml:space="preserve"> (Moroney, 2018, para 3)</w:t>
      </w:r>
      <w:r w:rsidR="00BE4E90" w:rsidRPr="00BE4E90">
        <w:rPr>
          <w:rFonts w:ascii="Times New Roman" w:hAnsi="Times New Roman" w:cs="Times New Roman"/>
        </w:rPr>
        <w:t>.</w:t>
      </w:r>
      <w:r w:rsidR="00BE4E90">
        <w:rPr>
          <w:rFonts w:ascii="Times New Roman" w:hAnsi="Times New Roman" w:cs="Times New Roman"/>
        </w:rPr>
        <w:t>”</w:t>
      </w:r>
    </w:p>
    <w:p w14:paraId="1BF488FE" w14:textId="02F762A9" w:rsidR="009B77A4" w:rsidRDefault="009B77A4" w:rsidP="00A14145">
      <w:pPr>
        <w:rPr>
          <w:rFonts w:ascii="Times New Roman" w:hAnsi="Times New Roman" w:cs="Times New Roman"/>
        </w:rPr>
      </w:pPr>
      <w:r w:rsidRPr="006E063D">
        <w:rPr>
          <w:rFonts w:ascii="Times New Roman" w:hAnsi="Times New Roman" w:cs="Times New Roman"/>
          <w:b/>
          <w:bCs/>
        </w:rPr>
        <w:t>Density:</w:t>
      </w:r>
      <w:r w:rsidR="00BE4E90">
        <w:rPr>
          <w:rFonts w:ascii="Times New Roman" w:hAnsi="Times New Roman" w:cs="Times New Roman"/>
        </w:rPr>
        <w:t xml:space="preserve"> “</w:t>
      </w:r>
      <w:r w:rsidR="00BE4E90" w:rsidRPr="00BE4E90">
        <w:rPr>
          <w:rFonts w:ascii="Times New Roman" w:hAnsi="Times New Roman" w:cs="Times New Roman"/>
        </w:rPr>
        <w:t>Density is defined as the mass, or weight, per volume of a material. In the case of liquids, density is often measured in units of g/mL, which is the weight in grams (g) of each milliliter (mL) of liquid. The density of wine is primarily determined by the concentration of alcohol, sugar, glycerol, and other dissolved solids</w:t>
      </w:r>
      <w:r w:rsidR="00ED3742">
        <w:rPr>
          <w:rFonts w:ascii="Times New Roman" w:hAnsi="Times New Roman" w:cs="Times New Roman"/>
        </w:rPr>
        <w:t xml:space="preserve"> (Density, n.d.)</w:t>
      </w:r>
      <w:r w:rsidR="00BE4E90" w:rsidRPr="00BE4E90">
        <w:rPr>
          <w:rFonts w:ascii="Times New Roman" w:hAnsi="Times New Roman" w:cs="Times New Roman"/>
        </w:rPr>
        <w:t>.</w:t>
      </w:r>
      <w:r w:rsidR="00BE4E90">
        <w:rPr>
          <w:rFonts w:ascii="Times New Roman" w:hAnsi="Times New Roman" w:cs="Times New Roman"/>
        </w:rPr>
        <w:t>”</w:t>
      </w:r>
    </w:p>
    <w:p w14:paraId="1303E6D4" w14:textId="7F0BC580" w:rsidR="009B77A4" w:rsidRDefault="009B77A4" w:rsidP="00A14145">
      <w:pPr>
        <w:rPr>
          <w:rFonts w:ascii="Times New Roman" w:hAnsi="Times New Roman" w:cs="Times New Roman"/>
        </w:rPr>
      </w:pPr>
      <w:r w:rsidRPr="006E063D">
        <w:rPr>
          <w:rFonts w:ascii="Times New Roman" w:hAnsi="Times New Roman" w:cs="Times New Roman"/>
          <w:b/>
          <w:bCs/>
        </w:rPr>
        <w:lastRenderedPageBreak/>
        <w:t>pH:</w:t>
      </w:r>
      <w:r w:rsidR="00BE4E90">
        <w:rPr>
          <w:rFonts w:ascii="Times New Roman" w:hAnsi="Times New Roman" w:cs="Times New Roman"/>
        </w:rPr>
        <w:t xml:space="preserve"> </w:t>
      </w:r>
      <w:r w:rsidR="00201F70">
        <w:rPr>
          <w:rFonts w:ascii="Times New Roman" w:hAnsi="Times New Roman" w:cs="Times New Roman"/>
        </w:rPr>
        <w:t>“</w:t>
      </w:r>
      <w:r w:rsidR="00BE4E90" w:rsidRPr="00BE4E90">
        <w:rPr>
          <w:rFonts w:ascii="Times New Roman" w:hAnsi="Times New Roman" w:cs="Times New Roman"/>
        </w:rPr>
        <w:t>PH is the measure of the degree of relative acidity versus the relative alkalinity of any liquid, on a scale of 0 to 14, with 7 being neutral. Winemakers use pH as a way to measure ripeness in relation to acidity</w:t>
      </w:r>
      <w:r w:rsidR="00B335D1">
        <w:rPr>
          <w:rFonts w:ascii="Times New Roman" w:hAnsi="Times New Roman" w:cs="Times New Roman"/>
        </w:rPr>
        <w:t xml:space="preserve"> (Vinifera, 2009, para 3)</w:t>
      </w:r>
      <w:r w:rsidR="00BE4E90" w:rsidRPr="00BE4E90">
        <w:rPr>
          <w:rFonts w:ascii="Times New Roman" w:hAnsi="Times New Roman" w:cs="Times New Roman"/>
        </w:rPr>
        <w:t>.</w:t>
      </w:r>
      <w:r w:rsidR="00201F70">
        <w:rPr>
          <w:rFonts w:ascii="Times New Roman" w:hAnsi="Times New Roman" w:cs="Times New Roman"/>
        </w:rPr>
        <w:t>”</w:t>
      </w:r>
    </w:p>
    <w:p w14:paraId="6D9E8F9C" w14:textId="6128C446" w:rsidR="009B77A4" w:rsidRDefault="009B77A4" w:rsidP="00A14145">
      <w:pPr>
        <w:rPr>
          <w:rFonts w:ascii="Times New Roman" w:hAnsi="Times New Roman" w:cs="Times New Roman"/>
        </w:rPr>
      </w:pPr>
      <w:r w:rsidRPr="006E063D">
        <w:rPr>
          <w:rFonts w:ascii="Times New Roman" w:hAnsi="Times New Roman" w:cs="Times New Roman"/>
          <w:b/>
          <w:bCs/>
        </w:rPr>
        <w:t>Sulphates:</w:t>
      </w:r>
      <w:r w:rsidR="003865C9">
        <w:rPr>
          <w:rFonts w:ascii="Times New Roman" w:hAnsi="Times New Roman" w:cs="Times New Roman"/>
        </w:rPr>
        <w:t xml:space="preserve"> </w:t>
      </w:r>
      <w:r w:rsidR="00663BFE">
        <w:rPr>
          <w:rFonts w:ascii="Times New Roman" w:hAnsi="Times New Roman" w:cs="Times New Roman"/>
        </w:rPr>
        <w:t>“A salt or ester of sulfuric acid (</w:t>
      </w:r>
      <w:r w:rsidR="00663BFE" w:rsidRPr="00A719D5">
        <w:rPr>
          <w:rFonts w:ascii="Times New Roman" w:hAnsi="Times New Roman" w:cs="Times New Roman"/>
        </w:rPr>
        <w:t>Merriam-Webster.com dictionary</w:t>
      </w:r>
      <w:r w:rsidR="00663BFE">
        <w:rPr>
          <w:rFonts w:ascii="Times New Roman" w:hAnsi="Times New Roman" w:cs="Times New Roman"/>
        </w:rPr>
        <w:t>, n.d.</w:t>
      </w:r>
      <w:r w:rsidR="00663BFE" w:rsidRPr="00A719D5">
        <w:rPr>
          <w:rFonts w:ascii="Times New Roman" w:hAnsi="Times New Roman" w:cs="Times New Roman"/>
        </w:rPr>
        <w:t>).”</w:t>
      </w:r>
      <w:r w:rsidR="00663BFE">
        <w:rPr>
          <w:rFonts w:ascii="Times New Roman" w:hAnsi="Times New Roman" w:cs="Times New Roman"/>
        </w:rPr>
        <w:t xml:space="preserve"> This is a</w:t>
      </w:r>
      <w:r w:rsidR="003865C9">
        <w:rPr>
          <w:rFonts w:ascii="Times New Roman" w:hAnsi="Times New Roman" w:cs="Times New Roman"/>
        </w:rPr>
        <w:t>n additive that also acts as an antioxidant/</w:t>
      </w:r>
      <w:r w:rsidR="003F66D5">
        <w:rPr>
          <w:rFonts w:ascii="Times New Roman" w:hAnsi="Times New Roman" w:cs="Times New Roman"/>
        </w:rPr>
        <w:t>antimicrobial</w:t>
      </w:r>
      <w:r w:rsidR="003865C9">
        <w:rPr>
          <w:rFonts w:ascii="Times New Roman" w:hAnsi="Times New Roman" w:cs="Times New Roman"/>
        </w:rPr>
        <w:t xml:space="preserve">. This will add to the overall </w:t>
      </w:r>
      <w:r w:rsidR="003865C9" w:rsidRPr="001B5B1A">
        <w:rPr>
          <w:rFonts w:ascii="Times New Roman" w:hAnsi="Times New Roman" w:cs="Times New Roman"/>
        </w:rPr>
        <w:t>SO</w:t>
      </w:r>
      <w:r w:rsidR="003865C9" w:rsidRPr="001B5B1A">
        <w:rPr>
          <w:rFonts w:ascii="Times New Roman" w:hAnsi="Times New Roman" w:cs="Times New Roman"/>
          <w:vertAlign w:val="subscript"/>
        </w:rPr>
        <w:t>2</w:t>
      </w:r>
      <w:r w:rsidR="003865C9" w:rsidRPr="003865C9">
        <w:rPr>
          <w:rFonts w:ascii="Times New Roman" w:hAnsi="Times New Roman" w:cs="Times New Roman"/>
        </w:rPr>
        <w:t xml:space="preserve"> </w:t>
      </w:r>
      <w:r w:rsidR="003865C9">
        <w:rPr>
          <w:rFonts w:ascii="Times New Roman" w:hAnsi="Times New Roman" w:cs="Times New Roman"/>
        </w:rPr>
        <w:t>level.</w:t>
      </w:r>
    </w:p>
    <w:p w14:paraId="1BEF3565" w14:textId="22E079C6" w:rsidR="009B77A4" w:rsidRDefault="009B77A4" w:rsidP="00A14145">
      <w:pPr>
        <w:rPr>
          <w:rFonts w:ascii="Times New Roman" w:hAnsi="Times New Roman" w:cs="Times New Roman"/>
        </w:rPr>
      </w:pPr>
      <w:r w:rsidRPr="006E063D">
        <w:rPr>
          <w:rFonts w:ascii="Times New Roman" w:hAnsi="Times New Roman" w:cs="Times New Roman"/>
          <w:b/>
          <w:bCs/>
        </w:rPr>
        <w:t>Alcohol (%):</w:t>
      </w:r>
      <w:r w:rsidR="003F66D5">
        <w:rPr>
          <w:rFonts w:ascii="Times New Roman" w:hAnsi="Times New Roman" w:cs="Times New Roman"/>
        </w:rPr>
        <w:t xml:space="preserve"> The percentage of alcohol content in the wine.</w:t>
      </w:r>
      <w:r w:rsidR="00B715B3">
        <w:rPr>
          <w:rFonts w:ascii="Times New Roman" w:hAnsi="Times New Roman" w:cs="Times New Roman"/>
        </w:rPr>
        <w:t xml:space="preserve"> </w:t>
      </w:r>
      <w:r w:rsidR="009A7F14">
        <w:rPr>
          <w:rFonts w:ascii="Times New Roman" w:hAnsi="Times New Roman" w:cs="Times New Roman"/>
        </w:rPr>
        <w:t xml:space="preserve">Also known as ABV (Alcohol </w:t>
      </w:r>
      <w:r w:rsidR="003A79DA">
        <w:rPr>
          <w:rFonts w:ascii="Times New Roman" w:hAnsi="Times New Roman" w:cs="Times New Roman"/>
        </w:rPr>
        <w:t>by</w:t>
      </w:r>
      <w:r w:rsidR="009A7F14">
        <w:rPr>
          <w:rFonts w:ascii="Times New Roman" w:hAnsi="Times New Roman" w:cs="Times New Roman"/>
        </w:rPr>
        <w:t xml:space="preserve"> Volume), defined as, “</w:t>
      </w:r>
      <w:r w:rsidR="009A7F14" w:rsidRPr="009A7F14">
        <w:rPr>
          <w:rFonts w:ascii="Times New Roman" w:hAnsi="Times New Roman" w:cs="Times New Roman"/>
        </w:rPr>
        <w:t>a measure of the concentration of alcohol in an alcoholic beverage</w:t>
      </w:r>
      <w:r w:rsidR="009A7F14">
        <w:rPr>
          <w:rFonts w:ascii="Times New Roman" w:hAnsi="Times New Roman" w:cs="Times New Roman"/>
        </w:rPr>
        <w:t xml:space="preserve"> (</w:t>
      </w:r>
      <w:r w:rsidR="009A7F14" w:rsidRPr="00A719D5">
        <w:rPr>
          <w:rFonts w:ascii="Times New Roman" w:hAnsi="Times New Roman" w:cs="Times New Roman"/>
        </w:rPr>
        <w:t>Merriam-Webster.com dictionary</w:t>
      </w:r>
      <w:r w:rsidR="009A7F14">
        <w:rPr>
          <w:rFonts w:ascii="Times New Roman" w:hAnsi="Times New Roman" w:cs="Times New Roman"/>
        </w:rPr>
        <w:t>, n.d.</w:t>
      </w:r>
      <w:r w:rsidR="009A7F14" w:rsidRPr="00A719D5">
        <w:rPr>
          <w:rFonts w:ascii="Times New Roman" w:hAnsi="Times New Roman" w:cs="Times New Roman"/>
        </w:rPr>
        <w:t>).”</w:t>
      </w:r>
    </w:p>
    <w:p w14:paraId="531714D8" w14:textId="6949433A" w:rsidR="006E063D" w:rsidRDefault="009B77A4" w:rsidP="00A14145">
      <w:pPr>
        <w:rPr>
          <w:rFonts w:ascii="Times New Roman" w:hAnsi="Times New Roman" w:cs="Times New Roman"/>
        </w:rPr>
      </w:pPr>
      <w:r w:rsidRPr="006E063D">
        <w:rPr>
          <w:rFonts w:ascii="Times New Roman" w:hAnsi="Times New Roman" w:cs="Times New Roman"/>
          <w:b/>
          <w:bCs/>
        </w:rPr>
        <w:t>Quality:</w:t>
      </w:r>
      <w:r>
        <w:rPr>
          <w:rFonts w:ascii="Times New Roman" w:hAnsi="Times New Roman" w:cs="Times New Roman"/>
        </w:rPr>
        <w:t xml:space="preserve"> </w:t>
      </w:r>
      <w:r w:rsidR="003F66D5">
        <w:rPr>
          <w:rFonts w:ascii="Times New Roman" w:hAnsi="Times New Roman" w:cs="Times New Roman"/>
        </w:rPr>
        <w:t>A score between 0 (low quality) and 10 (high quality).</w:t>
      </w:r>
    </w:p>
    <w:p w14:paraId="22D50236" w14:textId="62DE1116" w:rsidR="00D567FE" w:rsidRPr="006E063D" w:rsidRDefault="00D567FE" w:rsidP="00A14145">
      <w:pPr>
        <w:rPr>
          <w:rFonts w:ascii="Times New Roman" w:hAnsi="Times New Roman" w:cs="Times New Roman"/>
          <w:b/>
          <w:bCs/>
          <w:sz w:val="28"/>
          <w:szCs w:val="28"/>
          <w:u w:val="single"/>
        </w:rPr>
      </w:pPr>
      <w:r w:rsidRPr="006E063D">
        <w:rPr>
          <w:rFonts w:ascii="Times New Roman" w:hAnsi="Times New Roman" w:cs="Times New Roman"/>
          <w:b/>
          <w:bCs/>
          <w:sz w:val="28"/>
          <w:szCs w:val="28"/>
          <w:u w:val="single"/>
        </w:rPr>
        <w:t>Why this dataset:</w:t>
      </w:r>
    </w:p>
    <w:p w14:paraId="2E067F78" w14:textId="53920C48" w:rsidR="00D567FE" w:rsidRDefault="00D567FE" w:rsidP="00A14145">
      <w:pPr>
        <w:rPr>
          <w:rFonts w:ascii="Times New Roman" w:hAnsi="Times New Roman" w:cs="Times New Roman"/>
        </w:rPr>
      </w:pPr>
      <w:r>
        <w:rPr>
          <w:rFonts w:ascii="Times New Roman" w:hAnsi="Times New Roman" w:cs="Times New Roman"/>
        </w:rPr>
        <w:t>Every year my wife and I draw an envelope from our anniversary jar that contains an adventure we’ll randomly accomplish over the course of the year. Our pull in August 2020 was with regards to wine, specifically, “Become a Wine Sommelier/Or Just Learn to Like Wine.” I selected this dataset because it relates to something I am currently doing in my life</w:t>
      </w:r>
      <w:r w:rsidR="00E9763A">
        <w:rPr>
          <w:rFonts w:ascii="Times New Roman" w:hAnsi="Times New Roman" w:cs="Times New Roman"/>
        </w:rPr>
        <w:t xml:space="preserve"> and hope that it can teach me something in the process of exploring the data</w:t>
      </w:r>
      <w:r>
        <w:rPr>
          <w:rFonts w:ascii="Times New Roman" w:hAnsi="Times New Roman" w:cs="Times New Roman"/>
        </w:rPr>
        <w:t>.</w:t>
      </w:r>
    </w:p>
    <w:p w14:paraId="21EE1FB4" w14:textId="2AEC8132" w:rsidR="00D567FE" w:rsidRPr="006E063D" w:rsidRDefault="00D567FE" w:rsidP="00A14145">
      <w:pPr>
        <w:rPr>
          <w:rFonts w:ascii="Times New Roman" w:hAnsi="Times New Roman" w:cs="Times New Roman"/>
          <w:b/>
          <w:bCs/>
          <w:sz w:val="28"/>
          <w:szCs w:val="28"/>
          <w:u w:val="single"/>
        </w:rPr>
      </w:pPr>
      <w:r w:rsidRPr="006E063D">
        <w:rPr>
          <w:rFonts w:ascii="Times New Roman" w:hAnsi="Times New Roman" w:cs="Times New Roman"/>
          <w:b/>
          <w:bCs/>
          <w:sz w:val="28"/>
          <w:szCs w:val="28"/>
          <w:u w:val="single"/>
        </w:rPr>
        <w:t>Data Processing:</w:t>
      </w:r>
    </w:p>
    <w:p w14:paraId="5776C27E" w14:textId="77777777" w:rsidR="007B41E9" w:rsidRDefault="00013267" w:rsidP="00A14145">
      <w:pPr>
        <w:rPr>
          <w:rFonts w:ascii="Times New Roman" w:hAnsi="Times New Roman" w:cs="Times New Roman"/>
        </w:rPr>
      </w:pPr>
      <w:r>
        <w:rPr>
          <w:rFonts w:ascii="Times New Roman" w:hAnsi="Times New Roman" w:cs="Times New Roman"/>
        </w:rPr>
        <w:t xml:space="preserve">The first thing that had to be addressed was utilizing “Text to Column” in Excel to separate the data by the “;” delimiter in each of the .csv files. After that I started scanning the data looking for things to fix. </w:t>
      </w:r>
      <w:r w:rsidR="00D567FE">
        <w:rPr>
          <w:rFonts w:ascii="Times New Roman" w:hAnsi="Times New Roman" w:cs="Times New Roman"/>
        </w:rPr>
        <w:t>Both datasets had duplicate rows that I removed. I found it very unlikely that there would be two unique wines with the exact same properties across the board.</w:t>
      </w:r>
      <w:r w:rsidR="00263540">
        <w:rPr>
          <w:rFonts w:ascii="Times New Roman" w:hAnsi="Times New Roman" w:cs="Times New Roman"/>
        </w:rPr>
        <w:t xml:space="preserve"> Red wine went from 1599 instances to 1354. White wine went from 4898 instances to 3956.</w:t>
      </w:r>
      <w:r w:rsidR="00027405">
        <w:rPr>
          <w:rFonts w:ascii="Times New Roman" w:hAnsi="Times New Roman" w:cs="Times New Roman"/>
        </w:rPr>
        <w:t xml:space="preserve"> I capitalized the first letter of each word in the category titles to make it look a little better. </w:t>
      </w:r>
    </w:p>
    <w:p w14:paraId="75361455" w14:textId="2CEDFC32" w:rsidR="006B6DDC" w:rsidRDefault="00027405" w:rsidP="00A14145">
      <w:pPr>
        <w:rPr>
          <w:rFonts w:ascii="Times New Roman" w:hAnsi="Times New Roman" w:cs="Times New Roman"/>
        </w:rPr>
      </w:pPr>
      <w:r>
        <w:rPr>
          <w:rFonts w:ascii="Times New Roman" w:hAnsi="Times New Roman" w:cs="Times New Roman"/>
        </w:rPr>
        <w:t xml:space="preserve">When snapping the column widths to fit the data, I noticed that the alcohol column was wider than I expected initially. When investigating I found that there were some longer values that didn’t conform to societal norm. When you see a bottle of wine in the store, you would typically see the percentage out to the tenths place. In this original data there were a few out </w:t>
      </w:r>
      <w:r w:rsidR="008F2ABB">
        <w:rPr>
          <w:rFonts w:ascii="Times New Roman" w:hAnsi="Times New Roman" w:cs="Times New Roman"/>
        </w:rPr>
        <w:t>four</w:t>
      </w:r>
      <w:r>
        <w:rPr>
          <w:rFonts w:ascii="Times New Roman" w:hAnsi="Times New Roman" w:cs="Times New Roman"/>
        </w:rPr>
        <w:t xml:space="preserve"> places past that. You won’t see a bottle in real life that says “10.03333%”, so I </w:t>
      </w:r>
      <w:r w:rsidR="00457F42">
        <w:rPr>
          <w:rFonts w:ascii="Times New Roman" w:hAnsi="Times New Roman" w:cs="Times New Roman"/>
        </w:rPr>
        <w:t>formatted</w:t>
      </w:r>
      <w:r>
        <w:rPr>
          <w:rFonts w:ascii="Times New Roman" w:hAnsi="Times New Roman" w:cs="Times New Roman"/>
        </w:rPr>
        <w:t xml:space="preserve"> all of the values in that column to one place after the decimal. </w:t>
      </w:r>
    </w:p>
    <w:p w14:paraId="4CF937E0" w14:textId="77777777" w:rsidR="007B41E9" w:rsidRDefault="00017F9D" w:rsidP="00A14145">
      <w:pPr>
        <w:rPr>
          <w:rFonts w:ascii="Times New Roman" w:hAnsi="Times New Roman" w:cs="Times New Roman"/>
        </w:rPr>
      </w:pPr>
      <w:r>
        <w:rPr>
          <w:rFonts w:ascii="Times New Roman" w:hAnsi="Times New Roman" w:cs="Times New Roman"/>
        </w:rPr>
        <w:t>When looking at the smallest and largest values for each respective category of the two wines, I observed that there were a few outliers.</w:t>
      </w:r>
      <w:r w:rsidR="001206D3">
        <w:rPr>
          <w:rFonts w:ascii="Times New Roman" w:hAnsi="Times New Roman" w:cs="Times New Roman"/>
        </w:rPr>
        <w:t xml:space="preserve"> I removed two outliers from each data set.</w:t>
      </w:r>
      <w:r w:rsidR="006B6DDC">
        <w:rPr>
          <w:rFonts w:ascii="Times New Roman" w:hAnsi="Times New Roman" w:cs="Times New Roman"/>
        </w:rPr>
        <w:t xml:space="preserve"> The outliers in the white wine data set were the rows that had a Residual Sugar value of 65.8, more than twice the next value, and the row that had Free Sulfides at 289, with the next highest value being at 146.5. The outliers in the red wine data set were the rows that had Total Sulfides at 289 and 278 respectively, more than 100 higher than the next value.</w:t>
      </w:r>
    </w:p>
    <w:p w14:paraId="4E252F28" w14:textId="368FFD67" w:rsidR="00D567FE" w:rsidRDefault="0032646C" w:rsidP="00A14145">
      <w:pPr>
        <w:rPr>
          <w:rFonts w:ascii="Times New Roman" w:hAnsi="Times New Roman" w:cs="Times New Roman"/>
        </w:rPr>
      </w:pPr>
      <w:r>
        <w:rPr>
          <w:rFonts w:ascii="Times New Roman" w:hAnsi="Times New Roman" w:cs="Times New Roman"/>
        </w:rPr>
        <w:t xml:space="preserve"> My last step is broken into two parts. </w:t>
      </w:r>
      <w:r w:rsidR="00584FF0">
        <w:rPr>
          <w:rFonts w:ascii="Times New Roman" w:hAnsi="Times New Roman" w:cs="Times New Roman"/>
        </w:rPr>
        <w:t>First,</w:t>
      </w:r>
      <w:r>
        <w:rPr>
          <w:rFonts w:ascii="Times New Roman" w:hAnsi="Times New Roman" w:cs="Times New Roman"/>
        </w:rPr>
        <w:t xml:space="preserve"> I added a column to the beginning of each dataset labeled “Variety.” For each respective type of </w:t>
      </w:r>
      <w:r w:rsidR="00584FF0">
        <w:rPr>
          <w:rFonts w:ascii="Times New Roman" w:hAnsi="Times New Roman" w:cs="Times New Roman"/>
        </w:rPr>
        <w:t>wine,</w:t>
      </w:r>
      <w:r>
        <w:rPr>
          <w:rFonts w:ascii="Times New Roman" w:hAnsi="Times New Roman" w:cs="Times New Roman"/>
        </w:rPr>
        <w:t xml:space="preserve"> I typed either White or Red. I then combined the two files into one.</w:t>
      </w:r>
      <w:r w:rsidR="00584FF0">
        <w:rPr>
          <w:rFonts w:ascii="Times New Roman" w:hAnsi="Times New Roman" w:cs="Times New Roman"/>
        </w:rPr>
        <w:t xml:space="preserve"> There wasn’t a need to keep them separate, and</w:t>
      </w:r>
      <w:r w:rsidR="00C452B6">
        <w:rPr>
          <w:rFonts w:ascii="Times New Roman" w:hAnsi="Times New Roman" w:cs="Times New Roman"/>
        </w:rPr>
        <w:t xml:space="preserve"> I left the opportunity to still separate the data if necessary.</w:t>
      </w:r>
    </w:p>
    <w:p w14:paraId="721D085C" w14:textId="77777777" w:rsidR="001A3DB5" w:rsidRDefault="001A3DB5" w:rsidP="00A14145">
      <w:pPr>
        <w:rPr>
          <w:rFonts w:ascii="Times New Roman" w:hAnsi="Times New Roman" w:cs="Times New Roman"/>
          <w:b/>
          <w:bCs/>
          <w:sz w:val="28"/>
          <w:szCs w:val="28"/>
          <w:u w:val="single"/>
        </w:rPr>
      </w:pPr>
    </w:p>
    <w:p w14:paraId="5D734895" w14:textId="7D70F968" w:rsidR="0097648E" w:rsidRPr="006E063D" w:rsidRDefault="0097648E" w:rsidP="00A14145">
      <w:pPr>
        <w:rPr>
          <w:rFonts w:ascii="Times New Roman" w:hAnsi="Times New Roman" w:cs="Times New Roman"/>
          <w:b/>
          <w:bCs/>
          <w:sz w:val="28"/>
          <w:szCs w:val="28"/>
          <w:u w:val="single"/>
        </w:rPr>
      </w:pPr>
      <w:r w:rsidRPr="006E063D">
        <w:rPr>
          <w:rFonts w:ascii="Times New Roman" w:hAnsi="Times New Roman" w:cs="Times New Roman"/>
          <w:b/>
          <w:bCs/>
          <w:sz w:val="28"/>
          <w:szCs w:val="28"/>
          <w:u w:val="single"/>
        </w:rPr>
        <w:lastRenderedPageBreak/>
        <w:t>The Question:</w:t>
      </w:r>
    </w:p>
    <w:p w14:paraId="2E64309D" w14:textId="1B4F2793" w:rsidR="009A7F14" w:rsidRPr="005B6B64" w:rsidRDefault="0097648E" w:rsidP="00A14145">
      <w:pPr>
        <w:rPr>
          <w:rFonts w:ascii="Times New Roman" w:hAnsi="Times New Roman" w:cs="Times New Roman"/>
        </w:rPr>
      </w:pPr>
      <w:r>
        <w:rPr>
          <w:rFonts w:ascii="Times New Roman" w:hAnsi="Times New Roman" w:cs="Times New Roman"/>
        </w:rPr>
        <w:t xml:space="preserve">Does alcohol percentage have any real bearing on the quality of wine? This question is meant to evaluate </w:t>
      </w:r>
      <w:r w:rsidR="00AE4316">
        <w:rPr>
          <w:rFonts w:ascii="Times New Roman" w:hAnsi="Times New Roman" w:cs="Times New Roman"/>
        </w:rPr>
        <w:t>whether or not the alcohol percentage affects the overall quality of the wine using results generated from</w:t>
      </w:r>
      <w:r>
        <w:rPr>
          <w:rFonts w:ascii="Times New Roman" w:hAnsi="Times New Roman" w:cs="Times New Roman"/>
        </w:rPr>
        <w:t xml:space="preserve"> the </w:t>
      </w:r>
      <w:r w:rsidR="00BF621E">
        <w:rPr>
          <w:rFonts w:ascii="Times New Roman" w:hAnsi="Times New Roman" w:cs="Times New Roman"/>
        </w:rPr>
        <w:t>1354</w:t>
      </w:r>
      <w:r>
        <w:rPr>
          <w:rFonts w:ascii="Times New Roman" w:hAnsi="Times New Roman" w:cs="Times New Roman"/>
        </w:rPr>
        <w:t xml:space="preserve"> red wines and the </w:t>
      </w:r>
      <w:r w:rsidR="00BF621E">
        <w:rPr>
          <w:rFonts w:ascii="Times New Roman" w:hAnsi="Times New Roman" w:cs="Times New Roman"/>
        </w:rPr>
        <w:t xml:space="preserve">3956 </w:t>
      </w:r>
      <w:r>
        <w:rPr>
          <w:rFonts w:ascii="Times New Roman" w:hAnsi="Times New Roman" w:cs="Times New Roman"/>
        </w:rPr>
        <w:t>white wines</w:t>
      </w:r>
      <w:r w:rsidR="00AE4316">
        <w:rPr>
          <w:rFonts w:ascii="Times New Roman" w:hAnsi="Times New Roman" w:cs="Times New Roman"/>
        </w:rPr>
        <w:t xml:space="preserve">. </w:t>
      </w:r>
      <w:r w:rsidR="00E419E8">
        <w:rPr>
          <w:rFonts w:ascii="Times New Roman" w:hAnsi="Times New Roman" w:cs="Times New Roman"/>
        </w:rPr>
        <w:t>These datasets both have the points needed to address this question since quality and alcohol percentage are two of the compiled categories.</w:t>
      </w:r>
    </w:p>
    <w:p w14:paraId="6C5B31E6" w14:textId="157B1869" w:rsidR="00431FA6" w:rsidRPr="00012002" w:rsidRDefault="00BF621E" w:rsidP="00A14145">
      <w:pPr>
        <w:rPr>
          <w:rFonts w:ascii="Times New Roman" w:hAnsi="Times New Roman" w:cs="Times New Roman"/>
          <w:b/>
          <w:bCs/>
          <w:sz w:val="28"/>
          <w:szCs w:val="28"/>
          <w:u w:val="single"/>
        </w:rPr>
      </w:pPr>
      <w:r w:rsidRPr="00012002">
        <w:rPr>
          <w:rFonts w:ascii="Times New Roman" w:hAnsi="Times New Roman" w:cs="Times New Roman"/>
          <w:b/>
          <w:bCs/>
          <w:sz w:val="28"/>
          <w:szCs w:val="28"/>
          <w:u w:val="single"/>
        </w:rPr>
        <w:t>Exploratory Analysis</w:t>
      </w:r>
      <w:r w:rsidR="009A6F75">
        <w:rPr>
          <w:rFonts w:ascii="Times New Roman" w:hAnsi="Times New Roman" w:cs="Times New Roman"/>
          <w:b/>
          <w:bCs/>
          <w:sz w:val="28"/>
          <w:szCs w:val="28"/>
          <w:u w:val="single"/>
        </w:rPr>
        <w:t xml:space="preserve"> Preamble</w:t>
      </w:r>
      <w:r w:rsidRPr="00012002">
        <w:rPr>
          <w:rFonts w:ascii="Times New Roman" w:hAnsi="Times New Roman" w:cs="Times New Roman"/>
          <w:b/>
          <w:bCs/>
          <w:sz w:val="28"/>
          <w:szCs w:val="28"/>
          <w:u w:val="single"/>
        </w:rPr>
        <w:t>:</w:t>
      </w:r>
    </w:p>
    <w:p w14:paraId="5B4DE403" w14:textId="6D9487D1" w:rsidR="00D940EB" w:rsidRDefault="00D940EB" w:rsidP="00A14145">
      <w:pPr>
        <w:rPr>
          <w:rFonts w:ascii="Times New Roman" w:hAnsi="Times New Roman" w:cs="Times New Roman"/>
        </w:rPr>
      </w:pPr>
      <w:r>
        <w:rPr>
          <w:rFonts w:ascii="Times New Roman" w:hAnsi="Times New Roman" w:cs="Times New Roman"/>
        </w:rPr>
        <w:t>There are a few things to define before I delve into the analysis to maximize understanding.</w:t>
      </w:r>
    </w:p>
    <w:p w14:paraId="214F7350" w14:textId="601CFEEC" w:rsidR="00012002" w:rsidRDefault="00012002" w:rsidP="00A14145">
      <w:pPr>
        <w:rPr>
          <w:rFonts w:ascii="Times New Roman" w:hAnsi="Times New Roman" w:cs="Times New Roman"/>
        </w:rPr>
      </w:pPr>
      <w:r w:rsidRPr="00AE1F00">
        <w:rPr>
          <w:rFonts w:ascii="Times New Roman" w:hAnsi="Times New Roman" w:cs="Times New Roman"/>
          <w:b/>
          <w:bCs/>
        </w:rPr>
        <w:t>Correlation:</w:t>
      </w:r>
      <w:r>
        <w:rPr>
          <w:rFonts w:ascii="Times New Roman" w:hAnsi="Times New Roman" w:cs="Times New Roman"/>
        </w:rPr>
        <w:t xml:space="preserve"> “A</w:t>
      </w:r>
      <w:r w:rsidRPr="00012002">
        <w:rPr>
          <w:rFonts w:ascii="Times New Roman" w:hAnsi="Times New Roman" w:cs="Times New Roman"/>
        </w:rPr>
        <w:t xml:space="preserve"> relation existing between phenomena or things or between mathematical or statistical variables which tend to vary, be associated, or occur together in a way not expected on the basis of chance alone</w:t>
      </w:r>
      <w:r w:rsidR="00E20352">
        <w:rPr>
          <w:rFonts w:ascii="Times New Roman" w:hAnsi="Times New Roman" w:cs="Times New Roman"/>
        </w:rPr>
        <w:t xml:space="preserve"> (</w:t>
      </w:r>
      <w:r w:rsidR="00E20352" w:rsidRPr="00A719D5">
        <w:rPr>
          <w:rFonts w:ascii="Times New Roman" w:hAnsi="Times New Roman" w:cs="Times New Roman"/>
        </w:rPr>
        <w:t>Merriam-Webster.com dictionary</w:t>
      </w:r>
      <w:r w:rsidR="00E20352">
        <w:rPr>
          <w:rFonts w:ascii="Times New Roman" w:hAnsi="Times New Roman" w:cs="Times New Roman"/>
        </w:rPr>
        <w:t>, n.d.</w:t>
      </w:r>
      <w:r w:rsidR="00E20352" w:rsidRPr="00A719D5">
        <w:rPr>
          <w:rFonts w:ascii="Times New Roman" w:hAnsi="Times New Roman" w:cs="Times New Roman"/>
        </w:rPr>
        <w:t>)</w:t>
      </w:r>
      <w:r>
        <w:rPr>
          <w:rFonts w:ascii="Times New Roman" w:hAnsi="Times New Roman" w:cs="Times New Roman"/>
        </w:rPr>
        <w:t>.”</w:t>
      </w:r>
    </w:p>
    <w:p w14:paraId="0F22BD09" w14:textId="76AE3875" w:rsidR="002874B1" w:rsidRPr="00AE1F00" w:rsidRDefault="002874B1" w:rsidP="002874B1">
      <w:pPr>
        <w:rPr>
          <w:rFonts w:ascii="Times New Roman" w:hAnsi="Times New Roman" w:cs="Times New Roman"/>
        </w:rPr>
      </w:pPr>
      <w:r w:rsidRPr="00AE1F00">
        <w:rPr>
          <w:rFonts w:ascii="Times New Roman" w:hAnsi="Times New Roman" w:cs="Times New Roman"/>
          <w:b/>
          <w:bCs/>
        </w:rPr>
        <w:t>Wine Alcohol Content:</w:t>
      </w:r>
      <w:r w:rsidRPr="00AE1F00">
        <w:rPr>
          <w:rFonts w:ascii="Times New Roman" w:hAnsi="Times New Roman" w:cs="Times New Roman"/>
        </w:rPr>
        <w:t xml:space="preserve"> </w:t>
      </w:r>
      <w:r w:rsidR="00F44E52">
        <w:rPr>
          <w:rFonts w:ascii="Times New Roman" w:hAnsi="Times New Roman" w:cs="Times New Roman"/>
        </w:rPr>
        <w:t xml:space="preserve">Written by Monico (2020), </w:t>
      </w:r>
      <w:r w:rsidRPr="00AE1F00">
        <w:rPr>
          <w:rFonts w:ascii="Times New Roman" w:hAnsi="Times New Roman" w:cs="Times New Roman"/>
        </w:rPr>
        <w:t>“</w:t>
      </w:r>
      <w:r w:rsidRPr="00AE1F00">
        <w:rPr>
          <w:rFonts w:ascii="Times New Roman" w:hAnsi="Times New Roman" w:cs="Times New Roman"/>
        </w:rPr>
        <w:t>Although a standard serving of wine is 5 ounces and generally contains between 11-13% alcohol by volume, not all wines are created equal. The same goes for the amount poured, whether it’s at a restaurant or at home with friends. White wine generally is on average 10% ABV; however, it can range from as little as 5% to as much as 14%.</w:t>
      </w:r>
    </w:p>
    <w:p w14:paraId="536C7CAC" w14:textId="10837FB3" w:rsidR="002874B1" w:rsidRDefault="002874B1" w:rsidP="00A14145">
      <w:pPr>
        <w:rPr>
          <w:rFonts w:ascii="Times New Roman" w:hAnsi="Times New Roman" w:cs="Times New Roman"/>
        </w:rPr>
      </w:pPr>
      <w:r w:rsidRPr="002874B1">
        <w:rPr>
          <w:rFonts w:ascii="Times New Roman" w:hAnsi="Times New Roman" w:cs="Times New Roman"/>
        </w:rPr>
        <w:t>Moscato white wines have less alcohol, at 5-7%, while pinot grigio wines may contain 12-13% alcohol, and chardonnay may have 13-14.5%. Red wine has more alcohol, ranging from 12% to 15%. Pinot noir and Boudreaux contain 13-14% ABV, Malbec wines contain 13.5-15%, and some Californian zinfandels and Australian shiraz wines can have ABVs as high as 16-18%</w:t>
      </w:r>
      <w:r w:rsidR="00404735">
        <w:rPr>
          <w:rFonts w:ascii="Times New Roman" w:hAnsi="Times New Roman" w:cs="Times New Roman"/>
        </w:rPr>
        <w:t xml:space="preserve"> (</w:t>
      </w:r>
      <w:r w:rsidR="00FE56D5">
        <w:rPr>
          <w:rFonts w:ascii="Times New Roman" w:hAnsi="Times New Roman" w:cs="Times New Roman"/>
        </w:rPr>
        <w:t>paras 8-9</w:t>
      </w:r>
      <w:r w:rsidR="00404735">
        <w:rPr>
          <w:rFonts w:ascii="Times New Roman" w:hAnsi="Times New Roman" w:cs="Times New Roman"/>
        </w:rPr>
        <w:t>)</w:t>
      </w:r>
      <w:r w:rsidRPr="002874B1">
        <w:rPr>
          <w:rFonts w:ascii="Times New Roman" w:hAnsi="Times New Roman" w:cs="Times New Roman"/>
        </w:rPr>
        <w:t>.</w:t>
      </w:r>
      <w:r w:rsidR="00404735">
        <w:rPr>
          <w:rFonts w:ascii="Times New Roman" w:hAnsi="Times New Roman" w:cs="Times New Roman"/>
        </w:rPr>
        <w:t>”</w:t>
      </w:r>
      <w:r w:rsidRPr="002874B1">
        <w:rPr>
          <w:rFonts w:ascii="Times New Roman" w:hAnsi="Times New Roman" w:cs="Times New Roman"/>
        </w:rPr>
        <w:t> </w:t>
      </w:r>
    </w:p>
    <w:p w14:paraId="6AEFF0D2" w14:textId="22E1F357" w:rsidR="00AE1F00" w:rsidRDefault="00AE1F00" w:rsidP="00A14145">
      <w:pPr>
        <w:rPr>
          <w:rFonts w:ascii="Times New Roman" w:hAnsi="Times New Roman" w:cs="Times New Roman"/>
        </w:rPr>
      </w:pPr>
      <w:r>
        <w:rPr>
          <w:rFonts w:ascii="Times New Roman" w:hAnsi="Times New Roman" w:cs="Times New Roman"/>
        </w:rPr>
        <w:t>After combing through the data</w:t>
      </w:r>
      <w:r w:rsidR="006F2E68">
        <w:rPr>
          <w:rFonts w:ascii="Times New Roman" w:hAnsi="Times New Roman" w:cs="Times New Roman"/>
        </w:rPr>
        <w:t xml:space="preserve"> and using this definition</w:t>
      </w:r>
      <w:r>
        <w:rPr>
          <w:rFonts w:ascii="Times New Roman" w:hAnsi="Times New Roman" w:cs="Times New Roman"/>
        </w:rPr>
        <w:t xml:space="preserve">, I’ve </w:t>
      </w:r>
      <w:r w:rsidR="00404735">
        <w:rPr>
          <w:rFonts w:ascii="Times New Roman" w:hAnsi="Times New Roman" w:cs="Times New Roman"/>
        </w:rPr>
        <w:t>defined</w:t>
      </w:r>
      <w:r>
        <w:rPr>
          <w:rFonts w:ascii="Times New Roman" w:hAnsi="Times New Roman" w:cs="Times New Roman"/>
        </w:rPr>
        <w:t xml:space="preserve"> 11-13% as average for this dataset.</w:t>
      </w:r>
    </w:p>
    <w:p w14:paraId="2DEE3BA0" w14:textId="27722213" w:rsidR="001A3DB5" w:rsidRDefault="00A44F18" w:rsidP="00A14145">
      <w:pPr>
        <w:rPr>
          <w:rFonts w:ascii="Times New Roman" w:hAnsi="Times New Roman" w:cs="Times New Roman"/>
        </w:rPr>
      </w:pPr>
      <w:r>
        <w:rPr>
          <w:rFonts w:ascii="Times New Roman" w:hAnsi="Times New Roman" w:cs="Times New Roman"/>
        </w:rPr>
        <w:t xml:space="preserve">For interpreting the correlation coefficients you’ll see, I </w:t>
      </w:r>
      <w:r w:rsidR="00750E22">
        <w:rPr>
          <w:rFonts w:ascii="Times New Roman" w:hAnsi="Times New Roman" w:cs="Times New Roman"/>
        </w:rPr>
        <w:t>utilized the following chart:</w:t>
      </w:r>
      <w:r>
        <w:rPr>
          <w:rFonts w:ascii="Times New Roman" w:hAnsi="Times New Roman" w:cs="Times New Roman"/>
        </w:rPr>
        <w:t xml:space="preserve"> </w:t>
      </w:r>
    </w:p>
    <w:p w14:paraId="6DDB12E3" w14:textId="0488FE09" w:rsidR="00A44F18" w:rsidRDefault="00A44F18" w:rsidP="002A61F0">
      <w:pPr>
        <w:jc w:val="center"/>
        <w:rPr>
          <w:rFonts w:ascii="Times New Roman" w:hAnsi="Times New Roman" w:cs="Times New Roman"/>
        </w:rPr>
      </w:pPr>
      <w:r>
        <w:rPr>
          <w:noProof/>
        </w:rPr>
        <w:drawing>
          <wp:inline distT="0" distB="0" distL="0" distR="0" wp14:anchorId="5DEDAC98" wp14:editId="743EDE5C">
            <wp:extent cx="4371585" cy="1435735"/>
            <wp:effectExtent l="0" t="0" r="0" b="0"/>
            <wp:docPr id="20" name="Picture 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0271" cy="1477999"/>
                    </a:xfrm>
                    <a:prstGeom prst="rect">
                      <a:avLst/>
                    </a:prstGeom>
                    <a:noFill/>
                    <a:ln>
                      <a:noFill/>
                    </a:ln>
                  </pic:spPr>
                </pic:pic>
              </a:graphicData>
            </a:graphic>
          </wp:inline>
        </w:drawing>
      </w:r>
    </w:p>
    <w:p w14:paraId="0D591759" w14:textId="6091E82D" w:rsidR="00A44F18" w:rsidRPr="00AE1F00" w:rsidRDefault="00A44F18" w:rsidP="00A14145">
      <w:pPr>
        <w:rPr>
          <w:rFonts w:ascii="Times New Roman" w:hAnsi="Times New Roman" w:cs="Times New Roman"/>
          <w:b/>
          <w:bCs/>
        </w:rPr>
      </w:pPr>
      <w:r w:rsidRPr="00AE1F00">
        <w:rPr>
          <w:rFonts w:ascii="Times New Roman" w:hAnsi="Times New Roman" w:cs="Times New Roman"/>
          <w:b/>
          <w:bCs/>
        </w:rPr>
        <w:t>The formula for the Pearson Correlation Coefficient (what I utilized with Python) is:</w:t>
      </w:r>
    </w:p>
    <w:p w14:paraId="15A1DF37" w14:textId="77777777" w:rsidR="00933CB1" w:rsidRDefault="00933CB1" w:rsidP="00A14145">
      <w:pPr>
        <w:rPr>
          <w:rFonts w:ascii="Cambria Math" w:hAnsi="Cambria Math" w:cs="Times New Roman"/>
          <w:sz w:val="28"/>
          <w:szCs w:val="28"/>
          <w:oMath/>
        </w:rPr>
        <w:sectPr w:rsidR="00933CB1" w:rsidSect="005A1215">
          <w:type w:val="continuous"/>
          <w:pgSz w:w="12240" w:h="15840"/>
          <w:pgMar w:top="1440" w:right="1440" w:bottom="1440" w:left="1440" w:header="720" w:footer="720" w:gutter="0"/>
          <w:cols w:sep="1" w:space="720"/>
          <w:docGrid w:linePitch="360"/>
        </w:sectPr>
      </w:pPr>
    </w:p>
    <w:p w14:paraId="53910446" w14:textId="77777777" w:rsidR="00933CB1" w:rsidRPr="00933CB1" w:rsidRDefault="00933CB1" w:rsidP="00A14145">
      <w:pPr>
        <w:rPr>
          <w:rFonts w:ascii="Times New Roman" w:eastAsiaTheme="minorEastAsia" w:hAnsi="Times New Roman" w:cs="Times New Roman"/>
          <w:sz w:val="28"/>
          <w:szCs w:val="28"/>
        </w:rPr>
      </w:pPr>
    </w:p>
    <w:p w14:paraId="3A6D39EA" w14:textId="5FB8E75F" w:rsidR="00A44F18" w:rsidRPr="00933CB1" w:rsidRDefault="00A55CD0" w:rsidP="00A14145">
      <w:pPr>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r=</m:t>
          </m:r>
          <m:f>
            <m:fPr>
              <m:ctrlPr>
                <w:rPr>
                  <w:rFonts w:ascii="Cambria Math" w:hAnsi="Cambria Math" w:cs="Times New Roman"/>
                  <w:i/>
                  <w:sz w:val="32"/>
                  <w:szCs w:val="32"/>
                </w:rPr>
              </m:ctrlPr>
            </m:fPr>
            <m:num>
              <m:nary>
                <m:naryPr>
                  <m:chr m:val="∑"/>
                  <m:limLoc m:val="undOvr"/>
                  <m:subHide m:val="1"/>
                  <m:supHide m:val="1"/>
                  <m:ctrlPr>
                    <w:rPr>
                      <w:rFonts w:ascii="Cambria Math" w:hAnsi="Cambria Math" w:cs="Times New Roman"/>
                      <w:i/>
                      <w:sz w:val="32"/>
                      <w:szCs w:val="32"/>
                    </w:rPr>
                  </m:ctrlPr>
                </m:naryPr>
                <m:sub/>
                <m:sup/>
                <m:e>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i</m:t>
                      </m:r>
                    </m:sub>
                  </m:sSub>
                  <m:r>
                    <w:rPr>
                      <w:rFonts w:ascii="Cambria Math" w:hAnsi="Cambria Math" w:cs="Times New Roman"/>
                      <w:sz w:val="32"/>
                      <w:szCs w:val="32"/>
                    </w:rPr>
                    <m:t>-</m:t>
                  </m:r>
                  <m:acc>
                    <m:accPr>
                      <m:chr m:val="̅"/>
                      <m:ctrlPr>
                        <w:rPr>
                          <w:rFonts w:ascii="Cambria Math" w:hAnsi="Cambria Math" w:cs="Times New Roman"/>
                          <w:i/>
                          <w:sz w:val="32"/>
                          <w:szCs w:val="32"/>
                        </w:rPr>
                      </m:ctrlPr>
                    </m:accPr>
                    <m:e>
                      <m:r>
                        <w:rPr>
                          <w:rFonts w:ascii="Cambria Math" w:hAnsi="Cambria Math" w:cs="Times New Roman"/>
                          <w:sz w:val="32"/>
                          <w:szCs w:val="32"/>
                        </w:rPr>
                        <m:t>x</m:t>
                      </m:r>
                    </m:e>
                  </m:acc>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y</m:t>
                      </m:r>
                    </m:e>
                    <m:sub>
                      <m:r>
                        <w:rPr>
                          <w:rFonts w:ascii="Cambria Math" w:hAnsi="Cambria Math" w:cs="Times New Roman"/>
                          <w:sz w:val="32"/>
                          <w:szCs w:val="32"/>
                        </w:rPr>
                        <m:t>i</m:t>
                      </m:r>
                    </m:sub>
                  </m:sSub>
                  <m:r>
                    <w:rPr>
                      <w:rFonts w:ascii="Cambria Math" w:hAnsi="Cambria Math" w:cs="Times New Roman"/>
                      <w:sz w:val="32"/>
                      <w:szCs w:val="32"/>
                    </w:rPr>
                    <m:t>-</m:t>
                  </m:r>
                  <m:acc>
                    <m:accPr>
                      <m:chr m:val="̅"/>
                      <m:ctrlPr>
                        <w:rPr>
                          <w:rFonts w:ascii="Cambria Math" w:hAnsi="Cambria Math" w:cs="Times New Roman"/>
                          <w:i/>
                          <w:sz w:val="32"/>
                          <w:szCs w:val="32"/>
                        </w:rPr>
                      </m:ctrlPr>
                    </m:accPr>
                    <m:e>
                      <m:r>
                        <w:rPr>
                          <w:rFonts w:ascii="Cambria Math" w:hAnsi="Cambria Math" w:cs="Times New Roman"/>
                          <w:sz w:val="32"/>
                          <w:szCs w:val="32"/>
                        </w:rPr>
                        <m:t>y</m:t>
                      </m:r>
                    </m:e>
                  </m:acc>
                  <m:r>
                    <w:rPr>
                      <w:rFonts w:ascii="Cambria Math" w:hAnsi="Cambria Math" w:cs="Times New Roman"/>
                      <w:sz w:val="32"/>
                      <w:szCs w:val="32"/>
                    </w:rPr>
                    <m:t>)</m:t>
                  </m:r>
                </m:e>
              </m:nary>
            </m:num>
            <m:den>
              <m:rad>
                <m:radPr>
                  <m:degHide m:val="1"/>
                  <m:ctrlPr>
                    <w:rPr>
                      <w:rFonts w:ascii="Cambria Math" w:hAnsi="Cambria Math" w:cs="Times New Roman"/>
                      <w:i/>
                      <w:sz w:val="32"/>
                      <w:szCs w:val="32"/>
                    </w:rPr>
                  </m:ctrlPr>
                </m:radPr>
                <m:deg/>
                <m:e>
                  <m:nary>
                    <m:naryPr>
                      <m:chr m:val="∑"/>
                      <m:limLoc m:val="undOvr"/>
                      <m:subHide m:val="1"/>
                      <m:supHide m:val="1"/>
                      <m:ctrlPr>
                        <w:rPr>
                          <w:rFonts w:ascii="Cambria Math" w:hAnsi="Cambria Math" w:cs="Times New Roman"/>
                          <w:i/>
                          <w:sz w:val="32"/>
                          <w:szCs w:val="32"/>
                        </w:rPr>
                      </m:ctrlPr>
                    </m:naryPr>
                    <m:sub/>
                    <m:sup/>
                    <m:e>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i</m:t>
                          </m:r>
                        </m:sub>
                      </m:sSub>
                      <m:r>
                        <w:rPr>
                          <w:rFonts w:ascii="Cambria Math" w:hAnsi="Cambria Math" w:cs="Times New Roman"/>
                          <w:sz w:val="32"/>
                          <w:szCs w:val="32"/>
                        </w:rPr>
                        <m:t>-</m:t>
                      </m:r>
                      <m:acc>
                        <m:accPr>
                          <m:chr m:val="̅"/>
                          <m:ctrlPr>
                            <w:rPr>
                              <w:rFonts w:ascii="Cambria Math" w:hAnsi="Cambria Math" w:cs="Times New Roman"/>
                              <w:i/>
                              <w:sz w:val="32"/>
                              <w:szCs w:val="32"/>
                            </w:rPr>
                          </m:ctrlPr>
                        </m:accPr>
                        <m:e>
                          <m:r>
                            <w:rPr>
                              <w:rFonts w:ascii="Cambria Math" w:hAnsi="Cambria Math" w:cs="Times New Roman"/>
                              <w:sz w:val="32"/>
                              <w:szCs w:val="32"/>
                            </w:rPr>
                            <m:t>x</m:t>
                          </m:r>
                        </m:e>
                      </m:acc>
                      <m:sSup>
                        <m:sSupPr>
                          <m:ctrlPr>
                            <w:rPr>
                              <w:rFonts w:ascii="Cambria Math" w:hAnsi="Cambria Math" w:cs="Times New Roman"/>
                              <w:i/>
                              <w:sz w:val="32"/>
                              <w:szCs w:val="32"/>
                            </w:rPr>
                          </m:ctrlPr>
                        </m:sSupPr>
                        <m:e>
                          <m:r>
                            <w:rPr>
                              <w:rFonts w:ascii="Cambria Math" w:hAnsi="Cambria Math" w:cs="Times New Roman"/>
                              <w:sz w:val="32"/>
                              <w:szCs w:val="32"/>
                            </w:rPr>
                            <m:t>)</m:t>
                          </m:r>
                        </m:e>
                        <m:sup>
                          <m:r>
                            <w:rPr>
                              <w:rFonts w:ascii="Cambria Math" w:hAnsi="Cambria Math" w:cs="Times New Roman"/>
                              <w:sz w:val="32"/>
                              <w:szCs w:val="32"/>
                            </w:rPr>
                            <m:t>2</m:t>
                          </m:r>
                        </m:sup>
                      </m:sSup>
                      <m:nary>
                        <m:naryPr>
                          <m:chr m:val="∑"/>
                          <m:limLoc m:val="undOvr"/>
                          <m:subHide m:val="1"/>
                          <m:supHide m:val="1"/>
                          <m:ctrlPr>
                            <w:rPr>
                              <w:rFonts w:ascii="Cambria Math" w:hAnsi="Cambria Math" w:cs="Times New Roman"/>
                              <w:i/>
                              <w:sz w:val="32"/>
                              <w:szCs w:val="32"/>
                            </w:rPr>
                          </m:ctrlPr>
                        </m:naryPr>
                        <m:sub/>
                        <m:sup/>
                        <m:e>
                          <m:sSub>
                            <m:sSubPr>
                              <m:ctrlPr>
                                <w:rPr>
                                  <w:rFonts w:ascii="Cambria Math" w:hAnsi="Cambria Math" w:cs="Times New Roman"/>
                                  <w:i/>
                                  <w:sz w:val="32"/>
                                  <w:szCs w:val="32"/>
                                </w:rPr>
                              </m:ctrlPr>
                            </m:sSubPr>
                            <m:e>
                              <m:r>
                                <w:rPr>
                                  <w:rFonts w:ascii="Cambria Math" w:hAnsi="Cambria Math" w:cs="Times New Roman"/>
                                  <w:sz w:val="32"/>
                                  <w:szCs w:val="32"/>
                                </w:rPr>
                                <m:t>(y</m:t>
                              </m:r>
                            </m:e>
                            <m:sub>
                              <m:r>
                                <w:rPr>
                                  <w:rFonts w:ascii="Cambria Math" w:hAnsi="Cambria Math" w:cs="Times New Roman"/>
                                  <w:sz w:val="32"/>
                                  <w:szCs w:val="32"/>
                                </w:rPr>
                                <m:t>i</m:t>
                              </m:r>
                            </m:sub>
                          </m:sSub>
                          <m:r>
                            <w:rPr>
                              <w:rFonts w:ascii="Cambria Math" w:hAnsi="Cambria Math" w:cs="Times New Roman"/>
                              <w:sz w:val="32"/>
                              <w:szCs w:val="32"/>
                            </w:rPr>
                            <m:t>-</m:t>
                          </m:r>
                          <m:acc>
                            <m:accPr>
                              <m:chr m:val="̅"/>
                              <m:ctrlPr>
                                <w:rPr>
                                  <w:rFonts w:ascii="Cambria Math" w:hAnsi="Cambria Math" w:cs="Times New Roman"/>
                                  <w:i/>
                                  <w:sz w:val="32"/>
                                  <w:szCs w:val="32"/>
                                </w:rPr>
                              </m:ctrlPr>
                            </m:accPr>
                            <m:e>
                              <m:r>
                                <w:rPr>
                                  <w:rFonts w:ascii="Cambria Math" w:hAnsi="Cambria Math" w:cs="Times New Roman"/>
                                  <w:sz w:val="32"/>
                                  <w:szCs w:val="32"/>
                                </w:rPr>
                                <m:t>y</m:t>
                              </m:r>
                            </m:e>
                          </m:acc>
                          <m:sSup>
                            <m:sSupPr>
                              <m:ctrlPr>
                                <w:rPr>
                                  <w:rFonts w:ascii="Cambria Math" w:hAnsi="Cambria Math" w:cs="Times New Roman"/>
                                  <w:i/>
                                  <w:sz w:val="32"/>
                                  <w:szCs w:val="32"/>
                                </w:rPr>
                              </m:ctrlPr>
                            </m:sSupPr>
                            <m:e>
                              <m:r>
                                <w:rPr>
                                  <w:rFonts w:ascii="Cambria Math" w:hAnsi="Cambria Math" w:cs="Times New Roman"/>
                                  <w:sz w:val="32"/>
                                  <w:szCs w:val="32"/>
                                </w:rPr>
                                <m:t>)</m:t>
                              </m:r>
                            </m:e>
                            <m:sup>
                              <m:r>
                                <w:rPr>
                                  <w:rFonts w:ascii="Cambria Math" w:hAnsi="Cambria Math" w:cs="Times New Roman"/>
                                  <w:sz w:val="32"/>
                                  <w:szCs w:val="32"/>
                                </w:rPr>
                                <m:t>2</m:t>
                              </m:r>
                            </m:sup>
                          </m:sSup>
                        </m:e>
                      </m:nary>
                    </m:e>
                  </m:nary>
                </m:e>
              </m:rad>
              <m:r>
                <w:rPr>
                  <w:rFonts w:ascii="Cambria Math" w:hAnsi="Cambria Math" w:cs="Times New Roman"/>
                  <w:sz w:val="32"/>
                  <w:szCs w:val="32"/>
                </w:rPr>
                <m:t xml:space="preserve"> </m:t>
              </m:r>
            </m:den>
          </m:f>
        </m:oMath>
      </m:oMathPara>
    </w:p>
    <w:p w14:paraId="1CA7E282" w14:textId="77777777" w:rsidR="002A61F0" w:rsidRPr="002A61F0" w:rsidRDefault="002A61F0" w:rsidP="00A14145">
      <w:pPr>
        <w:rPr>
          <w:rFonts w:ascii="Times New Roman" w:eastAsiaTheme="minorEastAsia" w:hAnsi="Times New Roman" w:cs="Times New Roman"/>
          <w:iCs/>
        </w:rPr>
      </w:pPr>
    </w:p>
    <w:p w14:paraId="50B800A0" w14:textId="77777777" w:rsidR="002A61F0" w:rsidRPr="002A61F0" w:rsidRDefault="002A61F0" w:rsidP="00A14145">
      <w:pPr>
        <w:rPr>
          <w:rFonts w:ascii="Times New Roman" w:eastAsiaTheme="minorEastAsia" w:hAnsi="Times New Roman" w:cs="Times New Roman"/>
          <w:iCs/>
        </w:rPr>
      </w:pPr>
    </w:p>
    <w:p w14:paraId="1BF4B5C2" w14:textId="6FA965EC" w:rsidR="00FF0991" w:rsidRPr="00C61E56" w:rsidRDefault="00C61E56" w:rsidP="00A14145">
      <w:pPr>
        <w:rPr>
          <w:rFonts w:ascii="Times New Roman" w:eastAsiaTheme="minorEastAsia" w:hAnsi="Times New Roman" w:cs="Times New Roman"/>
          <w:iCs/>
        </w:rPr>
      </w:pPr>
      <m:oMathPara>
        <m:oMathParaPr>
          <m:jc m:val="left"/>
        </m:oMathParaPr>
        <m:oMath>
          <m:r>
            <m:rPr>
              <m:sty m:val="p"/>
            </m:rPr>
            <w:rPr>
              <w:rFonts w:ascii="Cambria Math" w:hAnsi="Cambria Math" w:cs="Times New Roman"/>
            </w:rPr>
            <m:t>r=correlation coefficient</m:t>
          </m:r>
        </m:oMath>
      </m:oMathPara>
    </w:p>
    <w:p w14:paraId="22931715" w14:textId="4229EC4B" w:rsidR="00FF0991" w:rsidRPr="00986A88" w:rsidRDefault="00FF0991" w:rsidP="00A14145">
      <w:pPr>
        <w:rPr>
          <w:rFonts w:ascii="Times New Roman" w:eastAsiaTheme="minorEastAsia" w:hAnsi="Times New Roman" w:cs="Times New Roman"/>
          <w:iCs/>
        </w:rPr>
      </w:pPr>
      <m:oMathPara>
        <m:oMathParaPr>
          <m:jc m:val="left"/>
        </m:oMathParaPr>
        <m:oMath>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=values of the x-variable in a sample</m:t>
          </m:r>
        </m:oMath>
      </m:oMathPara>
    </w:p>
    <w:p w14:paraId="67A4CDA7" w14:textId="28605BE2" w:rsidR="00FF0991" w:rsidRPr="00986A88" w:rsidRDefault="00FF0991" w:rsidP="00A14145">
      <w:pPr>
        <w:rPr>
          <w:rFonts w:ascii="Times New Roman" w:eastAsiaTheme="minorEastAsia" w:hAnsi="Times New Roman" w:cs="Times New Roman"/>
          <w:iCs/>
        </w:rPr>
      </w:pPr>
      <m:oMathPara>
        <m:oMathParaPr>
          <m:jc m:val="left"/>
        </m:oMathParaPr>
        <m:oMath>
          <m:acc>
            <m:accPr>
              <m:chr m:val="̅"/>
              <m:ctrlPr>
                <w:rPr>
                  <w:rFonts w:ascii="Cambria Math" w:eastAsiaTheme="minorEastAsia" w:hAnsi="Cambria Math" w:cs="Times New Roman"/>
                  <w:iCs/>
                </w:rPr>
              </m:ctrlPr>
            </m:accPr>
            <m:e>
              <m:r>
                <m:rPr>
                  <m:sty m:val="p"/>
                </m:rPr>
                <w:rPr>
                  <w:rFonts w:ascii="Cambria Math" w:eastAsiaTheme="minorEastAsia" w:hAnsi="Cambria Math" w:cs="Times New Roman"/>
                </w:rPr>
                <m:t>x</m:t>
              </m:r>
            </m:e>
          </m:acc>
          <m:r>
            <m:rPr>
              <m:sty m:val="p"/>
            </m:rPr>
            <w:rPr>
              <w:rFonts w:ascii="Cambria Math" w:eastAsiaTheme="minorEastAsia" w:hAnsi="Cambria Math" w:cs="Times New Roman"/>
            </w:rPr>
            <m:t>=mean of the values of the x-variable</m:t>
          </m:r>
        </m:oMath>
      </m:oMathPara>
    </w:p>
    <w:p w14:paraId="6629A120" w14:textId="337701C5" w:rsidR="00FF0991" w:rsidRPr="00986A88" w:rsidRDefault="00FF0991" w:rsidP="00A14145">
      <w:pPr>
        <w:rPr>
          <w:rFonts w:ascii="Times New Roman" w:eastAsiaTheme="minorEastAsia" w:hAnsi="Times New Roman" w:cs="Times New Roman"/>
          <w:iCs/>
        </w:rPr>
      </w:pPr>
      <m:oMathPara>
        <m:oMathParaPr>
          <m:jc m:val="left"/>
        </m:oMathParaPr>
        <m:oMath>
          <m:sSub>
            <m:sSubPr>
              <m:ctrlPr>
                <w:rPr>
                  <w:rFonts w:ascii="Cambria Math" w:hAnsi="Cambria Math" w:cs="Times New Roman"/>
                  <w:iCs/>
                </w:rPr>
              </m:ctrlPr>
            </m:sSubPr>
            <m:e>
              <m:r>
                <m:rPr>
                  <m:sty m:val="p"/>
                </m:rPr>
                <w:rPr>
                  <w:rFonts w:ascii="Cambria Math" w:hAnsi="Cambria Math" w:cs="Times New Roman"/>
                </w:rPr>
                <m:t>y</m:t>
              </m:r>
            </m:e>
            <m:sub>
              <m:r>
                <m:rPr>
                  <m:sty m:val="p"/>
                </m:rPr>
                <w:rPr>
                  <w:rFonts w:ascii="Cambria Math" w:hAnsi="Cambria Math" w:cs="Times New Roman"/>
                </w:rPr>
                <m:t>i</m:t>
              </m:r>
            </m:sub>
          </m:sSub>
          <m:r>
            <m:rPr>
              <m:sty m:val="p"/>
            </m:rPr>
            <w:rPr>
              <w:rFonts w:ascii="Cambria Math" w:hAnsi="Cambria Math" w:cs="Times New Roman"/>
            </w:rPr>
            <m:t>=values of the y-variable in a sample</m:t>
          </m:r>
        </m:oMath>
      </m:oMathPara>
    </w:p>
    <w:p w14:paraId="63A03D87" w14:textId="445310D7" w:rsidR="00012002" w:rsidRPr="00986A88" w:rsidRDefault="00FF0991" w:rsidP="00A14145">
      <w:pPr>
        <w:rPr>
          <w:rFonts w:ascii="Times New Roman" w:eastAsiaTheme="minorEastAsia" w:hAnsi="Times New Roman" w:cs="Times New Roman"/>
          <w:iCs/>
        </w:rPr>
      </w:pPr>
      <m:oMathPara>
        <m:oMathParaPr>
          <m:jc m:val="left"/>
        </m:oMathParaPr>
        <m:oMath>
          <m:acc>
            <m:accPr>
              <m:chr m:val="̅"/>
              <m:ctrlPr>
                <w:rPr>
                  <w:rFonts w:ascii="Cambria Math" w:eastAsiaTheme="minorEastAsia" w:hAnsi="Cambria Math" w:cs="Times New Roman"/>
                  <w:iCs/>
                </w:rPr>
              </m:ctrlPr>
            </m:accPr>
            <m:e>
              <m:r>
                <m:rPr>
                  <m:sty m:val="p"/>
                </m:rPr>
                <w:rPr>
                  <w:rFonts w:ascii="Cambria Math" w:eastAsiaTheme="minorEastAsia" w:hAnsi="Cambria Math" w:cs="Times New Roman"/>
                </w:rPr>
                <m:t>y</m:t>
              </m:r>
            </m:e>
          </m:acc>
          <m:r>
            <m:rPr>
              <m:sty m:val="p"/>
            </m:rPr>
            <w:rPr>
              <w:rFonts w:ascii="Cambria Math" w:eastAsiaTheme="minorEastAsia" w:hAnsi="Cambria Math" w:cs="Times New Roman"/>
            </w:rPr>
            <m:t>=mean of the values of the y-variable</m:t>
          </m:r>
        </m:oMath>
      </m:oMathPara>
    </w:p>
    <w:p w14:paraId="6C9CB9C7" w14:textId="2CAA3922" w:rsidR="002A61F0" w:rsidRDefault="002A61F0" w:rsidP="008B1F96">
      <w:pPr>
        <w:rPr>
          <w:rFonts w:ascii="Times New Roman" w:hAnsi="Times New Roman" w:cs="Times New Roman"/>
        </w:rPr>
        <w:sectPr w:rsidR="002A61F0" w:rsidSect="00933CB1">
          <w:type w:val="continuous"/>
          <w:pgSz w:w="12240" w:h="15840"/>
          <w:pgMar w:top="1440" w:right="1440" w:bottom="1440" w:left="1440" w:header="720" w:footer="720" w:gutter="0"/>
          <w:cols w:num="2" w:space="720"/>
          <w:docGrid w:linePitch="360"/>
        </w:sectPr>
      </w:pPr>
    </w:p>
    <w:p w14:paraId="2BDBF1F3" w14:textId="14CC8548" w:rsidR="00217EB7" w:rsidRPr="009170E8" w:rsidRDefault="00A44F18" w:rsidP="008B1F96">
      <w:pPr>
        <w:rPr>
          <w:rFonts w:ascii="Times New Roman" w:hAnsi="Times New Roman" w:cs="Times New Roman"/>
        </w:rPr>
      </w:pPr>
      <w:r>
        <w:rPr>
          <w:rFonts w:ascii="Times New Roman" w:hAnsi="Times New Roman" w:cs="Times New Roman"/>
        </w:rPr>
        <w:t xml:space="preserve">Going further, </w:t>
      </w:r>
      <w:r>
        <w:rPr>
          <w:rFonts w:ascii="Times New Roman" w:hAnsi="Times New Roman" w:cs="Times New Roman"/>
          <w:color w:val="000000"/>
        </w:rPr>
        <w:t>I define Low-Quality as having a score equal to or less than 5 and I define High-Quality as being greater than 5.</w:t>
      </w:r>
      <w:r w:rsidR="0086770D">
        <w:rPr>
          <w:rFonts w:ascii="Times New Roman" w:hAnsi="Times New Roman" w:cs="Times New Roman"/>
          <w:color w:val="000000"/>
        </w:rPr>
        <w:t xml:space="preserve"> </w:t>
      </w:r>
      <w:r w:rsidR="0086770D">
        <w:rPr>
          <w:rFonts w:ascii="Times New Roman" w:hAnsi="Times New Roman" w:cs="Times New Roman"/>
        </w:rPr>
        <w:t>Now that we’ve defined what we are using, we can move on to the actual analysis.</w:t>
      </w:r>
    </w:p>
    <w:p w14:paraId="309EB0A9" w14:textId="11FCD74A" w:rsidR="006C59EC" w:rsidRPr="006C59EC" w:rsidRDefault="009A6F75" w:rsidP="008B1F96">
      <w:pPr>
        <w:rPr>
          <w:rFonts w:ascii="Times New Roman" w:hAnsi="Times New Roman" w:cs="Times New Roman"/>
        </w:rPr>
      </w:pPr>
      <w:r w:rsidRPr="00012002">
        <w:rPr>
          <w:rFonts w:ascii="Times New Roman" w:hAnsi="Times New Roman" w:cs="Times New Roman"/>
          <w:b/>
          <w:bCs/>
          <w:sz w:val="28"/>
          <w:szCs w:val="28"/>
          <w:u w:val="single"/>
        </w:rPr>
        <w:lastRenderedPageBreak/>
        <w:t>Exploratory Analysis</w:t>
      </w:r>
      <w:r>
        <w:rPr>
          <w:rFonts w:ascii="Times New Roman" w:hAnsi="Times New Roman" w:cs="Times New Roman"/>
          <w:b/>
          <w:bCs/>
          <w:sz w:val="28"/>
          <w:szCs w:val="28"/>
          <w:u w:val="single"/>
        </w:rPr>
        <w:t>:</w:t>
      </w:r>
    </w:p>
    <w:p w14:paraId="27E22769" w14:textId="6FB80D74" w:rsidR="000C31C4" w:rsidRDefault="000C31C4" w:rsidP="008B1F96">
      <w:pPr>
        <w:rPr>
          <w:rFonts w:ascii="Times New Roman" w:hAnsi="Times New Roman" w:cs="Times New Roman"/>
        </w:rPr>
      </w:pPr>
      <w:r>
        <w:rPr>
          <w:rFonts w:ascii="Times New Roman" w:hAnsi="Times New Roman" w:cs="Times New Roman"/>
        </w:rPr>
        <w:t>It is important to know what we are looking at and what our data is comprised of. Below are a few histograms.</w:t>
      </w:r>
      <w:r w:rsidR="00F25A08">
        <w:rPr>
          <w:rFonts w:ascii="Times New Roman" w:hAnsi="Times New Roman" w:cs="Times New Roman"/>
        </w:rPr>
        <w:t xml:space="preserve"> The first two we’ll see represent the combined dataset.</w:t>
      </w:r>
      <w:r>
        <w:rPr>
          <w:rFonts w:ascii="Times New Roman" w:hAnsi="Times New Roman" w:cs="Times New Roman"/>
        </w:rPr>
        <w:t xml:space="preserve"> As you can see in the histogram on the left, the bulk of the wine falls between 5 and 8 for a quality score. There are no values below 3 or above 9. On the right you’ll see the alcohol percentage that appears skewed right, but it should be noted that there aren’t any wines below 8%.</w:t>
      </w:r>
    </w:p>
    <w:p w14:paraId="02E904CB" w14:textId="77777777" w:rsidR="001A3DB5" w:rsidRDefault="001A3DB5" w:rsidP="008B1F96">
      <w:pPr>
        <w:rPr>
          <w:rFonts w:ascii="Times New Roman" w:hAnsi="Times New Roman" w:cs="Times New Roman"/>
        </w:rPr>
      </w:pPr>
    </w:p>
    <w:p w14:paraId="7BA6CA12" w14:textId="21FFA7F0" w:rsidR="000C31C4" w:rsidRDefault="000C31C4" w:rsidP="008B1F96">
      <w:pPr>
        <w:rPr>
          <w:rFonts w:ascii="Times New Roman" w:hAnsi="Times New Roman" w:cs="Times New Roman"/>
        </w:rPr>
      </w:pPr>
      <w:r>
        <w:rPr>
          <w:noProof/>
        </w:rPr>
        <w:drawing>
          <wp:inline distT="0" distB="0" distL="0" distR="0" wp14:anchorId="1FE83976" wp14:editId="4DDF01E1">
            <wp:extent cx="2917825" cy="2051145"/>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7189" cy="2057727"/>
                    </a:xfrm>
                    <a:prstGeom prst="rect">
                      <a:avLst/>
                    </a:prstGeom>
                    <a:noFill/>
                    <a:ln>
                      <a:noFill/>
                    </a:ln>
                  </pic:spPr>
                </pic:pic>
              </a:graphicData>
            </a:graphic>
          </wp:inline>
        </w:drawing>
      </w:r>
      <w:r>
        <w:rPr>
          <w:noProof/>
        </w:rPr>
        <w:drawing>
          <wp:inline distT="0" distB="0" distL="0" distR="0" wp14:anchorId="4C837EE6" wp14:editId="77E412CC">
            <wp:extent cx="2915920" cy="2049805"/>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5706" cy="2056684"/>
                    </a:xfrm>
                    <a:prstGeom prst="rect">
                      <a:avLst/>
                    </a:prstGeom>
                    <a:noFill/>
                    <a:ln>
                      <a:noFill/>
                    </a:ln>
                  </pic:spPr>
                </pic:pic>
              </a:graphicData>
            </a:graphic>
          </wp:inline>
        </w:drawing>
      </w:r>
    </w:p>
    <w:p w14:paraId="0BD118FB" w14:textId="77777777" w:rsidR="001A3DB5" w:rsidRDefault="001A3DB5" w:rsidP="008B1F96">
      <w:pPr>
        <w:rPr>
          <w:rFonts w:ascii="Times New Roman" w:hAnsi="Times New Roman" w:cs="Times New Roman"/>
        </w:rPr>
      </w:pPr>
    </w:p>
    <w:p w14:paraId="67DA6851" w14:textId="706C74FE" w:rsidR="00F25A08" w:rsidRDefault="00087510" w:rsidP="008B1F96">
      <w:pPr>
        <w:rPr>
          <w:rFonts w:ascii="Times New Roman" w:hAnsi="Times New Roman" w:cs="Times New Roman"/>
        </w:rPr>
      </w:pPr>
      <w:r>
        <w:rPr>
          <w:rFonts w:ascii="Times New Roman" w:hAnsi="Times New Roman" w:cs="Times New Roman"/>
        </w:rPr>
        <w:t>These next two histograms are a little different. The one on the left represents Red and White Wine Quality. Here you can see the disparity with regards to how much more white wine data we have over red. You’ll also notice that the bulk of the red wine quality scores are in the 5-6 range while the white wine scores are in the 6-7 range. One the right is a representation of alcohol percentage for red and white wine. Again, you’ll see that there are clearly more white wine data points. Barring that though, you will notice that the shape of the histogram is very similar for white and red wine. The bulk of the wine is between 9 and 11.5%. It completely stops at 8% and trails off starting around 11-12%.</w:t>
      </w:r>
    </w:p>
    <w:p w14:paraId="23543470" w14:textId="77777777" w:rsidR="001A3DB5" w:rsidRDefault="001A3DB5" w:rsidP="008B1F96">
      <w:pPr>
        <w:rPr>
          <w:rFonts w:ascii="Times New Roman" w:hAnsi="Times New Roman" w:cs="Times New Roman"/>
        </w:rPr>
      </w:pPr>
    </w:p>
    <w:p w14:paraId="12423E67" w14:textId="24CD6E31" w:rsidR="000C31C4" w:rsidRDefault="008D22BA" w:rsidP="008B1F96">
      <w:pPr>
        <w:rPr>
          <w:rFonts w:ascii="Times New Roman" w:hAnsi="Times New Roman" w:cs="Times New Roman"/>
        </w:rPr>
      </w:pPr>
      <w:r>
        <w:rPr>
          <w:noProof/>
        </w:rPr>
        <w:drawing>
          <wp:inline distT="0" distB="0" distL="0" distR="0" wp14:anchorId="021A4510" wp14:editId="4E6A71B3">
            <wp:extent cx="2917825" cy="2052202"/>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6693" cy="2065472"/>
                    </a:xfrm>
                    <a:prstGeom prst="rect">
                      <a:avLst/>
                    </a:prstGeom>
                    <a:noFill/>
                    <a:ln>
                      <a:noFill/>
                    </a:ln>
                  </pic:spPr>
                </pic:pic>
              </a:graphicData>
            </a:graphic>
          </wp:inline>
        </w:drawing>
      </w:r>
      <w:r>
        <w:rPr>
          <w:noProof/>
        </w:rPr>
        <w:drawing>
          <wp:inline distT="0" distB="0" distL="0" distR="0" wp14:anchorId="73FBF1A9" wp14:editId="1FC14FDB">
            <wp:extent cx="2915920" cy="208562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0164" cy="2095812"/>
                    </a:xfrm>
                    <a:prstGeom prst="rect">
                      <a:avLst/>
                    </a:prstGeom>
                    <a:noFill/>
                    <a:ln>
                      <a:noFill/>
                    </a:ln>
                  </pic:spPr>
                </pic:pic>
              </a:graphicData>
            </a:graphic>
          </wp:inline>
        </w:drawing>
      </w:r>
    </w:p>
    <w:p w14:paraId="0E3D8034" w14:textId="77777777" w:rsidR="008A5413" w:rsidRDefault="008A5413" w:rsidP="008B1F96">
      <w:pPr>
        <w:rPr>
          <w:rFonts w:ascii="Times New Roman" w:hAnsi="Times New Roman" w:cs="Times New Roman"/>
        </w:rPr>
      </w:pPr>
    </w:p>
    <w:p w14:paraId="4E021BBA" w14:textId="77777777" w:rsidR="00A1109C" w:rsidRDefault="00A1109C" w:rsidP="008B1F96">
      <w:pPr>
        <w:rPr>
          <w:rFonts w:ascii="Times New Roman" w:hAnsi="Times New Roman" w:cs="Times New Roman"/>
        </w:rPr>
        <w:sectPr w:rsidR="00A1109C" w:rsidSect="005A1215">
          <w:type w:val="continuous"/>
          <w:pgSz w:w="12240" w:h="15840"/>
          <w:pgMar w:top="1440" w:right="1440" w:bottom="1440" w:left="1440" w:header="720" w:footer="720" w:gutter="0"/>
          <w:cols w:sep="1" w:space="720"/>
          <w:docGrid w:linePitch="360"/>
        </w:sectPr>
      </w:pPr>
    </w:p>
    <w:p w14:paraId="75488676" w14:textId="708097D4" w:rsidR="008B1F96" w:rsidRDefault="00A1109C" w:rsidP="008B1F96">
      <w:pPr>
        <w:rPr>
          <w:rFonts w:ascii="Times New Roman" w:hAnsi="Times New Roman" w:cs="Times New Roman"/>
          <w:color w:val="000000"/>
        </w:rPr>
      </w:pPr>
      <w:r>
        <w:rPr>
          <w:rFonts w:ascii="Times New Roman" w:hAnsi="Times New Roman" w:cs="Times New Roman"/>
        </w:rPr>
        <w:lastRenderedPageBreak/>
        <w:t xml:space="preserve">Directly </w:t>
      </w:r>
      <w:r w:rsidR="003713F4">
        <w:rPr>
          <w:rFonts w:ascii="Times New Roman" w:hAnsi="Times New Roman" w:cs="Times New Roman"/>
        </w:rPr>
        <w:t>below</w:t>
      </w:r>
      <w:r>
        <w:rPr>
          <w:rFonts w:ascii="Times New Roman" w:hAnsi="Times New Roman" w:cs="Times New Roman"/>
        </w:rPr>
        <w:t xml:space="preserve"> you can see that alcohol percentage and quality have a positive correlation.</w:t>
      </w:r>
      <w:r w:rsidR="008B1F96" w:rsidRPr="00431FA6">
        <w:rPr>
          <w:rFonts w:ascii="Times New Roman" w:hAnsi="Times New Roman" w:cs="Times New Roman"/>
        </w:rPr>
        <w:t xml:space="preserve"> Specifically, that correlation is </w:t>
      </w:r>
      <w:r w:rsidR="008B1F96" w:rsidRPr="00431FA6">
        <w:rPr>
          <w:rFonts w:ascii="Times New Roman" w:hAnsi="Times New Roman" w:cs="Times New Roman"/>
          <w:color w:val="000000"/>
        </w:rPr>
        <w:t>0.469144.</w:t>
      </w:r>
      <w:r w:rsidR="008B1F96">
        <w:rPr>
          <w:rFonts w:ascii="Times New Roman" w:hAnsi="Times New Roman" w:cs="Times New Roman"/>
          <w:color w:val="000000"/>
        </w:rPr>
        <w:t xml:space="preserve"> We can break this down further though.</w:t>
      </w:r>
      <w:r>
        <w:rPr>
          <w:rFonts w:ascii="Times New Roman" w:hAnsi="Times New Roman" w:cs="Times New Roman"/>
          <w:color w:val="000000"/>
        </w:rPr>
        <w:t xml:space="preserve"> If you recall the chart from earlier, this would be considered a moderate positive correlation.</w:t>
      </w:r>
    </w:p>
    <w:p w14:paraId="27039D83" w14:textId="598ABC26" w:rsidR="00217EB7" w:rsidRDefault="003713F4" w:rsidP="003713F4">
      <w:pPr>
        <w:jc w:val="center"/>
        <w:rPr>
          <w:rFonts w:ascii="Times New Roman" w:hAnsi="Times New Roman" w:cs="Times New Roman"/>
          <w:color w:val="000000"/>
        </w:rPr>
      </w:pPr>
      <w:r>
        <w:rPr>
          <w:b/>
          <w:bCs/>
          <w:noProof/>
          <w:sz w:val="28"/>
          <w:szCs w:val="28"/>
        </w:rPr>
        <w:drawing>
          <wp:inline distT="0" distB="0" distL="0" distR="0" wp14:anchorId="3A60E701" wp14:editId="505B1C91">
            <wp:extent cx="4181475" cy="2819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0132" cy="2858950"/>
                    </a:xfrm>
                    <a:prstGeom prst="rect">
                      <a:avLst/>
                    </a:prstGeom>
                    <a:noFill/>
                    <a:ln>
                      <a:noFill/>
                    </a:ln>
                  </pic:spPr>
                </pic:pic>
              </a:graphicData>
            </a:graphic>
          </wp:inline>
        </w:drawing>
      </w:r>
    </w:p>
    <w:p w14:paraId="564A581F" w14:textId="380D8B22" w:rsidR="00217EB7" w:rsidRDefault="00217EB7" w:rsidP="00217EB7">
      <w:pPr>
        <w:rPr>
          <w:rFonts w:ascii="Times New Roman" w:hAnsi="Times New Roman" w:cs="Times New Roman"/>
          <w:color w:val="000000"/>
        </w:rPr>
      </w:pPr>
      <w:r>
        <w:rPr>
          <w:rFonts w:ascii="Times New Roman" w:hAnsi="Times New Roman" w:cs="Times New Roman"/>
          <w:color w:val="000000"/>
        </w:rPr>
        <w:t xml:space="preserve">When looking at </w:t>
      </w:r>
      <w:r w:rsidR="006A675C">
        <w:rPr>
          <w:rFonts w:ascii="Times New Roman" w:hAnsi="Times New Roman" w:cs="Times New Roman"/>
          <w:color w:val="000000"/>
        </w:rPr>
        <w:t xml:space="preserve">a Heatmap for </w:t>
      </w:r>
      <w:r>
        <w:rPr>
          <w:rFonts w:ascii="Times New Roman" w:hAnsi="Times New Roman" w:cs="Times New Roman"/>
          <w:color w:val="000000"/>
        </w:rPr>
        <w:t xml:space="preserve">just white wine, </w:t>
      </w:r>
      <w:r w:rsidR="006A675C">
        <w:rPr>
          <w:rFonts w:ascii="Times New Roman" w:hAnsi="Times New Roman" w:cs="Times New Roman"/>
          <w:color w:val="000000"/>
        </w:rPr>
        <w:t>the correlation between alcohol percentage and quality is sitting at</w:t>
      </w:r>
      <w:r>
        <w:rPr>
          <w:rFonts w:ascii="Times New Roman" w:hAnsi="Times New Roman" w:cs="Times New Roman"/>
          <w:color w:val="000000"/>
        </w:rPr>
        <w:t xml:space="preserve"> 0.463379</w:t>
      </w:r>
      <w:r w:rsidR="006A675C">
        <w:rPr>
          <w:rFonts w:ascii="Times New Roman" w:hAnsi="Times New Roman" w:cs="Times New Roman"/>
          <w:color w:val="000000"/>
        </w:rPr>
        <w:t>, not far from the combined dataset</w:t>
      </w:r>
      <w:r>
        <w:rPr>
          <w:rFonts w:ascii="Times New Roman" w:hAnsi="Times New Roman" w:cs="Times New Roman"/>
          <w:color w:val="000000"/>
        </w:rPr>
        <w:t>.</w:t>
      </w:r>
      <w:r w:rsidR="003713F4">
        <w:rPr>
          <w:rFonts w:ascii="Times New Roman" w:hAnsi="Times New Roman" w:cs="Times New Roman"/>
          <w:color w:val="000000"/>
        </w:rPr>
        <w:t xml:space="preserve"> </w:t>
      </w:r>
      <w:r w:rsidR="004F128D">
        <w:rPr>
          <w:rFonts w:ascii="Times New Roman" w:hAnsi="Times New Roman" w:cs="Times New Roman"/>
          <w:color w:val="000000"/>
        </w:rPr>
        <w:t>Bottom right,</w:t>
      </w:r>
      <w:r w:rsidR="003713F4">
        <w:rPr>
          <w:rFonts w:ascii="Times New Roman" w:hAnsi="Times New Roman" w:cs="Times New Roman"/>
          <w:color w:val="000000"/>
        </w:rPr>
        <w:t xml:space="preserve"> you’ll notice this Heatmap is specific to red wine. Looking at the correlation between alcohol percentage and quality for just red wine brings a slightly higher value, sitting at 0.476720.</w:t>
      </w:r>
      <w:r w:rsidR="004F128D">
        <w:rPr>
          <w:rFonts w:ascii="Times New Roman" w:hAnsi="Times New Roman" w:cs="Times New Roman"/>
          <w:color w:val="000000"/>
        </w:rPr>
        <w:t xml:space="preserve"> Both are considered moderate positive correlations.</w:t>
      </w:r>
    </w:p>
    <w:p w14:paraId="7D1DF19B" w14:textId="628223E6" w:rsidR="00217EB7" w:rsidRPr="008A0B29" w:rsidRDefault="003713F4" w:rsidP="00A14145">
      <w:pPr>
        <w:rPr>
          <w:rFonts w:ascii="Times New Roman" w:hAnsi="Times New Roman" w:cs="Times New Roman"/>
          <w:color w:val="000000"/>
        </w:rPr>
        <w:sectPr w:rsidR="00217EB7" w:rsidRPr="008A0B29" w:rsidSect="003713F4">
          <w:type w:val="continuous"/>
          <w:pgSz w:w="12240" w:h="15840"/>
          <w:pgMar w:top="1440" w:right="1440" w:bottom="1440" w:left="1440" w:header="720" w:footer="720" w:gutter="0"/>
          <w:cols w:sep="1" w:space="720"/>
          <w:docGrid w:linePitch="360"/>
        </w:sectPr>
      </w:pPr>
      <w:r>
        <w:rPr>
          <w:noProof/>
          <w:color w:val="000000"/>
        </w:rPr>
        <w:drawing>
          <wp:inline distT="0" distB="0" distL="0" distR="0" wp14:anchorId="5C1157C5" wp14:editId="5283A061">
            <wp:extent cx="2994025" cy="3219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4823" cy="3231061"/>
                    </a:xfrm>
                    <a:prstGeom prst="rect">
                      <a:avLst/>
                    </a:prstGeom>
                    <a:noFill/>
                    <a:ln>
                      <a:noFill/>
                    </a:ln>
                  </pic:spPr>
                </pic:pic>
              </a:graphicData>
            </a:graphic>
          </wp:inline>
        </w:drawing>
      </w:r>
      <w:r>
        <w:rPr>
          <w:noProof/>
          <w:color w:val="000000"/>
        </w:rPr>
        <w:drawing>
          <wp:inline distT="0" distB="0" distL="0" distR="0" wp14:anchorId="14E61D3D" wp14:editId="3B6971B9">
            <wp:extent cx="2922905" cy="3267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9828" cy="3285991"/>
                    </a:xfrm>
                    <a:prstGeom prst="rect">
                      <a:avLst/>
                    </a:prstGeom>
                    <a:noFill/>
                    <a:ln>
                      <a:noFill/>
                    </a:ln>
                  </pic:spPr>
                </pic:pic>
              </a:graphicData>
            </a:graphic>
          </wp:inline>
        </w:drawing>
      </w:r>
    </w:p>
    <w:p w14:paraId="67AA0BBD" w14:textId="7D93D9C7" w:rsidR="00217EB7" w:rsidRDefault="00217EB7" w:rsidP="00A14145">
      <w:pPr>
        <w:rPr>
          <w:color w:val="000000"/>
        </w:rPr>
        <w:sectPr w:rsidR="00217EB7" w:rsidSect="00217EB7">
          <w:type w:val="continuous"/>
          <w:pgSz w:w="12240" w:h="15840"/>
          <w:pgMar w:top="1440" w:right="1440" w:bottom="1440" w:left="1440" w:header="720" w:footer="720" w:gutter="0"/>
          <w:cols w:sep="1" w:space="720"/>
          <w:docGrid w:linePitch="360"/>
        </w:sectPr>
      </w:pPr>
    </w:p>
    <w:p w14:paraId="3A1D72E4" w14:textId="0A92CE0D" w:rsidR="00217EB7" w:rsidRDefault="00217EB7" w:rsidP="00A14145">
      <w:pPr>
        <w:rPr>
          <w:rFonts w:ascii="Times New Roman" w:hAnsi="Times New Roman" w:cs="Times New Roman"/>
          <w:color w:val="000000"/>
        </w:rPr>
        <w:sectPr w:rsidR="00217EB7" w:rsidSect="00217EB7">
          <w:type w:val="continuous"/>
          <w:pgSz w:w="12240" w:h="15840"/>
          <w:pgMar w:top="1440" w:right="1440" w:bottom="1440" w:left="1440" w:header="720" w:footer="720" w:gutter="0"/>
          <w:cols w:num="2" w:sep="1" w:space="720" w:equalWidth="0">
            <w:col w:w="2640" w:space="720"/>
            <w:col w:w="6000"/>
          </w:cols>
          <w:docGrid w:linePitch="360"/>
        </w:sectPr>
      </w:pPr>
    </w:p>
    <w:p w14:paraId="750B4BCD" w14:textId="09AD8401" w:rsidR="00A1109C" w:rsidRDefault="00A1109C" w:rsidP="00A14145">
      <w:pPr>
        <w:rPr>
          <w:rFonts w:ascii="Times New Roman" w:hAnsi="Times New Roman" w:cs="Times New Roman"/>
          <w:color w:val="000000"/>
        </w:rPr>
        <w:sectPr w:rsidR="00A1109C" w:rsidSect="00217EB7">
          <w:type w:val="continuous"/>
          <w:pgSz w:w="12240" w:h="15840"/>
          <w:pgMar w:top="1440" w:right="1440" w:bottom="1440" w:left="1440" w:header="720" w:footer="720" w:gutter="0"/>
          <w:cols w:sep="1" w:space="720"/>
          <w:docGrid w:linePitch="360"/>
        </w:sectPr>
      </w:pPr>
    </w:p>
    <w:p w14:paraId="62A10064" w14:textId="7B8EC7BA" w:rsidR="00FC5E80" w:rsidRDefault="00FC3B91" w:rsidP="00A14145">
      <w:pPr>
        <w:rPr>
          <w:rFonts w:ascii="Times New Roman" w:hAnsi="Times New Roman" w:cs="Times New Roman"/>
          <w:color w:val="000000"/>
        </w:rPr>
      </w:pPr>
      <w:r>
        <w:rPr>
          <w:rFonts w:ascii="Times New Roman" w:hAnsi="Times New Roman" w:cs="Times New Roman"/>
          <w:color w:val="000000"/>
        </w:rPr>
        <w:lastRenderedPageBreak/>
        <w:t>We can break it down even further than that though</w:t>
      </w:r>
      <w:r w:rsidR="009170E8">
        <w:rPr>
          <w:rFonts w:ascii="Times New Roman" w:hAnsi="Times New Roman" w:cs="Times New Roman"/>
          <w:color w:val="000000"/>
        </w:rPr>
        <w:t xml:space="preserve"> by breaking up</w:t>
      </w:r>
      <w:r>
        <w:rPr>
          <w:rFonts w:ascii="Times New Roman" w:hAnsi="Times New Roman" w:cs="Times New Roman"/>
          <w:color w:val="000000"/>
        </w:rPr>
        <w:t xml:space="preserve"> Red and White wine into </w:t>
      </w:r>
      <w:r w:rsidR="00FC5E80">
        <w:rPr>
          <w:rFonts w:ascii="Times New Roman" w:hAnsi="Times New Roman" w:cs="Times New Roman"/>
          <w:color w:val="000000"/>
        </w:rPr>
        <w:t>High- and Low-Quality</w:t>
      </w:r>
      <w:r>
        <w:rPr>
          <w:rFonts w:ascii="Times New Roman" w:hAnsi="Times New Roman" w:cs="Times New Roman"/>
          <w:color w:val="000000"/>
        </w:rPr>
        <w:t xml:space="preserve"> data frames.</w:t>
      </w:r>
      <w:r w:rsidR="008A5413">
        <w:rPr>
          <w:rFonts w:ascii="Times New Roman" w:hAnsi="Times New Roman" w:cs="Times New Roman"/>
          <w:color w:val="000000"/>
        </w:rPr>
        <w:t xml:space="preserve"> </w:t>
      </w:r>
      <w:r w:rsidR="00FC5E80">
        <w:rPr>
          <w:rFonts w:ascii="Times New Roman" w:hAnsi="Times New Roman" w:cs="Times New Roman"/>
          <w:color w:val="000000"/>
        </w:rPr>
        <w:t xml:space="preserve">When looking at High-Quality Red Wine, the correlation between alcohol percentage and quality is </w:t>
      </w:r>
      <w:r w:rsidR="00FC5E80" w:rsidRPr="00FC5E80">
        <w:rPr>
          <w:rFonts w:ascii="Times New Roman" w:hAnsi="Times New Roman" w:cs="Times New Roman"/>
          <w:color w:val="000000"/>
        </w:rPr>
        <w:t>0.569489</w:t>
      </w:r>
      <w:r w:rsidR="008B3D58">
        <w:rPr>
          <w:rFonts w:ascii="Times New Roman" w:hAnsi="Times New Roman" w:cs="Times New Roman"/>
          <w:color w:val="000000"/>
        </w:rPr>
        <w:t xml:space="preserve"> (moderate positive correlation)</w:t>
      </w:r>
      <w:r w:rsidR="00FC5E80">
        <w:rPr>
          <w:rFonts w:ascii="Times New Roman" w:hAnsi="Times New Roman" w:cs="Times New Roman"/>
          <w:color w:val="000000"/>
        </w:rPr>
        <w:t>. For Low-Quality Red Wine, it is -0.318789</w:t>
      </w:r>
      <w:r w:rsidR="008B3D58">
        <w:rPr>
          <w:rFonts w:ascii="Times New Roman" w:hAnsi="Times New Roman" w:cs="Times New Roman"/>
          <w:color w:val="000000"/>
        </w:rPr>
        <w:t xml:space="preserve"> (weak negative correlation)</w:t>
      </w:r>
      <w:r w:rsidR="00FC5E80">
        <w:rPr>
          <w:rFonts w:ascii="Times New Roman" w:hAnsi="Times New Roman" w:cs="Times New Roman"/>
          <w:color w:val="000000"/>
        </w:rPr>
        <w:t>.</w:t>
      </w:r>
    </w:p>
    <w:p w14:paraId="6DFBB2AF" w14:textId="3DAA921B" w:rsidR="00FC5E80" w:rsidRDefault="00FC5E80" w:rsidP="00A14145">
      <w:pPr>
        <w:rPr>
          <w:rFonts w:ascii="Times New Roman" w:hAnsi="Times New Roman" w:cs="Times New Roman"/>
          <w:color w:val="000000"/>
        </w:rPr>
      </w:pPr>
      <w:r>
        <w:rPr>
          <w:noProof/>
          <w:color w:val="000000"/>
        </w:rPr>
        <w:drawing>
          <wp:inline distT="0" distB="0" distL="0" distR="0" wp14:anchorId="4618081D" wp14:editId="785F3F2E">
            <wp:extent cx="2933700" cy="26854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9040" cy="2699457"/>
                    </a:xfrm>
                    <a:prstGeom prst="rect">
                      <a:avLst/>
                    </a:prstGeom>
                    <a:noFill/>
                    <a:ln>
                      <a:noFill/>
                    </a:ln>
                  </pic:spPr>
                </pic:pic>
              </a:graphicData>
            </a:graphic>
          </wp:inline>
        </w:drawing>
      </w:r>
      <w:r>
        <w:rPr>
          <w:noProof/>
          <w:color w:val="000000"/>
        </w:rPr>
        <w:drawing>
          <wp:inline distT="0" distB="0" distL="0" distR="0" wp14:anchorId="0D63CE88" wp14:editId="3350BD99">
            <wp:extent cx="2933700" cy="2686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4227" cy="2686533"/>
                    </a:xfrm>
                    <a:prstGeom prst="rect">
                      <a:avLst/>
                    </a:prstGeom>
                    <a:noFill/>
                    <a:ln>
                      <a:noFill/>
                    </a:ln>
                  </pic:spPr>
                </pic:pic>
              </a:graphicData>
            </a:graphic>
          </wp:inline>
        </w:drawing>
      </w:r>
    </w:p>
    <w:p w14:paraId="53B3EB87" w14:textId="1615A0BC" w:rsidR="00FC5E80" w:rsidRDefault="00FC5E80" w:rsidP="00A14145">
      <w:pPr>
        <w:rPr>
          <w:rFonts w:ascii="Times New Roman" w:hAnsi="Times New Roman" w:cs="Times New Roman"/>
          <w:color w:val="000000"/>
        </w:rPr>
      </w:pPr>
      <w:r>
        <w:rPr>
          <w:rFonts w:ascii="Times New Roman" w:hAnsi="Times New Roman" w:cs="Times New Roman"/>
          <w:color w:val="000000"/>
        </w:rPr>
        <w:t>For High-Quality White Wine, the correlation between alcohol percentage and quality is 0.699420</w:t>
      </w:r>
      <w:r w:rsidR="008B3D58">
        <w:rPr>
          <w:rFonts w:ascii="Times New Roman" w:hAnsi="Times New Roman" w:cs="Times New Roman"/>
          <w:color w:val="000000"/>
        </w:rPr>
        <w:t xml:space="preserve"> (moderate-strong positive correlation)</w:t>
      </w:r>
      <w:r>
        <w:rPr>
          <w:rFonts w:ascii="Times New Roman" w:hAnsi="Times New Roman" w:cs="Times New Roman"/>
          <w:color w:val="000000"/>
        </w:rPr>
        <w:t>. The Low-Quality White Wine correlation is -0.266476</w:t>
      </w:r>
      <w:r w:rsidR="008B3D58">
        <w:rPr>
          <w:rFonts w:ascii="Times New Roman" w:hAnsi="Times New Roman" w:cs="Times New Roman"/>
          <w:color w:val="000000"/>
        </w:rPr>
        <w:t xml:space="preserve"> (weak negative correlation)</w:t>
      </w:r>
      <w:r>
        <w:rPr>
          <w:rFonts w:ascii="Times New Roman" w:hAnsi="Times New Roman" w:cs="Times New Roman"/>
          <w:color w:val="000000"/>
        </w:rPr>
        <w:t>.</w:t>
      </w:r>
    </w:p>
    <w:p w14:paraId="091B58AD" w14:textId="6BC12FAE" w:rsidR="00FC5E80" w:rsidRDefault="00FC5E80" w:rsidP="00A14145">
      <w:pPr>
        <w:rPr>
          <w:rFonts w:ascii="Times New Roman" w:hAnsi="Times New Roman" w:cs="Times New Roman"/>
          <w:color w:val="000000"/>
        </w:rPr>
      </w:pPr>
      <w:r>
        <w:rPr>
          <w:noProof/>
          <w:color w:val="000000"/>
        </w:rPr>
        <w:drawing>
          <wp:inline distT="0" distB="0" distL="0" distR="0" wp14:anchorId="6D4F09B7" wp14:editId="2D3D73AE">
            <wp:extent cx="2933700" cy="2676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8863" cy="2699482"/>
                    </a:xfrm>
                    <a:prstGeom prst="rect">
                      <a:avLst/>
                    </a:prstGeom>
                    <a:noFill/>
                    <a:ln>
                      <a:noFill/>
                    </a:ln>
                  </pic:spPr>
                </pic:pic>
              </a:graphicData>
            </a:graphic>
          </wp:inline>
        </w:drawing>
      </w:r>
      <w:r>
        <w:rPr>
          <w:noProof/>
          <w:color w:val="000000"/>
        </w:rPr>
        <w:drawing>
          <wp:inline distT="0" distB="0" distL="0" distR="0" wp14:anchorId="7FAA114E" wp14:editId="19A19B28">
            <wp:extent cx="2999740" cy="2667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5809" cy="2699068"/>
                    </a:xfrm>
                    <a:prstGeom prst="rect">
                      <a:avLst/>
                    </a:prstGeom>
                    <a:noFill/>
                    <a:ln>
                      <a:noFill/>
                    </a:ln>
                  </pic:spPr>
                </pic:pic>
              </a:graphicData>
            </a:graphic>
          </wp:inline>
        </w:drawing>
      </w:r>
      <w:r w:rsidRPr="00FC5E80">
        <w:rPr>
          <w:color w:val="000000"/>
        </w:rPr>
        <w:t xml:space="preserve"> </w:t>
      </w:r>
    </w:p>
    <w:p w14:paraId="72A38A93" w14:textId="77777777" w:rsidR="008B3D58" w:rsidRDefault="002967D0" w:rsidP="00A14145">
      <w:pPr>
        <w:rPr>
          <w:rFonts w:ascii="Times New Roman" w:hAnsi="Times New Roman" w:cs="Times New Roman"/>
          <w:color w:val="000000"/>
        </w:rPr>
      </w:pPr>
      <w:r>
        <w:rPr>
          <w:rFonts w:ascii="Times New Roman" w:hAnsi="Times New Roman" w:cs="Times New Roman"/>
          <w:color w:val="000000"/>
        </w:rPr>
        <w:t xml:space="preserve">Some preliminary conclusions I’ve drawn are that there is a moderate positive correlation between alcohol percentage and overall quality. </w:t>
      </w:r>
      <w:r w:rsidR="0083165F">
        <w:rPr>
          <w:rFonts w:ascii="Times New Roman" w:hAnsi="Times New Roman" w:cs="Times New Roman"/>
          <w:color w:val="000000"/>
        </w:rPr>
        <w:t>When looking at just High-Quality Red Wine, we see that there is still a moderate positive correlation, but it is higher than the combined data set. The same can be said for High-Quality White Wine, except that it is even higher than the Red Wine and is borderline a strong correlation. Both Low-Quality Red and White Wines have weak negative correlations.</w:t>
      </w:r>
      <w:r w:rsidR="006C59EC">
        <w:rPr>
          <w:rFonts w:ascii="Times New Roman" w:hAnsi="Times New Roman" w:cs="Times New Roman"/>
          <w:color w:val="000000"/>
        </w:rPr>
        <w:t xml:space="preserve"> This leads me to believe that for a wine to be of High-Quality, it should </w:t>
      </w:r>
      <w:r w:rsidR="00750E22">
        <w:rPr>
          <w:rFonts w:ascii="Times New Roman" w:hAnsi="Times New Roman" w:cs="Times New Roman"/>
          <w:color w:val="000000"/>
        </w:rPr>
        <w:t>have a</w:t>
      </w:r>
      <w:r w:rsidR="007D2A82">
        <w:rPr>
          <w:rFonts w:ascii="Times New Roman" w:hAnsi="Times New Roman" w:cs="Times New Roman"/>
          <w:color w:val="000000"/>
        </w:rPr>
        <w:t xml:space="preserve"> higher alcohol content. Too high though and it drops again. There is a goldilocks zone that needs to be respected.</w:t>
      </w:r>
    </w:p>
    <w:p w14:paraId="59CB9E47" w14:textId="40AAC710" w:rsidR="00645BAA" w:rsidRPr="008B3D58" w:rsidRDefault="00645BAA" w:rsidP="00A14145">
      <w:pPr>
        <w:rPr>
          <w:rFonts w:ascii="Times New Roman" w:hAnsi="Times New Roman" w:cs="Times New Roman"/>
          <w:color w:val="000000"/>
        </w:rPr>
      </w:pPr>
      <w:r w:rsidRPr="0098698A">
        <w:rPr>
          <w:rFonts w:ascii="Times New Roman" w:hAnsi="Times New Roman" w:cs="Times New Roman"/>
          <w:b/>
          <w:bCs/>
          <w:color w:val="000000"/>
          <w:sz w:val="28"/>
          <w:szCs w:val="28"/>
          <w:u w:val="single"/>
        </w:rPr>
        <w:lastRenderedPageBreak/>
        <w:t>Methodology</w:t>
      </w:r>
      <w:r w:rsidR="003D596F" w:rsidRPr="0098698A">
        <w:rPr>
          <w:rFonts w:ascii="Times New Roman" w:hAnsi="Times New Roman" w:cs="Times New Roman"/>
          <w:b/>
          <w:bCs/>
          <w:color w:val="000000"/>
          <w:sz w:val="28"/>
          <w:szCs w:val="28"/>
          <w:u w:val="single"/>
        </w:rPr>
        <w:t>/Rationale</w:t>
      </w:r>
      <w:r w:rsidRPr="0098698A">
        <w:rPr>
          <w:rFonts w:ascii="Times New Roman" w:hAnsi="Times New Roman" w:cs="Times New Roman"/>
          <w:b/>
          <w:bCs/>
          <w:color w:val="000000"/>
          <w:sz w:val="28"/>
          <w:szCs w:val="28"/>
          <w:u w:val="single"/>
        </w:rPr>
        <w:t>:</w:t>
      </w:r>
    </w:p>
    <w:p w14:paraId="4A30E96C" w14:textId="24960528" w:rsidR="005B6B64" w:rsidRDefault="005B6B64" w:rsidP="00A14145">
      <w:pPr>
        <w:rPr>
          <w:rFonts w:ascii="Times New Roman" w:hAnsi="Times New Roman" w:cs="Times New Roman"/>
          <w:color w:val="000000"/>
        </w:rPr>
      </w:pPr>
      <w:r>
        <w:rPr>
          <w:rFonts w:ascii="Times New Roman" w:hAnsi="Times New Roman" w:cs="Times New Roman"/>
          <w:color w:val="000000"/>
        </w:rPr>
        <w:t>I followed</w:t>
      </w:r>
      <w:r w:rsidR="001251CC">
        <w:rPr>
          <w:rFonts w:ascii="Times New Roman" w:hAnsi="Times New Roman" w:cs="Times New Roman"/>
          <w:color w:val="000000"/>
        </w:rPr>
        <w:t xml:space="preserve"> aspects of</w:t>
      </w:r>
      <w:r>
        <w:rPr>
          <w:rFonts w:ascii="Times New Roman" w:hAnsi="Times New Roman" w:cs="Times New Roman"/>
          <w:color w:val="000000"/>
        </w:rPr>
        <w:t xml:space="preserve"> ‘The Process’ introduced in Introduction to Data Analytics based off of the Data Science Process from the Doing Data Science book written by </w:t>
      </w:r>
      <w:r w:rsidR="001251CC">
        <w:rPr>
          <w:rFonts w:ascii="Times New Roman" w:hAnsi="Times New Roman" w:cs="Times New Roman"/>
          <w:color w:val="000000"/>
        </w:rPr>
        <w:t xml:space="preserve">Cathy O’Neil and Rachel Schutt. </w:t>
      </w:r>
    </w:p>
    <w:p w14:paraId="6379FAC3" w14:textId="599601C0" w:rsidR="00034DB4" w:rsidRDefault="00034DB4" w:rsidP="00A14145">
      <w:pPr>
        <w:rPr>
          <w:rFonts w:ascii="Times New Roman" w:hAnsi="Times New Roman" w:cs="Times New Roman"/>
          <w:color w:val="000000"/>
        </w:rPr>
      </w:pPr>
    </w:p>
    <w:p w14:paraId="6ACE06B4" w14:textId="2C84000F" w:rsidR="00034DB4" w:rsidRDefault="00034DB4" w:rsidP="007131CE">
      <w:pPr>
        <w:jc w:val="center"/>
        <w:rPr>
          <w:rFonts w:ascii="Times New Roman" w:hAnsi="Times New Roman" w:cs="Times New Roman"/>
          <w:color w:val="000000"/>
        </w:rPr>
      </w:pPr>
      <w:r>
        <w:rPr>
          <w:rFonts w:ascii="Times New Roman" w:hAnsi="Times New Roman" w:cs="Times New Roman"/>
          <w:noProof/>
          <w:color w:val="000000"/>
        </w:rPr>
        <w:drawing>
          <wp:inline distT="0" distB="0" distL="0" distR="0" wp14:anchorId="72911C98" wp14:editId="10068790">
            <wp:extent cx="5972175" cy="3652324"/>
            <wp:effectExtent l="0" t="0" r="0" b="5715"/>
            <wp:docPr id="36" name="Picture 3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58471" cy="3766255"/>
                    </a:xfrm>
                    <a:prstGeom prst="rect">
                      <a:avLst/>
                    </a:prstGeom>
                    <a:noFill/>
                    <a:ln>
                      <a:noFill/>
                    </a:ln>
                  </pic:spPr>
                </pic:pic>
              </a:graphicData>
            </a:graphic>
          </wp:inline>
        </w:drawing>
      </w:r>
    </w:p>
    <w:p w14:paraId="5F0313D1" w14:textId="3476D859" w:rsidR="0098698A" w:rsidRDefault="0098698A" w:rsidP="00A14145">
      <w:pPr>
        <w:rPr>
          <w:rFonts w:ascii="Times New Roman" w:hAnsi="Times New Roman" w:cs="Times New Roman"/>
          <w:color w:val="000000"/>
        </w:rPr>
      </w:pPr>
      <w:r>
        <w:rPr>
          <w:rFonts w:ascii="Times New Roman" w:hAnsi="Times New Roman" w:cs="Times New Roman"/>
          <w:color w:val="000000"/>
        </w:rPr>
        <w:t>Gathering the raw data was easy. It was provided, all I had to do was choose</w:t>
      </w:r>
      <w:r w:rsidR="002B5C2B">
        <w:rPr>
          <w:rFonts w:ascii="Times New Roman" w:hAnsi="Times New Roman" w:cs="Times New Roman"/>
          <w:color w:val="000000"/>
        </w:rPr>
        <w:t xml:space="preserve"> a dataset that seemed interesting</w:t>
      </w:r>
      <w:r>
        <w:rPr>
          <w:rFonts w:ascii="Times New Roman" w:hAnsi="Times New Roman" w:cs="Times New Roman"/>
          <w:color w:val="000000"/>
        </w:rPr>
        <w:t>. I then went through the steps of processing and cleaning the data. Once I had a relatively clean set, I started to explore around with what I had. It was then that I noticed a few outliers and went back to my data to clean it up a little more. Once I was confident in my data being clean and relatively balanced, I started creating visualizations to answer my overall question.</w:t>
      </w:r>
    </w:p>
    <w:p w14:paraId="38ACC3DF" w14:textId="75278EF0" w:rsidR="005B6B64" w:rsidRDefault="00E22A71" w:rsidP="00A14145">
      <w:pPr>
        <w:rPr>
          <w:rFonts w:ascii="Times New Roman" w:hAnsi="Times New Roman" w:cs="Times New Roman"/>
          <w:color w:val="000000"/>
        </w:rPr>
      </w:pPr>
      <w:r>
        <w:rPr>
          <w:rFonts w:ascii="Times New Roman" w:hAnsi="Times New Roman" w:cs="Times New Roman"/>
          <w:color w:val="000000"/>
        </w:rPr>
        <w:t xml:space="preserve">Since correlation is what I’m trying to show, I knew that heatmaps would be a useful visual representation. I </w:t>
      </w:r>
      <w:r w:rsidR="005A1215">
        <w:rPr>
          <w:rFonts w:ascii="Times New Roman" w:hAnsi="Times New Roman" w:cs="Times New Roman"/>
          <w:color w:val="000000"/>
        </w:rPr>
        <w:t>also made the decision to break</w:t>
      </w:r>
      <w:r>
        <w:rPr>
          <w:rFonts w:ascii="Times New Roman" w:hAnsi="Times New Roman" w:cs="Times New Roman"/>
          <w:color w:val="000000"/>
        </w:rPr>
        <w:t xml:space="preserve"> </w:t>
      </w:r>
      <w:r w:rsidR="005A1215">
        <w:rPr>
          <w:rFonts w:ascii="Times New Roman" w:hAnsi="Times New Roman" w:cs="Times New Roman"/>
          <w:color w:val="000000"/>
        </w:rPr>
        <w:t>the</w:t>
      </w:r>
      <w:r>
        <w:rPr>
          <w:rFonts w:ascii="Times New Roman" w:hAnsi="Times New Roman" w:cs="Times New Roman"/>
          <w:color w:val="000000"/>
        </w:rPr>
        <w:t xml:space="preserve"> data up into a few sub data frames. Those are High-Quality Red Wine, Low-Quality Red Wine, High-Quality White Wine, and Low-Quality White Wine.</w:t>
      </w:r>
      <w:r w:rsidR="003A7877">
        <w:rPr>
          <w:rFonts w:ascii="Times New Roman" w:hAnsi="Times New Roman" w:cs="Times New Roman"/>
          <w:color w:val="000000"/>
        </w:rPr>
        <w:t xml:space="preserve"> I also constructed heatmaps utilizing the combined data without breaking it down into smaller chunks.</w:t>
      </w:r>
      <w:r w:rsidR="005B6B64">
        <w:rPr>
          <w:rFonts w:ascii="Times New Roman" w:hAnsi="Times New Roman" w:cs="Times New Roman"/>
          <w:color w:val="000000"/>
        </w:rPr>
        <w:t xml:space="preserve"> Histograms were also useful for seeing how this data was laid out. </w:t>
      </w:r>
    </w:p>
    <w:p w14:paraId="1DB463F6" w14:textId="32139900" w:rsidR="00C15916" w:rsidRDefault="00323AE4" w:rsidP="00A14145">
      <w:pPr>
        <w:rPr>
          <w:rFonts w:ascii="Times New Roman" w:hAnsi="Times New Roman" w:cs="Times New Roman"/>
          <w:color w:val="000000"/>
        </w:rPr>
      </w:pPr>
      <w:r>
        <w:rPr>
          <w:rFonts w:ascii="Times New Roman" w:hAnsi="Times New Roman" w:cs="Times New Roman"/>
          <w:color w:val="000000"/>
        </w:rPr>
        <w:t>Pros of going through and using ‘The Process’ were that it gave some structure to this whole process when I was feeling lost. I just went back and broke it into steps and repeated as necessary. The focus I got from a clear structure while walking through not always clear data was helpful. Some cons with this approach were that not everything necessarily applied to me, so I was jumping around from time to time and more of using it as a guideline. Instead of cleaning up the. csv’s by hand in excel, I could have utilized tools in python to make it go faster. However still being relatively new to this, I felt more comfortable doing it in excel by hand. It also gave me more practice in utilizing tools I had never touched before this class.</w:t>
      </w:r>
    </w:p>
    <w:p w14:paraId="4121AE19" w14:textId="5EDBE78C" w:rsidR="00645BAA" w:rsidRDefault="00645BAA" w:rsidP="00A14145">
      <w:pPr>
        <w:rPr>
          <w:rFonts w:ascii="Times New Roman" w:hAnsi="Times New Roman" w:cs="Times New Roman"/>
          <w:b/>
          <w:bCs/>
          <w:color w:val="000000"/>
          <w:sz w:val="28"/>
          <w:szCs w:val="28"/>
          <w:u w:val="single"/>
        </w:rPr>
      </w:pPr>
      <w:r w:rsidRPr="0098698A">
        <w:rPr>
          <w:rFonts w:ascii="Times New Roman" w:hAnsi="Times New Roman" w:cs="Times New Roman"/>
          <w:b/>
          <w:bCs/>
          <w:color w:val="000000"/>
          <w:sz w:val="28"/>
          <w:szCs w:val="28"/>
          <w:u w:val="single"/>
        </w:rPr>
        <w:lastRenderedPageBreak/>
        <w:t>Final Conclusions:</w:t>
      </w:r>
    </w:p>
    <w:p w14:paraId="5888C40D" w14:textId="32AFF8F0" w:rsidR="009170E8" w:rsidRPr="005846DA" w:rsidRDefault="002874B1" w:rsidP="00A14145">
      <w:pPr>
        <w:rPr>
          <w:rFonts w:ascii="Times New Roman" w:hAnsi="Times New Roman" w:cs="Times New Roman"/>
        </w:rPr>
      </w:pPr>
      <w:r>
        <w:rPr>
          <w:rFonts w:ascii="Times New Roman" w:hAnsi="Times New Roman" w:cs="Times New Roman"/>
          <w:color w:val="000000"/>
        </w:rPr>
        <w:t>There are a few things this data showed me. But the most important</w:t>
      </w:r>
      <w:r w:rsidR="003D287D">
        <w:rPr>
          <w:rFonts w:ascii="Times New Roman" w:hAnsi="Times New Roman" w:cs="Times New Roman"/>
          <w:color w:val="000000"/>
        </w:rPr>
        <w:t xml:space="preserve"> thing gleaned</w:t>
      </w:r>
      <w:r>
        <w:rPr>
          <w:rFonts w:ascii="Times New Roman" w:hAnsi="Times New Roman" w:cs="Times New Roman"/>
          <w:color w:val="000000"/>
        </w:rPr>
        <w:t xml:space="preserve"> is the answer to the question, “</w:t>
      </w:r>
      <w:r>
        <w:rPr>
          <w:rFonts w:ascii="Times New Roman" w:hAnsi="Times New Roman" w:cs="Times New Roman"/>
        </w:rPr>
        <w:t>Does alcohol percentage have any real bearing on the quality of wine?</w:t>
      </w:r>
      <w:r>
        <w:rPr>
          <w:rFonts w:ascii="Times New Roman" w:hAnsi="Times New Roman" w:cs="Times New Roman"/>
        </w:rPr>
        <w:t xml:space="preserve">” The answer could be straight-forward, but it isn’t. Obviously, yes, alcohol percentage does play a roll. Too little is bad, too much is bad. </w:t>
      </w:r>
      <w:r w:rsidR="003D287D">
        <w:rPr>
          <w:rFonts w:ascii="Times New Roman" w:hAnsi="Times New Roman" w:cs="Times New Roman"/>
        </w:rPr>
        <w:t xml:space="preserve">There is a science involved in making good wine. </w:t>
      </w:r>
      <w:r>
        <w:rPr>
          <w:rFonts w:ascii="Times New Roman" w:hAnsi="Times New Roman" w:cs="Times New Roman"/>
        </w:rPr>
        <w:t>But when we look at this data set, of wines that are meeting the</w:t>
      </w:r>
      <w:r w:rsidR="00561120">
        <w:rPr>
          <w:rFonts w:ascii="Times New Roman" w:hAnsi="Times New Roman" w:cs="Times New Roman"/>
        </w:rPr>
        <w:t xml:space="preserve"> average I talked about earlier</w:t>
      </w:r>
      <w:r w:rsidR="003D287D">
        <w:rPr>
          <w:rFonts w:ascii="Times New Roman" w:hAnsi="Times New Roman" w:cs="Times New Roman"/>
        </w:rPr>
        <w:t xml:space="preserve"> in the Exploratory Analysis Preamble</w:t>
      </w:r>
      <w:r w:rsidR="00561120">
        <w:rPr>
          <w:rFonts w:ascii="Times New Roman" w:hAnsi="Times New Roman" w:cs="Times New Roman"/>
        </w:rPr>
        <w:t xml:space="preserve">, alcohol percentage doesn’t seem to be a strong way of measuring quality in wine. </w:t>
      </w:r>
      <w:r w:rsidR="00187DFE">
        <w:rPr>
          <w:rFonts w:ascii="Times New Roman" w:hAnsi="Times New Roman" w:cs="Times New Roman"/>
        </w:rPr>
        <w:t>So,</w:t>
      </w:r>
      <w:r w:rsidR="00561120">
        <w:rPr>
          <w:rFonts w:ascii="Times New Roman" w:hAnsi="Times New Roman" w:cs="Times New Roman"/>
        </w:rPr>
        <w:t xml:space="preserve"> with this data that I have, I’m going to say no, I don’t believe that alcohol percentage (as long as it is average at a minimum) has any real bearing on the quality of wine. If the data was more even, and truly representative of all wine, that answer could change. There isn’t really a way to know without event more data points to sift through.</w:t>
      </w:r>
      <w:r>
        <w:rPr>
          <w:rFonts w:ascii="Times New Roman" w:hAnsi="Times New Roman" w:cs="Times New Roman"/>
        </w:rPr>
        <w:t xml:space="preserve"> </w:t>
      </w:r>
    </w:p>
    <w:p w14:paraId="76F184FC" w14:textId="2C2668A1" w:rsidR="00645BAA" w:rsidRPr="002B5C2B" w:rsidRDefault="00645BAA" w:rsidP="00A14145">
      <w:pPr>
        <w:rPr>
          <w:rFonts w:ascii="Times New Roman" w:hAnsi="Times New Roman" w:cs="Times New Roman"/>
          <w:b/>
          <w:bCs/>
          <w:color w:val="000000"/>
          <w:sz w:val="28"/>
          <w:szCs w:val="28"/>
          <w:u w:val="single"/>
        </w:rPr>
      </w:pPr>
      <w:r w:rsidRPr="002B5C2B">
        <w:rPr>
          <w:rFonts w:ascii="Times New Roman" w:hAnsi="Times New Roman" w:cs="Times New Roman"/>
          <w:b/>
          <w:bCs/>
          <w:color w:val="000000"/>
          <w:sz w:val="28"/>
          <w:szCs w:val="28"/>
          <w:u w:val="single"/>
        </w:rPr>
        <w:t>Additional Analyses:</w:t>
      </w:r>
    </w:p>
    <w:p w14:paraId="06F3C0FB" w14:textId="77777777" w:rsidR="009B23CD" w:rsidRDefault="009B23CD" w:rsidP="00A14145">
      <w:pPr>
        <w:rPr>
          <w:rFonts w:ascii="Times New Roman" w:hAnsi="Times New Roman" w:cs="Times New Roman"/>
        </w:rPr>
      </w:pPr>
      <w:r>
        <w:rPr>
          <w:rFonts w:ascii="Times New Roman" w:hAnsi="Times New Roman" w:cs="Times New Roman"/>
        </w:rPr>
        <w:t xml:space="preserve">There are a few other analyses that would have been interesting to carry out. I would have liked to have seen how price and quality correlated. And if alcohol content had any bearing on the price as well. For that, the only additional data I would have needed is price in a standard unit. </w:t>
      </w:r>
    </w:p>
    <w:p w14:paraId="5C2BA7AF" w14:textId="25B69A93" w:rsidR="00B958B2" w:rsidRDefault="009B23CD" w:rsidP="00A14145">
      <w:pPr>
        <w:rPr>
          <w:rFonts w:ascii="Times New Roman" w:hAnsi="Times New Roman" w:cs="Times New Roman"/>
        </w:rPr>
      </w:pPr>
      <w:r>
        <w:rPr>
          <w:rFonts w:ascii="Times New Roman" w:hAnsi="Times New Roman" w:cs="Times New Roman"/>
        </w:rPr>
        <w:t>Another analysis would have involved more varieties, specifically adding Ports and Ros</w:t>
      </w:r>
      <w:r w:rsidRPr="009B23CD">
        <w:rPr>
          <w:rFonts w:ascii="Times New Roman" w:hAnsi="Times New Roman" w:cs="Times New Roman"/>
        </w:rPr>
        <w:t>é</w:t>
      </w:r>
      <w:r>
        <w:rPr>
          <w:rFonts w:ascii="Times New Roman" w:hAnsi="Times New Roman" w:cs="Times New Roman"/>
        </w:rPr>
        <w:t>. This would have required two more datasets covering both of these, just like what was utilized with Red and White wine respectively.</w:t>
      </w:r>
    </w:p>
    <w:p w14:paraId="06439184" w14:textId="7D4F4554" w:rsidR="009B23CD" w:rsidRDefault="009B23CD" w:rsidP="00A14145">
      <w:pPr>
        <w:rPr>
          <w:rFonts w:ascii="Times New Roman" w:hAnsi="Times New Roman" w:cs="Times New Roman"/>
        </w:rPr>
      </w:pPr>
      <w:r>
        <w:rPr>
          <w:rFonts w:ascii="Times New Roman" w:hAnsi="Times New Roman" w:cs="Times New Roman"/>
        </w:rPr>
        <w:t>Since we know this wine is from the Portuguese region “Vinho Verde”, comparing this to other regions could show variations in all of these categories that may be region-specific.</w:t>
      </w:r>
    </w:p>
    <w:p w14:paraId="6523A9BD" w14:textId="52CA6BE1" w:rsidR="00B46261" w:rsidRDefault="00B46261" w:rsidP="00A14145">
      <w:pPr>
        <w:rPr>
          <w:rFonts w:ascii="Times New Roman" w:hAnsi="Times New Roman" w:cs="Times New Roman"/>
        </w:rPr>
      </w:pPr>
      <w:r>
        <w:rPr>
          <w:rFonts w:ascii="Times New Roman" w:hAnsi="Times New Roman" w:cs="Times New Roman"/>
        </w:rPr>
        <w:t xml:space="preserve">Specific to </w:t>
      </w:r>
      <w:r w:rsidR="00561120">
        <w:rPr>
          <w:rFonts w:ascii="Times New Roman" w:hAnsi="Times New Roman" w:cs="Times New Roman"/>
        </w:rPr>
        <w:t>p</w:t>
      </w:r>
      <w:r>
        <w:rPr>
          <w:rFonts w:ascii="Times New Roman" w:hAnsi="Times New Roman" w:cs="Times New Roman"/>
        </w:rPr>
        <w:t>ort</w:t>
      </w:r>
      <w:r w:rsidR="00561120">
        <w:rPr>
          <w:rFonts w:ascii="Times New Roman" w:hAnsi="Times New Roman" w:cs="Times New Roman"/>
        </w:rPr>
        <w:t xml:space="preserve"> wines</w:t>
      </w:r>
      <w:r>
        <w:rPr>
          <w:rFonts w:ascii="Times New Roman" w:hAnsi="Times New Roman" w:cs="Times New Roman"/>
        </w:rPr>
        <w:t>, I’d like to explore density and alcohol percentage. I know that the more alcohol the wine has, the less dense it is, but every port I’ve tasted felt thick, like I was consuming a syrup.</w:t>
      </w:r>
    </w:p>
    <w:p w14:paraId="3AF5C87B" w14:textId="603EA792" w:rsidR="00932BAC" w:rsidRDefault="00932BAC" w:rsidP="00A14145">
      <w:pPr>
        <w:rPr>
          <w:rFonts w:ascii="Times New Roman" w:hAnsi="Times New Roman" w:cs="Times New Roman"/>
        </w:rPr>
      </w:pPr>
      <w:r>
        <w:rPr>
          <w:rFonts w:ascii="Times New Roman" w:hAnsi="Times New Roman" w:cs="Times New Roman"/>
        </w:rPr>
        <w:t>For any additional data, I would want it to be as even as possible. This data was interesting to wrangle because one data set was essentially 3x the size of the other one.</w:t>
      </w:r>
    </w:p>
    <w:p w14:paraId="6FD52A01" w14:textId="5FB968A4" w:rsidR="00D37818" w:rsidRDefault="00D37818" w:rsidP="00A14145">
      <w:pPr>
        <w:rPr>
          <w:rFonts w:ascii="Times New Roman" w:hAnsi="Times New Roman" w:cs="Times New Roman"/>
        </w:rPr>
      </w:pPr>
    </w:p>
    <w:p w14:paraId="66F03437" w14:textId="28101D9D" w:rsidR="00D37818" w:rsidRDefault="00D37818" w:rsidP="00A14145">
      <w:pPr>
        <w:rPr>
          <w:rFonts w:ascii="Times New Roman" w:hAnsi="Times New Roman" w:cs="Times New Roman"/>
        </w:rPr>
      </w:pPr>
    </w:p>
    <w:p w14:paraId="39764B06" w14:textId="77777777" w:rsidR="005A1215" w:rsidRDefault="005A1215" w:rsidP="00A14145">
      <w:pPr>
        <w:rPr>
          <w:rFonts w:ascii="Times New Roman" w:hAnsi="Times New Roman" w:cs="Times New Roman"/>
        </w:rPr>
        <w:sectPr w:rsidR="005A1215" w:rsidSect="005A1215">
          <w:type w:val="continuous"/>
          <w:pgSz w:w="12240" w:h="15840"/>
          <w:pgMar w:top="1440" w:right="1440" w:bottom="1440" w:left="1440" w:header="720" w:footer="720" w:gutter="0"/>
          <w:cols w:sep="1" w:space="720"/>
          <w:docGrid w:linePitch="360"/>
        </w:sectPr>
      </w:pPr>
    </w:p>
    <w:p w14:paraId="49835C21" w14:textId="77777777" w:rsidR="00541869" w:rsidRDefault="00541869" w:rsidP="00A14145">
      <w:pPr>
        <w:rPr>
          <w:rFonts w:ascii="Times New Roman" w:hAnsi="Times New Roman" w:cs="Times New Roman"/>
        </w:rPr>
      </w:pPr>
    </w:p>
    <w:p w14:paraId="6EF96D79" w14:textId="77777777" w:rsidR="00541869" w:rsidRDefault="00541869" w:rsidP="00A14145">
      <w:pPr>
        <w:rPr>
          <w:rFonts w:ascii="Times New Roman" w:hAnsi="Times New Roman" w:cs="Times New Roman"/>
        </w:rPr>
      </w:pPr>
    </w:p>
    <w:p w14:paraId="2E39AB97" w14:textId="77777777" w:rsidR="00541869" w:rsidRDefault="00541869" w:rsidP="00A14145">
      <w:pPr>
        <w:rPr>
          <w:rFonts w:ascii="Times New Roman" w:hAnsi="Times New Roman" w:cs="Times New Roman"/>
        </w:rPr>
      </w:pPr>
    </w:p>
    <w:p w14:paraId="2F53CBD6" w14:textId="77777777" w:rsidR="00541869" w:rsidRDefault="00541869" w:rsidP="00A14145">
      <w:pPr>
        <w:rPr>
          <w:rFonts w:ascii="Times New Roman" w:hAnsi="Times New Roman" w:cs="Times New Roman"/>
        </w:rPr>
      </w:pPr>
    </w:p>
    <w:p w14:paraId="59ACA850" w14:textId="77777777" w:rsidR="009170E8" w:rsidRDefault="009170E8" w:rsidP="00A14145">
      <w:pPr>
        <w:rPr>
          <w:rFonts w:ascii="Times New Roman" w:hAnsi="Times New Roman" w:cs="Times New Roman"/>
        </w:rPr>
      </w:pPr>
    </w:p>
    <w:p w14:paraId="5B1E1AC3" w14:textId="77777777" w:rsidR="009170E8" w:rsidRDefault="009170E8" w:rsidP="00A14145">
      <w:pPr>
        <w:rPr>
          <w:rFonts w:ascii="Times New Roman" w:hAnsi="Times New Roman" w:cs="Times New Roman"/>
        </w:rPr>
      </w:pPr>
    </w:p>
    <w:p w14:paraId="7DF9BDEA" w14:textId="77777777" w:rsidR="009170E8" w:rsidRDefault="009170E8" w:rsidP="00A14145">
      <w:pPr>
        <w:rPr>
          <w:rFonts w:ascii="Times New Roman" w:hAnsi="Times New Roman" w:cs="Times New Roman"/>
        </w:rPr>
      </w:pPr>
    </w:p>
    <w:p w14:paraId="6CBAA3D3" w14:textId="77777777" w:rsidR="009170E8" w:rsidRDefault="009170E8" w:rsidP="00A14145">
      <w:pPr>
        <w:rPr>
          <w:rFonts w:ascii="Times New Roman" w:hAnsi="Times New Roman" w:cs="Times New Roman"/>
        </w:rPr>
      </w:pPr>
    </w:p>
    <w:p w14:paraId="3A052625" w14:textId="0A3DD832" w:rsidR="009170E8" w:rsidRDefault="009170E8" w:rsidP="00A14145">
      <w:pPr>
        <w:rPr>
          <w:rFonts w:ascii="Times New Roman" w:hAnsi="Times New Roman" w:cs="Times New Roman"/>
        </w:rPr>
      </w:pPr>
    </w:p>
    <w:p w14:paraId="019BAAB1" w14:textId="77777777" w:rsidR="0029610C" w:rsidRDefault="0029610C" w:rsidP="00A14145">
      <w:pPr>
        <w:rPr>
          <w:rFonts w:ascii="Times New Roman" w:hAnsi="Times New Roman" w:cs="Times New Roman"/>
        </w:rPr>
      </w:pPr>
    </w:p>
    <w:p w14:paraId="0D4CDEA3" w14:textId="5ADBB6EA" w:rsidR="00D37818" w:rsidRPr="009170E8" w:rsidRDefault="00D37818" w:rsidP="00A14145">
      <w:pPr>
        <w:rPr>
          <w:rFonts w:ascii="Times New Roman" w:hAnsi="Times New Roman" w:cs="Times New Roman"/>
          <w:b/>
          <w:bCs/>
          <w:sz w:val="28"/>
          <w:szCs w:val="28"/>
          <w:u w:val="single"/>
        </w:rPr>
      </w:pPr>
      <w:r w:rsidRPr="009170E8">
        <w:rPr>
          <w:rFonts w:ascii="Times New Roman" w:hAnsi="Times New Roman" w:cs="Times New Roman"/>
          <w:b/>
          <w:bCs/>
          <w:sz w:val="28"/>
          <w:szCs w:val="28"/>
          <w:u w:val="single"/>
        </w:rPr>
        <w:lastRenderedPageBreak/>
        <w:t>References:</w:t>
      </w:r>
    </w:p>
    <w:p w14:paraId="79A4968F" w14:textId="70D451B3" w:rsidR="009D2B86" w:rsidRPr="009170E8" w:rsidRDefault="009D2B86" w:rsidP="009170E8">
      <w:pPr>
        <w:pStyle w:val="ListParagraph"/>
        <w:numPr>
          <w:ilvl w:val="0"/>
          <w:numId w:val="1"/>
        </w:numPr>
        <w:rPr>
          <w:rFonts w:ascii="Times New Roman" w:hAnsi="Times New Roman" w:cs="Times New Roman"/>
        </w:rPr>
      </w:pPr>
      <w:r w:rsidRPr="009170E8">
        <w:rPr>
          <w:rFonts w:ascii="Times New Roman" w:hAnsi="Times New Roman" w:cs="Times New Roman"/>
        </w:rPr>
        <w:t xml:space="preserve">P. Cortez, A. </w:t>
      </w:r>
      <w:proofErr w:type="spellStart"/>
      <w:r w:rsidRPr="009170E8">
        <w:rPr>
          <w:rFonts w:ascii="Times New Roman" w:hAnsi="Times New Roman" w:cs="Times New Roman"/>
        </w:rPr>
        <w:t>Cerdeira</w:t>
      </w:r>
      <w:proofErr w:type="spellEnd"/>
      <w:r w:rsidRPr="009170E8">
        <w:rPr>
          <w:rFonts w:ascii="Times New Roman" w:hAnsi="Times New Roman" w:cs="Times New Roman"/>
        </w:rPr>
        <w:t>, F. Almeida, T. Matos and J. Reis.</w:t>
      </w:r>
      <w:r w:rsidRPr="009170E8">
        <w:rPr>
          <w:rFonts w:ascii="Times New Roman" w:hAnsi="Times New Roman" w:cs="Times New Roman"/>
        </w:rPr>
        <w:br/>
        <w:t>Modeling wine preferences by data mining from physicochemical properties. In Decision Support Systems, Elsevier, 47(4):547-553, 2009.</w:t>
      </w:r>
    </w:p>
    <w:p w14:paraId="6D7F887D" w14:textId="5FC0C318" w:rsidR="00D37818" w:rsidRPr="009170E8" w:rsidRDefault="00D37818" w:rsidP="009170E8">
      <w:pPr>
        <w:pStyle w:val="ListParagraph"/>
        <w:numPr>
          <w:ilvl w:val="0"/>
          <w:numId w:val="1"/>
        </w:numPr>
        <w:rPr>
          <w:rFonts w:ascii="Times New Roman" w:hAnsi="Times New Roman" w:cs="Times New Roman"/>
        </w:rPr>
      </w:pPr>
      <w:r w:rsidRPr="009170E8">
        <w:rPr>
          <w:rFonts w:ascii="Times New Roman" w:hAnsi="Times New Roman" w:cs="Times New Roman"/>
        </w:rPr>
        <w:t xml:space="preserve">Nierman, D. (2004). </w:t>
      </w:r>
      <w:r w:rsidRPr="009170E8">
        <w:rPr>
          <w:rFonts w:ascii="Times New Roman" w:hAnsi="Times New Roman" w:cs="Times New Roman"/>
          <w:i/>
          <w:iCs/>
        </w:rPr>
        <w:t>Fixed Acidity.</w:t>
      </w:r>
      <w:r w:rsidR="0047469B" w:rsidRPr="009170E8">
        <w:rPr>
          <w:rFonts w:ascii="Times New Roman" w:hAnsi="Times New Roman" w:cs="Times New Roman"/>
          <w:i/>
          <w:iCs/>
        </w:rPr>
        <w:t xml:space="preserve"> </w:t>
      </w:r>
      <w:r w:rsidR="0047469B" w:rsidRPr="009170E8">
        <w:rPr>
          <w:rFonts w:ascii="Times New Roman" w:hAnsi="Times New Roman" w:cs="Times New Roman"/>
        </w:rPr>
        <w:t>UC Davis.</w:t>
      </w:r>
      <w:r w:rsidRPr="009170E8">
        <w:rPr>
          <w:rFonts w:ascii="Times New Roman" w:hAnsi="Times New Roman" w:cs="Times New Roman"/>
        </w:rPr>
        <w:t xml:space="preserve"> Retrieved</w:t>
      </w:r>
      <w:r w:rsidR="0075795B" w:rsidRPr="009170E8">
        <w:rPr>
          <w:rFonts w:ascii="Times New Roman" w:hAnsi="Times New Roman" w:cs="Times New Roman"/>
        </w:rPr>
        <w:t xml:space="preserve"> December 6, 2020,</w:t>
      </w:r>
      <w:r w:rsidRPr="009170E8">
        <w:rPr>
          <w:rFonts w:ascii="Times New Roman" w:hAnsi="Times New Roman" w:cs="Times New Roman"/>
        </w:rPr>
        <w:t xml:space="preserve"> from </w:t>
      </w:r>
      <w:hyperlink r:id="rId24" w:history="1">
        <w:r w:rsidR="0047469B" w:rsidRPr="009170E8">
          <w:rPr>
            <w:rStyle w:val="Hyperlink"/>
            <w:rFonts w:ascii="Times New Roman" w:hAnsi="Times New Roman" w:cs="Times New Roman"/>
          </w:rPr>
          <w:t>https://waterhouse.ucdavis.edu/whats-in-wine/fixed-acidity</w:t>
        </w:r>
      </w:hyperlink>
    </w:p>
    <w:p w14:paraId="4C441A81" w14:textId="55EAC40B" w:rsidR="0047469B" w:rsidRPr="009170E8" w:rsidRDefault="0047469B" w:rsidP="009170E8">
      <w:pPr>
        <w:pStyle w:val="ListParagraph"/>
        <w:numPr>
          <w:ilvl w:val="0"/>
          <w:numId w:val="1"/>
        </w:numPr>
        <w:rPr>
          <w:rFonts w:ascii="Times New Roman" w:hAnsi="Times New Roman" w:cs="Times New Roman"/>
        </w:rPr>
      </w:pPr>
      <w:r w:rsidRPr="009170E8">
        <w:rPr>
          <w:rFonts w:ascii="Times New Roman" w:hAnsi="Times New Roman" w:cs="Times New Roman"/>
        </w:rPr>
        <w:t xml:space="preserve">Neeley, E. (2004). </w:t>
      </w:r>
      <w:r w:rsidRPr="009170E8">
        <w:rPr>
          <w:rFonts w:ascii="Times New Roman" w:hAnsi="Times New Roman" w:cs="Times New Roman"/>
          <w:i/>
          <w:iCs/>
        </w:rPr>
        <w:t>Volatile Acidity.</w:t>
      </w:r>
      <w:r w:rsidRPr="009170E8">
        <w:rPr>
          <w:rFonts w:ascii="Times New Roman" w:hAnsi="Times New Roman" w:cs="Times New Roman"/>
        </w:rPr>
        <w:t xml:space="preserve"> UC Davis. Retrieved</w:t>
      </w:r>
      <w:r w:rsidR="0075795B" w:rsidRPr="009170E8">
        <w:rPr>
          <w:rFonts w:ascii="Times New Roman" w:hAnsi="Times New Roman" w:cs="Times New Roman"/>
        </w:rPr>
        <w:t xml:space="preserve"> December 6, 2020,</w:t>
      </w:r>
      <w:r w:rsidRPr="009170E8">
        <w:rPr>
          <w:rFonts w:ascii="Times New Roman" w:hAnsi="Times New Roman" w:cs="Times New Roman"/>
        </w:rPr>
        <w:t xml:space="preserve"> from </w:t>
      </w:r>
      <w:hyperlink r:id="rId25" w:history="1">
        <w:r w:rsidR="009B77A4" w:rsidRPr="009170E8">
          <w:rPr>
            <w:rStyle w:val="Hyperlink"/>
            <w:rFonts w:ascii="Times New Roman" w:hAnsi="Times New Roman" w:cs="Times New Roman"/>
          </w:rPr>
          <w:t>https://waterhouse.ucdavis.edu/whats-in-wine/volatile-acidity</w:t>
        </w:r>
      </w:hyperlink>
    </w:p>
    <w:p w14:paraId="74C8820F" w14:textId="2333C9EA" w:rsidR="009B77A4" w:rsidRPr="009170E8" w:rsidRDefault="0075795B" w:rsidP="009170E8">
      <w:pPr>
        <w:pStyle w:val="ListParagraph"/>
        <w:numPr>
          <w:ilvl w:val="0"/>
          <w:numId w:val="1"/>
        </w:numPr>
        <w:rPr>
          <w:rFonts w:ascii="Times New Roman" w:hAnsi="Times New Roman" w:cs="Times New Roman"/>
        </w:rPr>
      </w:pPr>
      <w:r w:rsidRPr="009170E8">
        <w:rPr>
          <w:rFonts w:ascii="Times New Roman" w:hAnsi="Times New Roman" w:cs="Times New Roman"/>
        </w:rPr>
        <w:t xml:space="preserve">Merriam-Webster. (n.d.). Citric Acid. In </w:t>
      </w:r>
      <w:r w:rsidRPr="009170E8">
        <w:rPr>
          <w:rFonts w:ascii="Times New Roman" w:hAnsi="Times New Roman" w:cs="Times New Roman"/>
          <w:i/>
          <w:iCs/>
        </w:rPr>
        <w:t>Merriam-Webster.com dictionary</w:t>
      </w:r>
      <w:r w:rsidRPr="009170E8">
        <w:rPr>
          <w:rFonts w:ascii="Times New Roman" w:hAnsi="Times New Roman" w:cs="Times New Roman"/>
        </w:rPr>
        <w:t xml:space="preserve">. Retrieved December 3, 2020, from </w:t>
      </w:r>
      <w:hyperlink r:id="rId26" w:history="1">
        <w:r w:rsidRPr="009170E8">
          <w:rPr>
            <w:rStyle w:val="Hyperlink"/>
            <w:rFonts w:ascii="Times New Roman" w:hAnsi="Times New Roman" w:cs="Times New Roman"/>
          </w:rPr>
          <w:t>https://www.merriam-webster.com/dictionary/citric%20acid</w:t>
        </w:r>
      </w:hyperlink>
    </w:p>
    <w:p w14:paraId="14D5E429" w14:textId="6B464012" w:rsidR="00F333F8" w:rsidRPr="009170E8" w:rsidRDefault="00F333F8" w:rsidP="009170E8">
      <w:pPr>
        <w:pStyle w:val="ListParagraph"/>
        <w:numPr>
          <w:ilvl w:val="0"/>
          <w:numId w:val="1"/>
        </w:numPr>
        <w:rPr>
          <w:rFonts w:ascii="Times New Roman" w:hAnsi="Times New Roman" w:cs="Times New Roman"/>
        </w:rPr>
      </w:pPr>
      <w:r w:rsidRPr="009170E8">
        <w:rPr>
          <w:rFonts w:ascii="Times New Roman" w:hAnsi="Times New Roman" w:cs="Times New Roman"/>
        </w:rPr>
        <w:t xml:space="preserve">Merriam-Webster. (n.d.). Sulfate. In </w:t>
      </w:r>
      <w:r w:rsidRPr="009170E8">
        <w:rPr>
          <w:rFonts w:ascii="Times New Roman" w:hAnsi="Times New Roman" w:cs="Times New Roman"/>
          <w:i/>
          <w:iCs/>
        </w:rPr>
        <w:t>Merriam-Webster.com dictionary</w:t>
      </w:r>
      <w:r w:rsidRPr="009170E8">
        <w:rPr>
          <w:rFonts w:ascii="Times New Roman" w:hAnsi="Times New Roman" w:cs="Times New Roman"/>
        </w:rPr>
        <w:t xml:space="preserve">. Retrieved December 3, 2020, from </w:t>
      </w:r>
      <w:hyperlink r:id="rId27" w:history="1">
        <w:r w:rsidR="00650FA1" w:rsidRPr="009170E8">
          <w:rPr>
            <w:rStyle w:val="Hyperlink"/>
            <w:rFonts w:ascii="Times New Roman" w:hAnsi="Times New Roman" w:cs="Times New Roman"/>
          </w:rPr>
          <w:t>https://www.merriam-webster.com/dictionary/sulfate</w:t>
        </w:r>
      </w:hyperlink>
      <w:r w:rsidR="00650FA1" w:rsidRPr="009170E8">
        <w:rPr>
          <w:rFonts w:ascii="Times New Roman" w:hAnsi="Times New Roman" w:cs="Times New Roman"/>
        </w:rPr>
        <w:t xml:space="preserve"> </w:t>
      </w:r>
    </w:p>
    <w:p w14:paraId="75C6C7F2" w14:textId="77A358B4" w:rsidR="00912C36" w:rsidRPr="009170E8" w:rsidRDefault="00912C36" w:rsidP="009170E8">
      <w:pPr>
        <w:pStyle w:val="ListParagraph"/>
        <w:numPr>
          <w:ilvl w:val="0"/>
          <w:numId w:val="1"/>
        </w:numPr>
        <w:rPr>
          <w:rFonts w:ascii="Times New Roman" w:hAnsi="Times New Roman" w:cs="Times New Roman"/>
        </w:rPr>
      </w:pPr>
      <w:r w:rsidRPr="009170E8">
        <w:rPr>
          <w:rFonts w:ascii="Times New Roman" w:hAnsi="Times New Roman" w:cs="Times New Roman"/>
        </w:rPr>
        <w:t xml:space="preserve">Wu, S. (2020, July). </w:t>
      </w:r>
      <w:r w:rsidRPr="009170E8">
        <w:rPr>
          <w:rFonts w:ascii="Times New Roman" w:hAnsi="Times New Roman" w:cs="Times New Roman"/>
          <w:i/>
          <w:iCs/>
        </w:rPr>
        <w:t>What is Residual Sugar in Wine?</w:t>
      </w:r>
      <w:r w:rsidRPr="009170E8">
        <w:rPr>
          <w:rFonts w:ascii="Times New Roman" w:hAnsi="Times New Roman" w:cs="Times New Roman"/>
        </w:rPr>
        <w:t xml:space="preserve"> Decanter. Retrieved</w:t>
      </w:r>
      <w:r w:rsidR="000553BF" w:rsidRPr="009170E8">
        <w:rPr>
          <w:rFonts w:ascii="Times New Roman" w:hAnsi="Times New Roman" w:cs="Times New Roman"/>
        </w:rPr>
        <w:t xml:space="preserve"> December 7, 2020</w:t>
      </w:r>
      <w:r w:rsidRPr="009170E8">
        <w:rPr>
          <w:rFonts w:ascii="Times New Roman" w:hAnsi="Times New Roman" w:cs="Times New Roman"/>
        </w:rPr>
        <w:t xml:space="preserve"> from </w:t>
      </w:r>
      <w:hyperlink r:id="rId28" w:history="1">
        <w:r w:rsidR="001B5B1A" w:rsidRPr="009170E8">
          <w:rPr>
            <w:rStyle w:val="Hyperlink"/>
            <w:rFonts w:ascii="Times New Roman" w:hAnsi="Times New Roman" w:cs="Times New Roman"/>
          </w:rPr>
          <w:t>https://www.decanter.com/learn/residual-sugar-46007/</w:t>
        </w:r>
      </w:hyperlink>
      <w:r w:rsidRPr="009170E8">
        <w:rPr>
          <w:rFonts w:ascii="Times New Roman" w:hAnsi="Times New Roman" w:cs="Times New Roman"/>
        </w:rPr>
        <w:t xml:space="preserve"> </w:t>
      </w:r>
    </w:p>
    <w:p w14:paraId="603C351C" w14:textId="362A8132" w:rsidR="001B5B1A" w:rsidRPr="009170E8" w:rsidRDefault="0075795B" w:rsidP="009170E8">
      <w:pPr>
        <w:pStyle w:val="ListParagraph"/>
        <w:numPr>
          <w:ilvl w:val="0"/>
          <w:numId w:val="1"/>
        </w:numPr>
        <w:rPr>
          <w:rFonts w:ascii="Times New Roman" w:hAnsi="Times New Roman" w:cs="Times New Roman"/>
        </w:rPr>
      </w:pPr>
      <w:r w:rsidRPr="009170E8">
        <w:rPr>
          <w:rFonts w:ascii="Times New Roman" w:hAnsi="Times New Roman" w:cs="Times New Roman"/>
        </w:rPr>
        <w:t xml:space="preserve">Merriam-Webster. (n.d.). Chloride. In </w:t>
      </w:r>
      <w:r w:rsidRPr="009170E8">
        <w:rPr>
          <w:rFonts w:ascii="Times New Roman" w:hAnsi="Times New Roman" w:cs="Times New Roman"/>
          <w:i/>
          <w:iCs/>
        </w:rPr>
        <w:t>Merriam-Webster.com dictionary</w:t>
      </w:r>
      <w:r w:rsidRPr="009170E8">
        <w:rPr>
          <w:rFonts w:ascii="Times New Roman" w:hAnsi="Times New Roman" w:cs="Times New Roman"/>
        </w:rPr>
        <w:t xml:space="preserve">. Retrieved December 3, 2020, from </w:t>
      </w:r>
      <w:hyperlink r:id="rId29" w:history="1">
        <w:r w:rsidR="00BE4E90" w:rsidRPr="009170E8">
          <w:rPr>
            <w:rStyle w:val="Hyperlink"/>
            <w:rFonts w:ascii="Times New Roman" w:hAnsi="Times New Roman" w:cs="Times New Roman"/>
          </w:rPr>
          <w:t>http</w:t>
        </w:r>
        <w:r w:rsidR="00BE4E90" w:rsidRPr="009170E8">
          <w:rPr>
            <w:rStyle w:val="Hyperlink"/>
            <w:rFonts w:ascii="Times New Roman" w:hAnsi="Times New Roman" w:cs="Times New Roman"/>
          </w:rPr>
          <w:t>s</w:t>
        </w:r>
        <w:r w:rsidR="00BE4E90" w:rsidRPr="009170E8">
          <w:rPr>
            <w:rStyle w:val="Hyperlink"/>
            <w:rFonts w:ascii="Times New Roman" w:hAnsi="Times New Roman" w:cs="Times New Roman"/>
          </w:rPr>
          <w:t>://www.merriam-webster.com/dictionary/chloride</w:t>
        </w:r>
      </w:hyperlink>
    </w:p>
    <w:p w14:paraId="541E6647" w14:textId="11D97CCC" w:rsidR="00BE4E90" w:rsidRPr="009170E8" w:rsidRDefault="00224AF3" w:rsidP="009170E8">
      <w:pPr>
        <w:pStyle w:val="ListParagraph"/>
        <w:numPr>
          <w:ilvl w:val="0"/>
          <w:numId w:val="1"/>
        </w:numPr>
        <w:rPr>
          <w:rFonts w:ascii="Times New Roman" w:hAnsi="Times New Roman" w:cs="Times New Roman"/>
        </w:rPr>
      </w:pPr>
      <w:r w:rsidRPr="009170E8">
        <w:rPr>
          <w:rFonts w:ascii="Times New Roman" w:hAnsi="Times New Roman" w:cs="Times New Roman"/>
        </w:rPr>
        <w:t xml:space="preserve">Moroney, M. (2018, Feb 27). </w:t>
      </w:r>
      <w:r w:rsidRPr="009170E8">
        <w:rPr>
          <w:rFonts w:ascii="Times New Roman" w:hAnsi="Times New Roman" w:cs="Times New Roman"/>
          <w:i/>
          <w:iCs/>
        </w:rPr>
        <w:t>Total Sulfur Dioxide – Why it Matters, Too!</w:t>
      </w:r>
      <w:r w:rsidRPr="009170E8">
        <w:rPr>
          <w:rFonts w:ascii="Times New Roman" w:hAnsi="Times New Roman" w:cs="Times New Roman"/>
        </w:rPr>
        <w:t xml:space="preserve"> Iowa State University. </w:t>
      </w:r>
      <w:hyperlink r:id="rId30" w:history="1">
        <w:r w:rsidRPr="009170E8">
          <w:rPr>
            <w:rStyle w:val="Hyperlink"/>
            <w:rFonts w:ascii="Times New Roman" w:hAnsi="Times New Roman" w:cs="Times New Roman"/>
          </w:rPr>
          <w:t>https://www.extension.iastate.edu/wine/total-sulfur-dioxide-why-it-matters-too</w:t>
        </w:r>
      </w:hyperlink>
      <w:r w:rsidR="00BE4E90" w:rsidRPr="009170E8">
        <w:rPr>
          <w:rFonts w:ascii="Times New Roman" w:hAnsi="Times New Roman" w:cs="Times New Roman"/>
        </w:rPr>
        <w:t xml:space="preserve"> </w:t>
      </w:r>
    </w:p>
    <w:p w14:paraId="35D9D4CF" w14:textId="1D7F9D6C" w:rsidR="00BE4E90" w:rsidRPr="009170E8" w:rsidRDefault="00201F70" w:rsidP="009170E8">
      <w:pPr>
        <w:pStyle w:val="ListParagraph"/>
        <w:numPr>
          <w:ilvl w:val="0"/>
          <w:numId w:val="1"/>
        </w:numPr>
        <w:rPr>
          <w:rFonts w:ascii="Times New Roman" w:hAnsi="Times New Roman" w:cs="Times New Roman"/>
        </w:rPr>
      </w:pPr>
      <w:hyperlink r:id="rId31" w:history="1">
        <w:r w:rsidRPr="009170E8">
          <w:rPr>
            <w:rStyle w:val="Hyperlink"/>
            <w:rFonts w:ascii="Times New Roman" w:hAnsi="Times New Roman" w:cs="Times New Roman"/>
          </w:rPr>
          <w:t>https://www.etslabs.com/analyses/DEN</w:t>
        </w:r>
      </w:hyperlink>
    </w:p>
    <w:p w14:paraId="0E9A0329" w14:textId="07FC8805" w:rsidR="00201F70" w:rsidRPr="009170E8" w:rsidRDefault="00911D22" w:rsidP="009170E8">
      <w:pPr>
        <w:pStyle w:val="ListParagraph"/>
        <w:numPr>
          <w:ilvl w:val="0"/>
          <w:numId w:val="1"/>
        </w:numPr>
        <w:rPr>
          <w:rFonts w:ascii="Times New Roman" w:hAnsi="Times New Roman" w:cs="Times New Roman"/>
        </w:rPr>
      </w:pPr>
      <w:r w:rsidRPr="009170E8">
        <w:rPr>
          <w:rFonts w:ascii="Times New Roman" w:hAnsi="Times New Roman" w:cs="Times New Roman"/>
        </w:rPr>
        <w:t xml:space="preserve">Vinifera (2009, Apr 15). </w:t>
      </w:r>
      <w:r w:rsidRPr="009170E8">
        <w:rPr>
          <w:rFonts w:ascii="Times New Roman" w:hAnsi="Times New Roman" w:cs="Times New Roman"/>
          <w:i/>
          <w:iCs/>
        </w:rPr>
        <w:t>What do “pH” and “TA” numbers mean to a wine?</w:t>
      </w:r>
      <w:r w:rsidRPr="009170E8">
        <w:rPr>
          <w:rFonts w:ascii="Times New Roman" w:hAnsi="Times New Roman" w:cs="Times New Roman"/>
        </w:rPr>
        <w:t xml:space="preserve"> Wine Spectator. Retrieved December 8, 2020, from </w:t>
      </w:r>
      <w:hyperlink r:id="rId32" w:history="1">
        <w:r w:rsidR="00BC21D7" w:rsidRPr="009170E8">
          <w:rPr>
            <w:rStyle w:val="Hyperlink"/>
            <w:rFonts w:ascii="Times New Roman" w:hAnsi="Times New Roman" w:cs="Times New Roman"/>
          </w:rPr>
          <w:t>https://www.winespectator.com/articles/what-do-ph-and-ta-numbers-mean-to-a-wine-5035</w:t>
        </w:r>
      </w:hyperlink>
      <w:r w:rsidR="00BC21D7" w:rsidRPr="009170E8">
        <w:rPr>
          <w:rFonts w:ascii="Times New Roman" w:hAnsi="Times New Roman" w:cs="Times New Roman"/>
        </w:rPr>
        <w:t xml:space="preserve"> </w:t>
      </w:r>
    </w:p>
    <w:p w14:paraId="2F723563" w14:textId="706553E4" w:rsidR="00012002" w:rsidRPr="009170E8" w:rsidRDefault="0075795B" w:rsidP="009170E8">
      <w:pPr>
        <w:pStyle w:val="ListParagraph"/>
        <w:numPr>
          <w:ilvl w:val="0"/>
          <w:numId w:val="1"/>
        </w:numPr>
        <w:rPr>
          <w:rFonts w:ascii="Times New Roman" w:hAnsi="Times New Roman" w:cs="Times New Roman"/>
        </w:rPr>
      </w:pPr>
      <w:r w:rsidRPr="009170E8">
        <w:rPr>
          <w:rFonts w:ascii="Times New Roman" w:hAnsi="Times New Roman" w:cs="Times New Roman"/>
        </w:rPr>
        <w:t xml:space="preserve">Merriam-Webster. (n.d.). Correlation. In </w:t>
      </w:r>
      <w:r w:rsidRPr="009170E8">
        <w:rPr>
          <w:rFonts w:ascii="Times New Roman" w:hAnsi="Times New Roman" w:cs="Times New Roman"/>
          <w:i/>
          <w:iCs/>
        </w:rPr>
        <w:t>Merriam-Webster.com dictionary</w:t>
      </w:r>
      <w:r w:rsidRPr="009170E8">
        <w:rPr>
          <w:rFonts w:ascii="Times New Roman" w:hAnsi="Times New Roman" w:cs="Times New Roman"/>
        </w:rPr>
        <w:t xml:space="preserve">. Retrieved December 3, 2020, from </w:t>
      </w:r>
      <w:hyperlink r:id="rId33" w:history="1">
        <w:r w:rsidR="00911D22" w:rsidRPr="009170E8">
          <w:rPr>
            <w:rStyle w:val="Hyperlink"/>
            <w:rFonts w:ascii="Times New Roman" w:hAnsi="Times New Roman" w:cs="Times New Roman"/>
          </w:rPr>
          <w:t>https://www.merriam-webster.com/dictionary/correlation</w:t>
        </w:r>
      </w:hyperlink>
      <w:r w:rsidR="00386EAA" w:rsidRPr="009170E8">
        <w:rPr>
          <w:rFonts w:ascii="Times New Roman" w:hAnsi="Times New Roman" w:cs="Times New Roman"/>
        </w:rPr>
        <w:t xml:space="preserve"> </w:t>
      </w:r>
    </w:p>
    <w:p w14:paraId="7A504D15" w14:textId="7C962654" w:rsidR="009A7F14" w:rsidRPr="009170E8" w:rsidRDefault="009A7F14" w:rsidP="009170E8">
      <w:pPr>
        <w:pStyle w:val="ListParagraph"/>
        <w:numPr>
          <w:ilvl w:val="0"/>
          <w:numId w:val="1"/>
        </w:numPr>
        <w:rPr>
          <w:rFonts w:ascii="Times New Roman" w:hAnsi="Times New Roman" w:cs="Times New Roman"/>
        </w:rPr>
      </w:pPr>
      <w:r w:rsidRPr="009170E8">
        <w:rPr>
          <w:rFonts w:ascii="Times New Roman" w:hAnsi="Times New Roman" w:cs="Times New Roman"/>
        </w:rPr>
        <w:t xml:space="preserve">Merriam-Webster. (n.d.). Alcohol </w:t>
      </w:r>
      <w:proofErr w:type="gramStart"/>
      <w:r w:rsidRPr="009170E8">
        <w:rPr>
          <w:rFonts w:ascii="Times New Roman" w:hAnsi="Times New Roman" w:cs="Times New Roman"/>
        </w:rPr>
        <w:t>By</w:t>
      </w:r>
      <w:proofErr w:type="gramEnd"/>
      <w:r w:rsidRPr="009170E8">
        <w:rPr>
          <w:rFonts w:ascii="Times New Roman" w:hAnsi="Times New Roman" w:cs="Times New Roman"/>
        </w:rPr>
        <w:t xml:space="preserve"> Volume. In </w:t>
      </w:r>
      <w:r w:rsidRPr="009170E8">
        <w:rPr>
          <w:rFonts w:ascii="Times New Roman" w:hAnsi="Times New Roman" w:cs="Times New Roman"/>
          <w:i/>
          <w:iCs/>
        </w:rPr>
        <w:t>Merriam-Webster.com dictionary</w:t>
      </w:r>
      <w:r w:rsidRPr="009170E8">
        <w:rPr>
          <w:rFonts w:ascii="Times New Roman" w:hAnsi="Times New Roman" w:cs="Times New Roman"/>
        </w:rPr>
        <w:t xml:space="preserve">. Retrieved December 3, 2020, from </w:t>
      </w:r>
      <w:hyperlink r:id="rId34" w:history="1">
        <w:r w:rsidRPr="009170E8">
          <w:rPr>
            <w:rStyle w:val="Hyperlink"/>
            <w:rFonts w:ascii="Times New Roman" w:hAnsi="Times New Roman" w:cs="Times New Roman"/>
          </w:rPr>
          <w:t>https://www.merriam-webster.com/dictionary/alcohol%20by%20volume</w:t>
        </w:r>
      </w:hyperlink>
      <w:r w:rsidRPr="009170E8">
        <w:rPr>
          <w:rFonts w:ascii="Times New Roman" w:hAnsi="Times New Roman" w:cs="Times New Roman"/>
        </w:rPr>
        <w:t xml:space="preserve"> </w:t>
      </w:r>
    </w:p>
    <w:p w14:paraId="1F459331" w14:textId="60B4163F" w:rsidR="00581297" w:rsidRPr="009170E8" w:rsidRDefault="00581297" w:rsidP="009170E8">
      <w:pPr>
        <w:pStyle w:val="ListParagraph"/>
        <w:numPr>
          <w:ilvl w:val="0"/>
          <w:numId w:val="1"/>
        </w:numPr>
        <w:rPr>
          <w:rFonts w:ascii="Times New Roman" w:hAnsi="Times New Roman" w:cs="Times New Roman"/>
        </w:rPr>
      </w:pPr>
      <w:r w:rsidRPr="009170E8">
        <w:rPr>
          <w:rFonts w:ascii="Times New Roman" w:hAnsi="Times New Roman" w:cs="Times New Roman"/>
          <w:i/>
          <w:iCs/>
        </w:rPr>
        <w:t xml:space="preserve">Density. </w:t>
      </w:r>
      <w:r w:rsidRPr="009170E8">
        <w:rPr>
          <w:rFonts w:ascii="Times New Roman" w:hAnsi="Times New Roman" w:cs="Times New Roman"/>
        </w:rPr>
        <w:t xml:space="preserve">(n.d.). ETS Labs. Retrieved December 7, 2020, from </w:t>
      </w:r>
      <w:hyperlink r:id="rId35" w:history="1">
        <w:r w:rsidR="00ED3742" w:rsidRPr="009170E8">
          <w:rPr>
            <w:rStyle w:val="Hyperlink"/>
            <w:rFonts w:ascii="Times New Roman" w:hAnsi="Times New Roman" w:cs="Times New Roman"/>
          </w:rPr>
          <w:t>https://www.etslabs.com/analyses/DEN</w:t>
        </w:r>
      </w:hyperlink>
      <w:r w:rsidR="00ED3742" w:rsidRPr="009170E8">
        <w:rPr>
          <w:rFonts w:ascii="Times New Roman" w:hAnsi="Times New Roman" w:cs="Times New Roman"/>
        </w:rPr>
        <w:t xml:space="preserve"> </w:t>
      </w:r>
    </w:p>
    <w:p w14:paraId="3F863FAE" w14:textId="77777777" w:rsidR="00012002" w:rsidRPr="009170E8" w:rsidRDefault="007F11FE" w:rsidP="009170E8">
      <w:pPr>
        <w:pStyle w:val="ListParagraph"/>
        <w:numPr>
          <w:ilvl w:val="0"/>
          <w:numId w:val="1"/>
        </w:numPr>
        <w:rPr>
          <w:rFonts w:ascii="Times New Roman" w:hAnsi="Times New Roman" w:cs="Times New Roman"/>
        </w:rPr>
      </w:pPr>
      <w:r w:rsidRPr="009170E8">
        <w:rPr>
          <w:rFonts w:ascii="Times New Roman" w:hAnsi="Times New Roman" w:cs="Times New Roman"/>
        </w:rPr>
        <w:t xml:space="preserve">Schober, P., Boer, C., </w:t>
      </w:r>
      <w:proofErr w:type="spellStart"/>
      <w:r w:rsidRPr="009170E8">
        <w:rPr>
          <w:rFonts w:ascii="Times New Roman" w:hAnsi="Times New Roman" w:cs="Times New Roman"/>
        </w:rPr>
        <w:t>Schwarte</w:t>
      </w:r>
      <w:proofErr w:type="spellEnd"/>
      <w:r w:rsidRPr="009170E8">
        <w:rPr>
          <w:rFonts w:ascii="Times New Roman" w:hAnsi="Times New Roman" w:cs="Times New Roman"/>
        </w:rPr>
        <w:t xml:space="preserve">, L. (2018, May). </w:t>
      </w:r>
      <w:r w:rsidRPr="009170E8">
        <w:rPr>
          <w:rFonts w:ascii="Times New Roman" w:hAnsi="Times New Roman" w:cs="Times New Roman"/>
          <w:i/>
          <w:iCs/>
        </w:rPr>
        <w:t>Correlation Coefficients: Appropriate Use and Interpretation.</w:t>
      </w:r>
      <w:r w:rsidRPr="009170E8">
        <w:rPr>
          <w:rFonts w:ascii="Times New Roman" w:hAnsi="Times New Roman" w:cs="Times New Roman"/>
        </w:rPr>
        <w:t xml:space="preserve"> Retrieved December 7, 2020, from </w:t>
      </w:r>
      <w:hyperlink r:id="rId36" w:history="1">
        <w:r w:rsidRPr="009170E8">
          <w:rPr>
            <w:rStyle w:val="Hyperlink"/>
            <w:rFonts w:ascii="Times New Roman" w:hAnsi="Times New Roman" w:cs="Times New Roman"/>
          </w:rPr>
          <w:t>https://journals.lww.com/anesthesia-analgesia/fulltext/2018/05000/correlation_coefficients__appropriate_use_and.50.aspx</w:t>
        </w:r>
      </w:hyperlink>
      <w:r w:rsidRPr="009170E8">
        <w:rPr>
          <w:rFonts w:ascii="Times New Roman" w:hAnsi="Times New Roman" w:cs="Times New Roman"/>
        </w:rPr>
        <w:t xml:space="preserve"> </w:t>
      </w:r>
    </w:p>
    <w:p w14:paraId="2416512D" w14:textId="79DEF73C" w:rsidR="00201F70" w:rsidRPr="009170E8" w:rsidRDefault="00034DB4" w:rsidP="009170E8">
      <w:pPr>
        <w:pStyle w:val="ListParagraph"/>
        <w:numPr>
          <w:ilvl w:val="0"/>
          <w:numId w:val="1"/>
        </w:numPr>
        <w:rPr>
          <w:rFonts w:ascii="Times New Roman" w:hAnsi="Times New Roman" w:cs="Times New Roman"/>
        </w:rPr>
      </w:pPr>
      <w:r w:rsidRPr="009170E8">
        <w:rPr>
          <w:rFonts w:ascii="Times New Roman" w:hAnsi="Times New Roman" w:cs="Times New Roman"/>
        </w:rPr>
        <w:t>Schutt, R., &amp; O'Neil, C. (2013</w:t>
      </w:r>
      <w:r w:rsidR="00660A95" w:rsidRPr="009170E8">
        <w:rPr>
          <w:rFonts w:ascii="Times New Roman" w:hAnsi="Times New Roman" w:cs="Times New Roman"/>
        </w:rPr>
        <w:t>, Oct</w:t>
      </w:r>
      <w:r w:rsidRPr="009170E8">
        <w:rPr>
          <w:rFonts w:ascii="Times New Roman" w:hAnsi="Times New Roman" w:cs="Times New Roman"/>
        </w:rPr>
        <w:t xml:space="preserve">). </w:t>
      </w:r>
      <w:r w:rsidRPr="009170E8">
        <w:rPr>
          <w:rFonts w:ascii="Times New Roman" w:hAnsi="Times New Roman" w:cs="Times New Roman"/>
          <w:i/>
          <w:iCs/>
        </w:rPr>
        <w:t>Doing Data Science.</w:t>
      </w:r>
      <w:r w:rsidR="008F0329" w:rsidRPr="009170E8">
        <w:rPr>
          <w:rFonts w:ascii="Arial" w:hAnsi="Arial" w:cs="Arial"/>
          <w:color w:val="4D5156"/>
          <w:sz w:val="21"/>
          <w:szCs w:val="21"/>
          <w:shd w:val="clear" w:color="auto" w:fill="FFFFFF"/>
        </w:rPr>
        <w:t xml:space="preserve"> </w:t>
      </w:r>
      <w:r w:rsidR="008F0329" w:rsidRPr="009170E8">
        <w:rPr>
          <w:rFonts w:ascii="Times New Roman" w:hAnsi="Times New Roman" w:cs="Times New Roman"/>
        </w:rPr>
        <w:t>O'Reilly Media, Inc.</w:t>
      </w:r>
    </w:p>
    <w:p w14:paraId="79BFBE3E" w14:textId="2DB04952" w:rsidR="00404735" w:rsidRPr="009170E8" w:rsidRDefault="00404735" w:rsidP="009170E8">
      <w:pPr>
        <w:pStyle w:val="ListParagraph"/>
        <w:numPr>
          <w:ilvl w:val="0"/>
          <w:numId w:val="1"/>
        </w:numPr>
        <w:rPr>
          <w:rFonts w:ascii="Times New Roman" w:hAnsi="Times New Roman" w:cs="Times New Roman"/>
        </w:rPr>
      </w:pPr>
      <w:r w:rsidRPr="009170E8">
        <w:rPr>
          <w:rFonts w:ascii="Times New Roman" w:hAnsi="Times New Roman" w:cs="Times New Roman"/>
        </w:rPr>
        <w:t xml:space="preserve">Monico, N. (2020, Jul 24). </w:t>
      </w:r>
      <w:r w:rsidRPr="009170E8">
        <w:rPr>
          <w:rFonts w:ascii="Times New Roman" w:hAnsi="Times New Roman" w:cs="Times New Roman"/>
          <w:i/>
          <w:iCs/>
        </w:rPr>
        <w:t xml:space="preserve">Alcohol by Volume: Beer, Wine, &amp; Liquor. </w:t>
      </w:r>
      <w:r w:rsidRPr="009170E8">
        <w:rPr>
          <w:rFonts w:ascii="Times New Roman" w:hAnsi="Times New Roman" w:cs="Times New Roman"/>
        </w:rPr>
        <w:t xml:space="preserve">American Addiction Centers. Retrieved December 13, 2020, from </w:t>
      </w:r>
      <w:hyperlink r:id="rId37" w:history="1">
        <w:r w:rsidR="00471049" w:rsidRPr="009170E8">
          <w:rPr>
            <w:rStyle w:val="Hyperlink"/>
            <w:rFonts w:ascii="Times New Roman" w:hAnsi="Times New Roman" w:cs="Times New Roman"/>
          </w:rPr>
          <w:t>https://www.alcohol.org/statistics-information/abv/</w:t>
        </w:r>
      </w:hyperlink>
      <w:r w:rsidR="00471049" w:rsidRPr="009170E8">
        <w:rPr>
          <w:rFonts w:ascii="Times New Roman" w:hAnsi="Times New Roman" w:cs="Times New Roman"/>
        </w:rPr>
        <w:t xml:space="preserve"> </w:t>
      </w:r>
    </w:p>
    <w:sectPr w:rsidR="00404735" w:rsidRPr="009170E8" w:rsidSect="008B1F9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684DB" w14:textId="77777777" w:rsidR="00202A1D" w:rsidRDefault="00202A1D" w:rsidP="00B958B2">
      <w:pPr>
        <w:spacing w:after="0" w:line="240" w:lineRule="auto"/>
      </w:pPr>
      <w:r>
        <w:separator/>
      </w:r>
    </w:p>
  </w:endnote>
  <w:endnote w:type="continuationSeparator" w:id="0">
    <w:p w14:paraId="394CFEE4" w14:textId="77777777" w:rsidR="00202A1D" w:rsidRDefault="00202A1D" w:rsidP="00B95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3164740"/>
      <w:docPartObj>
        <w:docPartGallery w:val="Page Numbers (Bottom of Page)"/>
        <w:docPartUnique/>
      </w:docPartObj>
    </w:sdtPr>
    <w:sdtEndPr>
      <w:rPr>
        <w:noProof/>
      </w:rPr>
    </w:sdtEndPr>
    <w:sdtContent>
      <w:p w14:paraId="6D6C29A3" w14:textId="5FBBB423" w:rsidR="001A3DB5" w:rsidRDefault="001A3D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F49D7F" w14:textId="77777777" w:rsidR="001A3DB5" w:rsidRDefault="001A3D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D02991" w14:textId="77777777" w:rsidR="00202A1D" w:rsidRDefault="00202A1D" w:rsidP="00B958B2">
      <w:pPr>
        <w:spacing w:after="0" w:line="240" w:lineRule="auto"/>
      </w:pPr>
      <w:r>
        <w:separator/>
      </w:r>
    </w:p>
  </w:footnote>
  <w:footnote w:type="continuationSeparator" w:id="0">
    <w:p w14:paraId="623E4711" w14:textId="77777777" w:rsidR="00202A1D" w:rsidRDefault="00202A1D" w:rsidP="00B958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D0D1D" w14:textId="67A34836" w:rsidR="005D015A" w:rsidRPr="008321C3" w:rsidRDefault="005D015A">
    <w:pPr>
      <w:pStyle w:val="Header"/>
      <w:rPr>
        <w:b/>
        <w:bCs/>
        <w:sz w:val="24"/>
        <w:szCs w:val="24"/>
      </w:rPr>
    </w:pPr>
    <w:r w:rsidRPr="008321C3">
      <w:rPr>
        <w:b/>
        <w:bCs/>
        <w:sz w:val="24"/>
        <w:szCs w:val="24"/>
      </w:rPr>
      <w:t>Anthony Chelf</w:t>
    </w:r>
    <w:r w:rsidRPr="008321C3">
      <w:rPr>
        <w:b/>
        <w:bCs/>
        <w:sz w:val="24"/>
        <w:szCs w:val="24"/>
      </w:rPr>
      <w:ptab w:relativeTo="margin" w:alignment="center" w:leader="none"/>
    </w:r>
    <w:r w:rsidRPr="008321C3">
      <w:rPr>
        <w:b/>
        <w:bCs/>
        <w:sz w:val="24"/>
        <w:szCs w:val="24"/>
      </w:rPr>
      <w:t>Intro to Data Analytics (Data 115)</w:t>
    </w:r>
    <w:r w:rsidRPr="008321C3">
      <w:rPr>
        <w:b/>
        <w:bCs/>
        <w:sz w:val="24"/>
        <w:szCs w:val="24"/>
      </w:rPr>
      <w:ptab w:relativeTo="margin" w:alignment="right" w:leader="none"/>
    </w:r>
    <w:r w:rsidRPr="008321C3">
      <w:rPr>
        <w:b/>
        <w:bCs/>
        <w:sz w:val="24"/>
        <w:szCs w:val="24"/>
      </w:rPr>
      <w:t>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C0F02"/>
    <w:multiLevelType w:val="hybridMultilevel"/>
    <w:tmpl w:val="E2BE3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6B2"/>
    <w:rsid w:val="00007260"/>
    <w:rsid w:val="00012002"/>
    <w:rsid w:val="00013267"/>
    <w:rsid w:val="00017F9D"/>
    <w:rsid w:val="00027405"/>
    <w:rsid w:val="00034DB4"/>
    <w:rsid w:val="00035482"/>
    <w:rsid w:val="00046AD3"/>
    <w:rsid w:val="000553BF"/>
    <w:rsid w:val="00087510"/>
    <w:rsid w:val="000C31C4"/>
    <w:rsid w:val="000F6134"/>
    <w:rsid w:val="001057DB"/>
    <w:rsid w:val="001206D3"/>
    <w:rsid w:val="001251CC"/>
    <w:rsid w:val="00127DAF"/>
    <w:rsid w:val="00155C1C"/>
    <w:rsid w:val="00187DFE"/>
    <w:rsid w:val="001A3DB5"/>
    <w:rsid w:val="001B5B1A"/>
    <w:rsid w:val="001C7AE0"/>
    <w:rsid w:val="001F29E5"/>
    <w:rsid w:val="00201F70"/>
    <w:rsid w:val="00202A1D"/>
    <w:rsid w:val="00202E84"/>
    <w:rsid w:val="00217EB7"/>
    <w:rsid w:val="00224AF3"/>
    <w:rsid w:val="00231903"/>
    <w:rsid w:val="00263540"/>
    <w:rsid w:val="00274ED1"/>
    <w:rsid w:val="00286360"/>
    <w:rsid w:val="002874B1"/>
    <w:rsid w:val="0029610C"/>
    <w:rsid w:val="002967D0"/>
    <w:rsid w:val="002A05FE"/>
    <w:rsid w:val="002A61F0"/>
    <w:rsid w:val="002B5C2B"/>
    <w:rsid w:val="002D5212"/>
    <w:rsid w:val="002F6BFB"/>
    <w:rsid w:val="00323AE4"/>
    <w:rsid w:val="0032646C"/>
    <w:rsid w:val="003713F4"/>
    <w:rsid w:val="00384B5D"/>
    <w:rsid w:val="003865C9"/>
    <w:rsid w:val="00386EAA"/>
    <w:rsid w:val="003A7877"/>
    <w:rsid w:val="003A79DA"/>
    <w:rsid w:val="003D287D"/>
    <w:rsid w:val="003D54FE"/>
    <w:rsid w:val="003D596F"/>
    <w:rsid w:val="003F66D5"/>
    <w:rsid w:val="00404735"/>
    <w:rsid w:val="00431FA6"/>
    <w:rsid w:val="00457F42"/>
    <w:rsid w:val="00471049"/>
    <w:rsid w:val="0047469B"/>
    <w:rsid w:val="004F128D"/>
    <w:rsid w:val="005070C8"/>
    <w:rsid w:val="00531B0D"/>
    <w:rsid w:val="00534AC7"/>
    <w:rsid w:val="00541869"/>
    <w:rsid w:val="00544523"/>
    <w:rsid w:val="0055311E"/>
    <w:rsid w:val="00555AA2"/>
    <w:rsid w:val="00561120"/>
    <w:rsid w:val="00581297"/>
    <w:rsid w:val="005846DA"/>
    <w:rsid w:val="00584FF0"/>
    <w:rsid w:val="005A1215"/>
    <w:rsid w:val="005B6B64"/>
    <w:rsid w:val="005D015A"/>
    <w:rsid w:val="00636DC5"/>
    <w:rsid w:val="00645BAA"/>
    <w:rsid w:val="00650FA1"/>
    <w:rsid w:val="00660A95"/>
    <w:rsid w:val="00663BFE"/>
    <w:rsid w:val="006845A5"/>
    <w:rsid w:val="006A675C"/>
    <w:rsid w:val="006A7AB6"/>
    <w:rsid w:val="006B6DDC"/>
    <w:rsid w:val="006C59EC"/>
    <w:rsid w:val="006E063D"/>
    <w:rsid w:val="006F2E68"/>
    <w:rsid w:val="007131CE"/>
    <w:rsid w:val="00745547"/>
    <w:rsid w:val="00750E22"/>
    <w:rsid w:val="00754338"/>
    <w:rsid w:val="0075795B"/>
    <w:rsid w:val="007B41E9"/>
    <w:rsid w:val="007D2A82"/>
    <w:rsid w:val="007D5F24"/>
    <w:rsid w:val="007F11FE"/>
    <w:rsid w:val="0083165F"/>
    <w:rsid w:val="008321C3"/>
    <w:rsid w:val="008350EA"/>
    <w:rsid w:val="00842394"/>
    <w:rsid w:val="0086770D"/>
    <w:rsid w:val="008679A7"/>
    <w:rsid w:val="008A0B29"/>
    <w:rsid w:val="008A386E"/>
    <w:rsid w:val="008A5413"/>
    <w:rsid w:val="008B1F96"/>
    <w:rsid w:val="008B3D58"/>
    <w:rsid w:val="008D22BA"/>
    <w:rsid w:val="008F0329"/>
    <w:rsid w:val="008F2ABB"/>
    <w:rsid w:val="008F5466"/>
    <w:rsid w:val="00911D22"/>
    <w:rsid w:val="00912C36"/>
    <w:rsid w:val="009170E8"/>
    <w:rsid w:val="00932BAC"/>
    <w:rsid w:val="00933CB1"/>
    <w:rsid w:val="0097648E"/>
    <w:rsid w:val="0098698A"/>
    <w:rsid w:val="00986A88"/>
    <w:rsid w:val="009A6F75"/>
    <w:rsid w:val="009A7F14"/>
    <w:rsid w:val="009B23CD"/>
    <w:rsid w:val="009B77A4"/>
    <w:rsid w:val="009D2B86"/>
    <w:rsid w:val="009F498D"/>
    <w:rsid w:val="009F5129"/>
    <w:rsid w:val="00A1109C"/>
    <w:rsid w:val="00A14145"/>
    <w:rsid w:val="00A44F18"/>
    <w:rsid w:val="00A55CD0"/>
    <w:rsid w:val="00A719D5"/>
    <w:rsid w:val="00AE1F00"/>
    <w:rsid w:val="00AE4316"/>
    <w:rsid w:val="00AF3F45"/>
    <w:rsid w:val="00B335D1"/>
    <w:rsid w:val="00B46261"/>
    <w:rsid w:val="00B715B3"/>
    <w:rsid w:val="00B958B2"/>
    <w:rsid w:val="00BB48B0"/>
    <w:rsid w:val="00BC21D7"/>
    <w:rsid w:val="00BC7600"/>
    <w:rsid w:val="00BE4E90"/>
    <w:rsid w:val="00BF3899"/>
    <w:rsid w:val="00BF5A46"/>
    <w:rsid w:val="00BF621E"/>
    <w:rsid w:val="00C04F79"/>
    <w:rsid w:val="00C15916"/>
    <w:rsid w:val="00C452B6"/>
    <w:rsid w:val="00C61E56"/>
    <w:rsid w:val="00C85387"/>
    <w:rsid w:val="00C96381"/>
    <w:rsid w:val="00CB1C8B"/>
    <w:rsid w:val="00CC3A00"/>
    <w:rsid w:val="00D01366"/>
    <w:rsid w:val="00D158B6"/>
    <w:rsid w:val="00D16C1D"/>
    <w:rsid w:val="00D37818"/>
    <w:rsid w:val="00D567FE"/>
    <w:rsid w:val="00D619FC"/>
    <w:rsid w:val="00D812FF"/>
    <w:rsid w:val="00D8297F"/>
    <w:rsid w:val="00D940EB"/>
    <w:rsid w:val="00DB048D"/>
    <w:rsid w:val="00E20352"/>
    <w:rsid w:val="00E22A71"/>
    <w:rsid w:val="00E32230"/>
    <w:rsid w:val="00E419E8"/>
    <w:rsid w:val="00E9763A"/>
    <w:rsid w:val="00ED3742"/>
    <w:rsid w:val="00EE074D"/>
    <w:rsid w:val="00F165FF"/>
    <w:rsid w:val="00F25A08"/>
    <w:rsid w:val="00F333F8"/>
    <w:rsid w:val="00F44E52"/>
    <w:rsid w:val="00F53FF5"/>
    <w:rsid w:val="00F75E71"/>
    <w:rsid w:val="00F976B2"/>
    <w:rsid w:val="00FC3B91"/>
    <w:rsid w:val="00FC5E80"/>
    <w:rsid w:val="00FE56D5"/>
    <w:rsid w:val="00FF0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9E730"/>
  <w15:chartTrackingRefBased/>
  <w15:docId w15:val="{CF334656-A788-4666-9792-A65682401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8B2"/>
  </w:style>
  <w:style w:type="paragraph" w:styleId="Footer">
    <w:name w:val="footer"/>
    <w:basedOn w:val="Normal"/>
    <w:link w:val="FooterChar"/>
    <w:uiPriority w:val="99"/>
    <w:unhideWhenUsed/>
    <w:rsid w:val="00B95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8B2"/>
  </w:style>
  <w:style w:type="character" w:styleId="Hyperlink">
    <w:name w:val="Hyperlink"/>
    <w:basedOn w:val="DefaultParagraphFont"/>
    <w:uiPriority w:val="99"/>
    <w:unhideWhenUsed/>
    <w:rsid w:val="0047469B"/>
    <w:rPr>
      <w:color w:val="0563C1" w:themeColor="hyperlink"/>
      <w:u w:val="single"/>
    </w:rPr>
  </w:style>
  <w:style w:type="character" w:styleId="UnresolvedMention">
    <w:name w:val="Unresolved Mention"/>
    <w:basedOn w:val="DefaultParagraphFont"/>
    <w:uiPriority w:val="99"/>
    <w:semiHidden/>
    <w:unhideWhenUsed/>
    <w:rsid w:val="0047469B"/>
    <w:rPr>
      <w:color w:val="605E5C"/>
      <w:shd w:val="clear" w:color="auto" w:fill="E1DFDD"/>
    </w:rPr>
  </w:style>
  <w:style w:type="character" w:styleId="PlaceholderText">
    <w:name w:val="Placeholder Text"/>
    <w:basedOn w:val="DefaultParagraphFont"/>
    <w:uiPriority w:val="99"/>
    <w:semiHidden/>
    <w:rsid w:val="00A44F18"/>
    <w:rPr>
      <w:color w:val="808080"/>
    </w:rPr>
  </w:style>
  <w:style w:type="character" w:styleId="Emphasis">
    <w:name w:val="Emphasis"/>
    <w:basedOn w:val="DefaultParagraphFont"/>
    <w:uiPriority w:val="20"/>
    <w:qFormat/>
    <w:rsid w:val="009B23CD"/>
    <w:rPr>
      <w:i/>
      <w:iCs/>
    </w:rPr>
  </w:style>
  <w:style w:type="character" w:styleId="FollowedHyperlink">
    <w:name w:val="FollowedHyperlink"/>
    <w:basedOn w:val="DefaultParagraphFont"/>
    <w:uiPriority w:val="99"/>
    <w:semiHidden/>
    <w:unhideWhenUsed/>
    <w:rsid w:val="00224AF3"/>
    <w:rPr>
      <w:color w:val="954F72" w:themeColor="followedHyperlink"/>
      <w:u w:val="single"/>
    </w:rPr>
  </w:style>
  <w:style w:type="paragraph" w:styleId="NormalWeb">
    <w:name w:val="Normal (Web)"/>
    <w:basedOn w:val="Normal"/>
    <w:uiPriority w:val="99"/>
    <w:semiHidden/>
    <w:unhideWhenUsed/>
    <w:rsid w:val="002874B1"/>
    <w:rPr>
      <w:rFonts w:ascii="Times New Roman" w:hAnsi="Times New Roman" w:cs="Times New Roman"/>
      <w:sz w:val="24"/>
      <w:szCs w:val="24"/>
    </w:rPr>
  </w:style>
  <w:style w:type="paragraph" w:styleId="ListParagraph">
    <w:name w:val="List Paragraph"/>
    <w:basedOn w:val="Normal"/>
    <w:uiPriority w:val="34"/>
    <w:qFormat/>
    <w:rsid w:val="00917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17513">
      <w:bodyDiv w:val="1"/>
      <w:marLeft w:val="0"/>
      <w:marRight w:val="0"/>
      <w:marTop w:val="0"/>
      <w:marBottom w:val="0"/>
      <w:divBdr>
        <w:top w:val="none" w:sz="0" w:space="0" w:color="auto"/>
        <w:left w:val="none" w:sz="0" w:space="0" w:color="auto"/>
        <w:bottom w:val="none" w:sz="0" w:space="0" w:color="auto"/>
        <w:right w:val="none" w:sz="0" w:space="0" w:color="auto"/>
      </w:divBdr>
      <w:divsChild>
        <w:div w:id="116917557">
          <w:marLeft w:val="0"/>
          <w:marRight w:val="0"/>
          <w:marTop w:val="0"/>
          <w:marBottom w:val="0"/>
          <w:divBdr>
            <w:top w:val="single" w:sz="6" w:space="4" w:color="ABABAB"/>
            <w:left w:val="single" w:sz="6" w:space="4" w:color="ABABAB"/>
            <w:bottom w:val="single" w:sz="6" w:space="4" w:color="ABABAB"/>
            <w:right w:val="single" w:sz="6" w:space="4" w:color="ABABAB"/>
          </w:divBdr>
          <w:divsChild>
            <w:div w:id="1175847252">
              <w:marLeft w:val="0"/>
              <w:marRight w:val="0"/>
              <w:marTop w:val="0"/>
              <w:marBottom w:val="0"/>
              <w:divBdr>
                <w:top w:val="none" w:sz="0" w:space="0" w:color="auto"/>
                <w:left w:val="none" w:sz="0" w:space="0" w:color="auto"/>
                <w:bottom w:val="none" w:sz="0" w:space="0" w:color="auto"/>
                <w:right w:val="none" w:sz="0" w:space="0" w:color="auto"/>
              </w:divBdr>
              <w:divsChild>
                <w:div w:id="363946233">
                  <w:marLeft w:val="0"/>
                  <w:marRight w:val="0"/>
                  <w:marTop w:val="0"/>
                  <w:marBottom w:val="0"/>
                  <w:divBdr>
                    <w:top w:val="none" w:sz="0" w:space="0" w:color="auto"/>
                    <w:left w:val="none" w:sz="0" w:space="0" w:color="auto"/>
                    <w:bottom w:val="none" w:sz="0" w:space="0" w:color="auto"/>
                    <w:right w:val="none" w:sz="0" w:space="0" w:color="auto"/>
                  </w:divBdr>
                  <w:divsChild>
                    <w:div w:id="481894846">
                      <w:marLeft w:val="0"/>
                      <w:marRight w:val="0"/>
                      <w:marTop w:val="0"/>
                      <w:marBottom w:val="0"/>
                      <w:divBdr>
                        <w:top w:val="none" w:sz="0" w:space="0" w:color="auto"/>
                        <w:left w:val="none" w:sz="0" w:space="0" w:color="auto"/>
                        <w:bottom w:val="none" w:sz="0" w:space="0" w:color="auto"/>
                        <w:right w:val="none" w:sz="0" w:space="0" w:color="auto"/>
                      </w:divBdr>
                      <w:divsChild>
                        <w:div w:id="2024430079">
                          <w:marLeft w:val="0"/>
                          <w:marRight w:val="0"/>
                          <w:marTop w:val="0"/>
                          <w:marBottom w:val="0"/>
                          <w:divBdr>
                            <w:top w:val="none" w:sz="0" w:space="0" w:color="auto"/>
                            <w:left w:val="none" w:sz="0" w:space="0" w:color="auto"/>
                            <w:bottom w:val="none" w:sz="0" w:space="0" w:color="auto"/>
                            <w:right w:val="none" w:sz="0" w:space="0" w:color="auto"/>
                          </w:divBdr>
                          <w:divsChild>
                            <w:div w:id="21332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922223">
          <w:marLeft w:val="0"/>
          <w:marRight w:val="0"/>
          <w:marTop w:val="0"/>
          <w:marBottom w:val="0"/>
          <w:divBdr>
            <w:top w:val="single" w:sz="6" w:space="4" w:color="auto"/>
            <w:left w:val="single" w:sz="6" w:space="4" w:color="auto"/>
            <w:bottom w:val="single" w:sz="6" w:space="4" w:color="auto"/>
            <w:right w:val="single" w:sz="6" w:space="4" w:color="auto"/>
          </w:divBdr>
          <w:divsChild>
            <w:div w:id="16192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4183">
      <w:bodyDiv w:val="1"/>
      <w:marLeft w:val="0"/>
      <w:marRight w:val="0"/>
      <w:marTop w:val="0"/>
      <w:marBottom w:val="0"/>
      <w:divBdr>
        <w:top w:val="none" w:sz="0" w:space="0" w:color="auto"/>
        <w:left w:val="none" w:sz="0" w:space="0" w:color="auto"/>
        <w:bottom w:val="none" w:sz="0" w:space="0" w:color="auto"/>
        <w:right w:val="none" w:sz="0" w:space="0" w:color="auto"/>
      </w:divBdr>
    </w:div>
    <w:div w:id="951209643">
      <w:bodyDiv w:val="1"/>
      <w:marLeft w:val="0"/>
      <w:marRight w:val="0"/>
      <w:marTop w:val="0"/>
      <w:marBottom w:val="0"/>
      <w:divBdr>
        <w:top w:val="none" w:sz="0" w:space="0" w:color="auto"/>
        <w:left w:val="none" w:sz="0" w:space="0" w:color="auto"/>
        <w:bottom w:val="none" w:sz="0" w:space="0" w:color="auto"/>
        <w:right w:val="none" w:sz="0" w:space="0" w:color="auto"/>
      </w:divBdr>
    </w:div>
    <w:div w:id="1259143370">
      <w:bodyDiv w:val="1"/>
      <w:marLeft w:val="0"/>
      <w:marRight w:val="0"/>
      <w:marTop w:val="0"/>
      <w:marBottom w:val="0"/>
      <w:divBdr>
        <w:top w:val="none" w:sz="0" w:space="0" w:color="auto"/>
        <w:left w:val="none" w:sz="0" w:space="0" w:color="auto"/>
        <w:bottom w:val="none" w:sz="0" w:space="0" w:color="auto"/>
        <w:right w:val="none" w:sz="0" w:space="0" w:color="auto"/>
      </w:divBdr>
    </w:div>
    <w:div w:id="1504778833">
      <w:bodyDiv w:val="1"/>
      <w:marLeft w:val="0"/>
      <w:marRight w:val="0"/>
      <w:marTop w:val="0"/>
      <w:marBottom w:val="0"/>
      <w:divBdr>
        <w:top w:val="none" w:sz="0" w:space="0" w:color="auto"/>
        <w:left w:val="none" w:sz="0" w:space="0" w:color="auto"/>
        <w:bottom w:val="none" w:sz="0" w:space="0" w:color="auto"/>
        <w:right w:val="none" w:sz="0" w:space="0" w:color="auto"/>
      </w:divBdr>
    </w:div>
    <w:div w:id="1606187452">
      <w:bodyDiv w:val="1"/>
      <w:marLeft w:val="0"/>
      <w:marRight w:val="0"/>
      <w:marTop w:val="0"/>
      <w:marBottom w:val="0"/>
      <w:divBdr>
        <w:top w:val="none" w:sz="0" w:space="0" w:color="auto"/>
        <w:left w:val="none" w:sz="0" w:space="0" w:color="auto"/>
        <w:bottom w:val="none" w:sz="0" w:space="0" w:color="auto"/>
        <w:right w:val="none" w:sz="0" w:space="0" w:color="auto"/>
      </w:divBdr>
    </w:div>
    <w:div w:id="191458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merriam-webster.com/dictionary/citric%20acid"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hyperlink" Target="https://www.merriam-webster.com/dictionary/alcohol%20by%20volume" TargetMode="Externa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aterhouse.ucdavis.edu/whats-in-wine/volatile-acidity" TargetMode="External"/><Relationship Id="rId33" Type="http://schemas.openxmlformats.org/officeDocument/2006/relationships/hyperlink" Target="https://www.merriam-webster.com/dictionary/correlatio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merriam-webster.com/dictionary/chlori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aterhouse.ucdavis.edu/whats-in-wine/fixed-acidity" TargetMode="External"/><Relationship Id="rId32" Type="http://schemas.openxmlformats.org/officeDocument/2006/relationships/hyperlink" Target="https://www.winespectator.com/articles/what-do-ph-and-ta-numbers-mean-to-a-wine-5035" TargetMode="External"/><Relationship Id="rId37" Type="http://schemas.openxmlformats.org/officeDocument/2006/relationships/hyperlink" Target="https://www.alcohol.org/statistics-information/abv/"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www.decanter.com/learn/residual-sugar-46007/" TargetMode="External"/><Relationship Id="rId36" Type="http://schemas.openxmlformats.org/officeDocument/2006/relationships/hyperlink" Target="https://journals.lww.com/anesthesia-analgesia/fulltext/2018/05000/correlation_coefficients__appropriate_use_and.50.aspx" TargetMode="Externa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hyperlink" Target="https://www.etslabs.com/analyses/DEN" TargetMode="External"/><Relationship Id="rId4" Type="http://schemas.openxmlformats.org/officeDocument/2006/relationships/webSettings" Target="webSettings.xml"/><Relationship Id="rId9" Type="http://schemas.openxmlformats.org/officeDocument/2006/relationships/hyperlink" Target="https://journals.lww.com/anesthesia-analgesia/fulltext/2018/05000/correlation_coefficients__appropriate_use_and.50.aspx" TargetMode="External"/><Relationship Id="rId14" Type="http://schemas.openxmlformats.org/officeDocument/2006/relationships/image" Target="media/image5.png"/><Relationship Id="rId22" Type="http://schemas.openxmlformats.org/officeDocument/2006/relationships/hyperlink" Target="https://www.semanticscholar.org/paper/Doing-Data-Science-Schutt-O%27Neil/e9931ea8ae9b8db38b519ef9ae32ec41a06d8445" TargetMode="External"/><Relationship Id="rId27" Type="http://schemas.openxmlformats.org/officeDocument/2006/relationships/hyperlink" Target="https://www.merriam-webster.com/dictionary/sulfate" TargetMode="External"/><Relationship Id="rId30" Type="http://schemas.openxmlformats.org/officeDocument/2006/relationships/hyperlink" Target="https://www.extension.iastate.edu/wine/total-sulfur-dioxide-why-it-matters-too" TargetMode="External"/><Relationship Id="rId35" Type="http://schemas.openxmlformats.org/officeDocument/2006/relationships/hyperlink" Target="https://www.etslabs.com/analyses/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TotalTime>
  <Pages>9</Pages>
  <Words>2824</Words>
  <Characters>16102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chelf</dc:creator>
  <cp:keywords/>
  <dc:description/>
  <cp:lastModifiedBy>anthony chelf</cp:lastModifiedBy>
  <cp:revision>140</cp:revision>
  <dcterms:created xsi:type="dcterms:W3CDTF">2020-12-14T19:47:00Z</dcterms:created>
  <dcterms:modified xsi:type="dcterms:W3CDTF">2020-12-15T10:12:00Z</dcterms:modified>
</cp:coreProperties>
</file>