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before="0"/>
        <w:ind/>
        <w:jc w:val="center"/>
        <w:rPr/>
      </w:pPr>
      <w:r>
        <w:rPr>
          <w:rFonts w:ascii="Times New Roman" w:hAnsi="Times New Roman"/>
          <w:b/>
          <w:i w:val="0"/>
          <w:color w:val="000000"/>
          <w:sz w:val="32"/>
        </w:rPr>
        <w:t xml:space="preserve">CSI Presence &amp; Activity Sensing</w:t>
      </w:r>
      <w:r/>
    </w:p>
    <w:p>
      <w:pPr>
        <w:pBdr/>
        <w:spacing w:after="40" w:before="0"/>
        <w:ind/>
        <w:jc w:val="center"/>
        <w:rPr/>
      </w:pPr>
      <w:r>
        <w:rPr>
          <w:rFonts w:ascii="Times New Roman" w:hAnsi="Times New Roman"/>
          <w:b/>
          <w:i w:val="0"/>
          <w:color w:val="000000"/>
          <w:sz w:val="26"/>
        </w:rPr>
        <w:t xml:space="preserve">Progress Update</w:t>
      </w:r>
      <w:r/>
    </w:p>
    <w:p>
      <w:pPr>
        <w:pBdr/>
        <w:spacing w:after="200" w:before="0"/>
        <w:ind/>
        <w:jc w:val="center"/>
        <w:rPr/>
      </w:pPr>
      <w:r>
        <w:rPr>
          <w:rFonts w:ascii="Times New Roman" w:hAnsi="Times New Roman"/>
          <w:b w:val="0"/>
          <w:i w:val="0"/>
          <w:color w:val="000000"/>
          <w:sz w:val="22"/>
        </w:rPr>
        <w:t xml:space="preserve">July 13, 2026</w:t>
      </w:r>
      <w:r/>
    </w:p>
    <w:p>
      <w:pPr>
        <w:pBdr/>
        <w:spacing w:after="80" w:before="200"/>
        <w:ind/>
        <w:rPr/>
      </w:pPr>
      <w:r>
        <w:rPr>
          <w:rFonts w:ascii="Times New Roman" w:hAnsi="Times New Roman"/>
          <w:b/>
          <w:i w:val="0"/>
          <w:color w:val="000000"/>
          <w:sz w:val="26"/>
        </w:rPr>
        <w:t xml:space="preserve">Summary</w:t>
      </w:r>
      <w:r/>
    </w:p>
    <w:p>
      <w:pPr>
        <w:pBdr/>
        <w:spacing w:after="120" w:before="0"/>
        <w:ind/>
        <w:rPr/>
      </w:pPr>
      <w:r>
        <w:rPr>
          <w:rFonts w:ascii="Times New Roman" w:hAnsi="Times New Roman"/>
          <w:b w:val="0"/>
          <w:i w:val="0"/>
          <w:color w:val="000000"/>
          <w:sz w:val="24"/>
        </w:rPr>
        <w:t xml:space="preserve">Over the past two weeks I have pooled all the strong link recordings into a single model and evaluated it using cross validation. Overall, I have a much better understanding of the single transmitter </w:t>
      </w:r>
      <w:r>
        <w:rPr>
          <w:rFonts w:ascii="Times New Roman" w:hAnsi="Times New Roman"/>
          <w:b w:val="0"/>
          <w:i w:val="0"/>
          <w:color w:val="000000"/>
          <w:sz w:val="24"/>
        </w:rPr>
        <w:t xml:space="preserve">to receiver link as far as what it can do, what it cannot, and the hardware limits. The biggest and clearest results are that occupancy detection is transferable across placements, fine activity recognition is strong on si</w:t>
      </w:r>
      <w:r>
        <w:rPr>
          <w:rFonts w:ascii="Times New Roman" w:hAnsi="Times New Roman"/>
          <w:b w:val="0"/>
          <w:i w:val="0"/>
          <w:color w:val="000000"/>
          <w:sz w:val="24"/>
        </w:rPr>
        <w:t xml:space="preserve">te but does not at the moment transfer to a new placement without a short calibration (90 second baseline of the empty environment), and the usable range of a single link is a hard limit at roughly 120 inches.</w:t>
      </w:r>
      <w:r/>
    </w:p>
    <w:p>
      <w:pPr>
        <w:pBdr/>
        <w:spacing w:after="80" w:before="200"/>
        <w:ind/>
        <w:rPr/>
      </w:pPr>
      <w:r>
        <w:rPr>
          <w:rFonts w:ascii="Times New Roman" w:hAnsi="Times New Roman"/>
          <w:b/>
          <w:i w:val="0"/>
          <w:color w:val="000000"/>
          <w:sz w:val="26"/>
        </w:rPr>
        <w:t xml:space="preserve">Dataset</w:t>
      </w:r>
      <w:r/>
    </w:p>
    <w:p>
      <w:pPr>
        <w:pBdr/>
        <w:spacing w:after="80" w:before="0"/>
        <w:ind/>
        <w:rPr/>
      </w:pPr>
      <w:r>
        <w:rPr>
          <w:rFonts w:ascii="Times New Roman" w:hAnsi="Times New Roman"/>
          <w:b w:val="0"/>
          <w:i w:val="0"/>
          <w:color w:val="000000"/>
          <w:sz w:val="24"/>
        </w:rPr>
        <w:t xml:space="preserve">All results below use one subject across Library Study Room 3202, 3203 and 3225 (Miller Branch Library) spanning various node placements.</w:t>
      </w:r>
      <w:r/>
    </w:p>
    <w:p>
      <w:pPr>
        <w:pStyle w:val="723"/>
        <w:pBdr/>
        <w:spacing w:after="40"/>
        <w:ind/>
        <w:rPr/>
      </w:pPr>
      <w:r>
        <w:rPr>
          <w:rFonts w:ascii="Times New Roman" w:hAnsi="Times New Roman"/>
          <w:b w:val="0"/>
          <w:i w:val="0"/>
          <w:color w:val="000000"/>
          <w:sz w:val="24"/>
        </w:rPr>
        <w:t xml:space="preserve">14 configurations (placement x orientation), 29 recording sessions.</w:t>
      </w:r>
      <w:r/>
    </w:p>
    <w:p>
      <w:pPr>
        <w:pStyle w:val="723"/>
        <w:pBdr/>
        <w:spacing w:after="40"/>
        <w:ind/>
        <w:rPr/>
      </w:pPr>
      <w:r>
        <w:rPr>
          <w:rFonts w:ascii="Times New Roman" w:hAnsi="Times New Roman"/>
          <w:b w:val="0"/>
          <w:i w:val="0"/>
          <w:color w:val="000000"/>
          <w:sz w:val="24"/>
        </w:rPr>
        <w:t xml:space="preserve">910,071 CSI packets logged.</w:t>
      </w:r>
      <w:r/>
    </w:p>
    <w:p>
      <w:pPr>
        <w:pStyle w:val="723"/>
        <w:pBdr/>
        <w:spacing w:after="40"/>
        <w:ind/>
        <w:rPr/>
      </w:pPr>
      <w:r>
        <w:rPr>
          <w:rFonts w:ascii="Times New Roman" w:hAnsi="Times New Roman"/>
          <w:b w:val="0"/>
          <w:i w:val="0"/>
          <w:color w:val="000000"/>
          <w:sz w:val="24"/>
        </w:rPr>
        <w:t xml:space="preserve">4,971 labeled 2 second analysis windows.</w:t>
      </w:r>
      <w:r/>
    </w:p>
    <w:p>
      <w:pPr>
        <w:pStyle w:val="723"/>
        <w:pBdr/>
        <w:spacing w:after="40"/>
        <w:ind/>
        <w:rPr/>
      </w:pPr>
      <w:r>
        <w:rPr>
          <w:rFonts w:ascii="Times New Roman" w:hAnsi="Times New Roman"/>
          <w:b w:val="0"/>
          <w:i w:val="0"/>
          <w:color w:val="000000"/>
          <w:sz w:val="24"/>
        </w:rPr>
        <w:t xml:space="preserve">Classes: empty, stand, sit, walk, run.</w:t>
      </w:r>
      <w:r/>
    </w:p>
    <w:p>
      <w:pPr>
        <w:pBdr/>
        <w:spacing w:after="80" w:before="0"/>
        <w:ind/>
        <w:rPr/>
      </w:pPr>
      <w:r>
        <w:rPr>
          <w:rFonts w:ascii="Times New Roman" w:hAnsi="Times New Roman"/>
          <w:b w:val="0"/>
          <w:i w:val="0"/>
          <w:color w:val="000000"/>
          <w:sz w:val="24"/>
        </w:rPr>
        <w:t xml:space="preserve">There were a number of weak link configurations, low RSSI and high packet loss, which were excluded because the link had degraded past its usable range (see Figure 5).</w:t>
      </w:r>
      <w:r/>
    </w:p>
    <w:p>
      <w:pPr>
        <w:pBdr/>
        <w:spacing w:after="80" w:before="200"/>
        <w:ind/>
        <w:rPr/>
      </w:pPr>
      <w:r>
        <w:rPr>
          <w:rFonts w:ascii="Times New Roman" w:hAnsi="Times New Roman"/>
          <w:b/>
          <w:i w:val="0"/>
          <w:color w:val="000000"/>
          <w:sz w:val="26"/>
        </w:rPr>
        <w:t xml:space="preserve">Key Discoveries</w:t>
      </w:r>
      <w:r/>
    </w:p>
    <w:p>
      <w:pPr>
        <w:pStyle w:val="723"/>
        <w:pBdr/>
        <w:spacing w:after="40"/>
        <w:ind/>
        <w:rPr/>
      </w:pPr>
      <w:r>
        <w:rPr>
          <w:rFonts w:ascii="Times New Roman" w:hAnsi="Times New Roman"/>
          <w:b w:val="0"/>
          <w:i w:val="0"/>
          <w:color w:val="000000"/>
          <w:sz w:val="24"/>
        </w:rPr>
        <w:t xml:space="preserve">Occupancy detection is transferable. Presence (empty vs. occupied) is decent when the model is placed into a new environment it never trained on (0.79 balanced</w:t>
      </w:r>
      <w:r>
        <w:rPr>
          <w:rFonts w:ascii="Times New Roman" w:hAnsi="Times New Roman"/>
          <w:b w:val="0"/>
          <w:i w:val="0"/>
          <w:color w:val="000000"/>
          <w:sz w:val="24"/>
          <w:vertAlign w:val="superscript"/>
        </w:rPr>
        <w:t xml:space="preserve">1</w:t>
      </w:r>
      <w:r>
        <w:rPr>
          <w:rFonts w:ascii="Times New Roman" w:hAnsi="Times New Roman"/>
          <w:b w:val="0"/>
          <w:i w:val="0"/>
          <w:color w:val="000000"/>
          <w:sz w:val="24"/>
        </w:rPr>
        <w:t xml:space="preserve"> accuracy held out, 0.97 when calibrated on site).</w:t>
      </w:r>
      <w:r/>
    </w:p>
    <w:p>
      <w:pPr>
        <w:pStyle w:val="723"/>
        <w:pBdr/>
        <w:spacing w:after="40"/>
        <w:ind/>
        <w:rPr/>
      </w:pPr>
      <w:r>
        <w:rPr>
          <w:rFonts w:ascii="Times New Roman" w:hAnsi="Times New Roman"/>
          <w:b w:val="0"/>
          <w:i w:val="0"/>
          <w:color w:val="000000"/>
          <w:sz w:val="24"/>
        </w:rPr>
        <w:t xml:space="preserve">Fine activity needs on site calibration. Activity classification is good when calibrated at the location it runs (0.78 balanced) but falls to 0.42 across unseen environments/placements. A short empty room baseline recovers it.</w:t>
      </w:r>
      <w:r/>
    </w:p>
    <w:p>
      <w:pPr>
        <w:pStyle w:val="723"/>
        <w:pBdr/>
        <w:spacing w:after="40"/>
        <w:ind/>
        <w:rPr/>
      </w:pPr>
      <w:r>
        <w:rPr>
          <w:rFonts w:ascii="Times New Roman" w:hAnsi="Times New Roman"/>
          <w:b w:val="0"/>
          <w:i w:val="0"/>
          <w:color w:val="000000"/>
          <w:sz w:val="24"/>
        </w:rPr>
        <w:t xml:space="preserve">Link quality drives generalization. Strong links (RSSI &gt; ~52 dBm) generalize across placements. This explained failures in a large open room where signal strength was very weak.</w:t>
      </w:r>
      <w:r/>
    </w:p>
    <w:p>
      <w:pPr>
        <w:pStyle w:val="723"/>
        <w:pBdr/>
        <w:spacing w:after="40"/>
        <w:ind/>
        <w:rPr/>
      </w:pPr>
      <w:r>
        <w:rPr>
          <w:rFonts w:ascii="Times New Roman" w:hAnsi="Times New Roman"/>
          <w:b w:val="0"/>
          <w:i w:val="0"/>
          <w:color w:val="000000"/>
          <w:sz w:val="24"/>
        </w:rPr>
        <w:t xml:space="preserve">A single link has a hard range limit of ~120 inches. Beyond that, signal strength falls below ~60 dBm and packets drop heavily.</w:t>
      </w:r>
      <w:r/>
    </w:p>
    <w:p>
      <w:pPr>
        <w:pStyle w:val="723"/>
        <w:pBdr/>
        <w:spacing w:after="40"/>
        <w:ind/>
        <w:rPr/>
      </w:pPr>
      <w:r>
        <w:rPr>
          <w:rFonts w:ascii="Times New Roman" w:hAnsi="Times New Roman"/>
          <w:b w:val="0"/>
          <w:i w:val="0"/>
          <w:color w:val="000000"/>
          <w:sz w:val="24"/>
        </w:rPr>
        <w:t xml:space="preserve">The new long block recording protocol fixed the weak classes. Recording each activity as one continuous 2 minute block gives balanced, clean data and raises stand, sit, and run recall.</w:t>
      </w:r>
      <w:r/>
    </w:p>
    <w:p w14:paraId="49B794AD">
      <w:pPr>
        <w:pBdr/>
        <w:spacing w:after="80" w:before="200"/>
        <w:ind/>
        <w:rPr/>
      </w:pPr>
      <w:r>
        <w:rPr>
          <w:rFonts w:ascii="Times New Roman" w:hAnsi="Times New Roman"/>
          <w:b/>
          <w:i w:val="0"/>
          <w:color w:val="000000"/>
          <w:sz w:val="26"/>
          <w:highlight w:val="none"/>
        </w:rPr>
      </w:r>
      <w:r>
        <w:rPr>
          <w:rFonts w:ascii="Times New Roman" w:hAnsi="Times New Roman"/>
          <w:b/>
          <w:i w:val="0"/>
          <w:color w:val="000000"/>
          <w:sz w:val="26"/>
          <w:highlight w:val="none"/>
        </w:rPr>
      </w:r>
      <w:r>
        <w:rPr>
          <w:rFonts w:ascii="Times New Roman" w:hAnsi="Times New Roman"/>
          <w:b/>
          <w:i w:val="0"/>
          <w:color w:val="000000"/>
          <w:sz w:val="26"/>
          <w:highlight w:val="none"/>
        </w:rPr>
      </w:r>
    </w:p>
    <w:p>
      <w:pPr>
        <w:pBdr/>
        <w:spacing w:after="80" w:before="200"/>
        <w:ind/>
        <w:rPr>
          <w:rFonts w:ascii="Times New Roman" w:hAnsi="Times New Roman"/>
          <w:b/>
          <w:bCs w:val="0"/>
          <w:i w:val="0"/>
          <w:color w:val="000000"/>
          <w:sz w:val="26"/>
          <w:szCs w:val="26"/>
          <w:highlight w:val="none"/>
        </w:rPr>
      </w:pPr>
      <w:r>
        <w:rPr>
          <w:rFonts w:ascii="Times New Roman" w:hAnsi="Times New Roman"/>
          <w:b/>
          <w:i w:val="0"/>
          <w:color w:val="000000"/>
          <w:sz w:val="26"/>
        </w:rPr>
        <w:t xml:space="preserve">Results</w:t>
      </w:r>
      <w:r/>
    </w:p>
    <w:p>
      <w:pPr>
        <w:pBdr/>
        <w:spacing w:after="40" w:before="160"/>
        <w:ind/>
        <w:jc w:val="center"/>
        <w:rPr/>
      </w:pPr>
      <w:r>
        <mc:AlternateContent>
          <mc:Choice Requires="wpg">
            <w:drawing>
              <wp:inline xmlns:wp="http://schemas.openxmlformats.org/drawingml/2006/wordprocessingDrawing" distT="0" distB="0" distL="0" distR="0">
                <wp:extent cx="5303520" cy="4691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nfusion_5class.png"/>
                        <pic:cNvPicPr>
                          <a:picLocks noChangeAspect="1"/>
                        </pic:cNvPicPr>
                        <pic:nvPr/>
                      </pic:nvPicPr>
                      <pic:blipFill rotWithShape="1">
                        <a:blip r:embed="rId12"/>
                        <a:stretch/>
                      </pic:blipFill>
                      <pic:spPr bwMode="auto">
                        <a:xfrm>
                          <a:off x="0" y="0"/>
                          <a:ext cx="5303520" cy="4691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7.60pt;height:369.42pt;mso-wrap-distance-left:0.00pt;mso-wrap-distance-top:0.00pt;mso-wrap-distance-right:0.00pt;mso-wrap-distance-bottom:0.00pt;z-index:1;" stroked="false">
                <v:imagedata r:id="rId12" o:title=""/>
                <o:lock v:ext="edit" rotation="t"/>
              </v:shape>
            </w:pict>
          </mc:Fallback>
        </mc:AlternateContent>
      </w:r>
      <w:r/>
    </w:p>
    <w:p>
      <w:pPr>
        <w:pBdr/>
        <w:spacing w:after="200" w:before="0"/>
        <w:ind/>
        <w:jc w:val="center"/>
        <w:rPr/>
      </w:pPr>
      <w:r>
        <w:rPr>
          <w:rFonts w:ascii="Times New Roman" w:hAnsi="Times New Roman"/>
          <w:b w:val="0"/>
          <w:i/>
          <w:color w:val="000000"/>
          <w:sz w:val="20"/>
        </w:rPr>
        <w:t xml:space="preserve">Figure 1. Activity confusion matrix (cross placement, held out). Empty is identified (83%); stand/sit confuse with each other and run is largely mixed into walk.</w:t>
      </w:r>
      <w:r/>
    </w:p>
    <w:p>
      <w:pPr>
        <w:pBdr/>
        <w:spacing w:after="40" w:before="160"/>
        <w:ind/>
        <w:jc w:val="center"/>
        <w:rPr/>
      </w:pPr>
      <w:r>
        <mc:AlternateContent>
          <mc:Choice Requires="wpg">
            <w:drawing>
              <wp:inline xmlns:wp="http://schemas.openxmlformats.org/drawingml/2006/wordprocessingDrawing" distT="0" distB="0" distL="0" distR="0">
                <wp:extent cx="5303520" cy="35988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ecall_5class.png"/>
                        <pic:cNvPicPr>
                          <a:picLocks noChangeAspect="1"/>
                        </pic:cNvPicPr>
                        <pic:nvPr/>
                      </pic:nvPicPr>
                      <pic:blipFill rotWithShape="1">
                        <a:blip r:embed="rId13"/>
                        <a:stretch/>
                      </pic:blipFill>
                      <pic:spPr bwMode="auto">
                        <a:xfrm>
                          <a:off x="0" y="0"/>
                          <a:ext cx="5303520" cy="35988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7.60pt;height:283.37pt;mso-wrap-distance-left:0.00pt;mso-wrap-distance-top:0.00pt;mso-wrap-distance-right:0.00pt;mso-wrap-distance-bottom:0.00pt;z-index:1;" stroked="false">
                <v:imagedata r:id="rId13" o:title=""/>
                <o:lock v:ext="edit" rotation="t"/>
              </v:shape>
            </w:pict>
          </mc:Fallback>
        </mc:AlternateContent>
      </w:r>
      <w:r/>
    </w:p>
    <w:p>
      <w:pPr>
        <w:pBdr/>
        <w:spacing w:after="200" w:before="0"/>
        <w:ind/>
        <w:jc w:val="center"/>
        <w:rPr/>
      </w:pPr>
      <w:r>
        <w:rPr>
          <w:rFonts w:ascii="Times New Roman" w:hAnsi="Times New Roman"/>
          <w:b w:val="0"/>
          <w:i/>
          <w:color w:val="000000"/>
          <w:sz w:val="20"/>
        </w:rPr>
        <w:t xml:space="preserve">Figure 2. Per activity recall (cross placement). Empty (0.83) and walk (0.55) transfer well; stand (0.31), sit (0.30) and run (0.10) are the weak classes when generalizing to a new placement.</w:t>
      </w:r>
      <w:r/>
    </w:p>
    <w:p>
      <w:pPr>
        <w:pBdr/>
        <w:spacing w:after="40" w:before="160"/>
        <w:ind/>
        <w:jc w:val="center"/>
        <w:rPr/>
      </w:pPr>
      <w:r>
        <mc:AlternateContent>
          <mc:Choice Requires="wpg">
            <w:drawing>
              <wp:inline xmlns:wp="http://schemas.openxmlformats.org/drawingml/2006/wordprocessingDrawing" distT="0" distB="0" distL="0" distR="0">
                <wp:extent cx="4894935" cy="34963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erinstall_vs_crossplacement.png"/>
                        <pic:cNvPicPr>
                          <a:picLocks noChangeAspect="1"/>
                        </pic:cNvPicPr>
                        <pic:nvPr/>
                      </pic:nvPicPr>
                      <pic:blipFill rotWithShape="1">
                        <a:blip r:embed="rId14"/>
                        <a:stretch/>
                      </pic:blipFill>
                      <pic:spPr bwMode="auto">
                        <a:xfrm flipH="0" flipV="0">
                          <a:off x="0" y="0"/>
                          <a:ext cx="4894934" cy="34963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85.43pt;height:275.31pt;mso-wrap-distance-left:0.00pt;mso-wrap-distance-top:0.00pt;mso-wrap-distance-right:0.00pt;mso-wrap-distance-bottom:0.00pt;z-index:1;" stroked="false">
                <v:imagedata r:id="rId14" o:title=""/>
                <o:lock v:ext="edit" rotation="t"/>
              </v:shape>
            </w:pict>
          </mc:Fallback>
        </mc:AlternateContent>
      </w:r>
      <w:r/>
    </w:p>
    <w:p>
      <w:pPr>
        <w:pBdr/>
        <w:spacing w:after="200" w:before="0"/>
        <w:ind/>
        <w:jc w:val="center"/>
        <w:rPr/>
      </w:pPr>
      <w:r>
        <w:rPr>
          <w:rFonts w:ascii="Times New Roman" w:hAnsi="Times New Roman"/>
          <w:b w:val="0"/>
          <w:i/>
          <w:color w:val="000000"/>
          <w:sz w:val="20"/>
        </w:rPr>
        <w:t xml:space="preserve">Figure 3. Per install vs. cross placement. Presence stays strong either way (0.97  &gt; 0.79), so occupancy is portable. Activity is good on site (0.78) but drops to 0.42 across unseen placements.</w:t>
      </w:r>
      <w:r/>
    </w:p>
    <w:p>
      <w:pPr>
        <w:pBdr/>
        <w:spacing w:after="40" w:before="160"/>
        <w:ind/>
        <w:jc w:val="center"/>
        <w:rPr/>
      </w:pPr>
      <w:r>
        <mc:AlternateContent>
          <mc:Choice Requires="wpg">
            <w:drawing>
              <wp:inline xmlns:wp="http://schemas.openxmlformats.org/drawingml/2006/wordprocessingDrawing" distT="0" distB="0" distL="0" distR="0">
                <wp:extent cx="5303520" cy="47984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fusion_presence.png"/>
                        <pic:cNvPicPr>
                          <a:picLocks noChangeAspect="1"/>
                        </pic:cNvPicPr>
                        <pic:nvPr/>
                      </pic:nvPicPr>
                      <pic:blipFill rotWithShape="1">
                        <a:blip r:embed="rId15"/>
                        <a:stretch/>
                      </pic:blipFill>
                      <pic:spPr bwMode="auto">
                        <a:xfrm>
                          <a:off x="0" y="0"/>
                          <a:ext cx="5303520" cy="47984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7.60pt;height:377.83pt;mso-wrap-distance-left:0.00pt;mso-wrap-distance-top:0.00pt;mso-wrap-distance-right:0.00pt;mso-wrap-distance-bottom:0.00pt;z-index:1;" stroked="false">
                <v:imagedata r:id="rId15" o:title=""/>
                <o:lock v:ext="edit" rotation="t"/>
              </v:shape>
            </w:pict>
          </mc:Fallback>
        </mc:AlternateContent>
      </w:r>
      <w:r/>
    </w:p>
    <w:p>
      <w:pPr>
        <w:pBdr/>
        <w:spacing w:after="200" w:before="0"/>
        <w:ind/>
        <w:jc w:val="center"/>
        <w:rPr/>
      </w:pPr>
      <w:r>
        <w:rPr>
          <w:rFonts w:ascii="Times New Roman" w:hAnsi="Times New Roman"/>
          <w:b w:val="0"/>
          <w:i/>
          <w:color w:val="000000"/>
          <w:sz w:val="20"/>
        </w:rPr>
        <w:t xml:space="preserve">Figure 4. Presence confusion matrix (empty vs. occupied). Occupied rooms are caught almost always which the small errors occasionally calling a truly empty room occupied, caused by a motionless person (standing/sitting).</w:t>
      </w:r>
      <w:r/>
    </w:p>
    <w:p>
      <w:pPr>
        <w:pBdr/>
        <w:spacing w:after="40" w:before="160"/>
        <w:ind/>
        <w:jc w:val="center"/>
        <w:rPr/>
      </w:pPr>
      <w:r>
        <mc:AlternateContent>
          <mc:Choice Requires="wpg">
            <w:drawing>
              <wp:inline xmlns:wp="http://schemas.openxmlformats.org/drawingml/2006/wordprocessingDrawing" distT="0" distB="0" distL="0" distR="0">
                <wp:extent cx="5303520" cy="37882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link_range.png"/>
                        <pic:cNvPicPr>
                          <a:picLocks noChangeAspect="1"/>
                        </pic:cNvPicPr>
                        <pic:nvPr/>
                      </pic:nvPicPr>
                      <pic:blipFill rotWithShape="1">
                        <a:blip r:embed="rId16"/>
                        <a:stretch/>
                      </pic:blipFill>
                      <pic:spPr bwMode="auto">
                        <a:xfrm>
                          <a:off x="0" y="0"/>
                          <a:ext cx="5303520" cy="37882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17.60pt;height:298.29pt;mso-wrap-distance-left:0.00pt;mso-wrap-distance-top:0.00pt;mso-wrap-distance-right:0.00pt;mso-wrap-distance-bottom:0.00pt;z-index:1;" stroked="false">
                <v:imagedata r:id="rId16" o:title=""/>
                <o:lock v:ext="edit" rotation="t"/>
              </v:shape>
            </w:pict>
          </mc:Fallback>
        </mc:AlternateContent>
      </w:r>
      <w:r/>
    </w:p>
    <w:p>
      <w:pPr>
        <w:pBdr/>
        <w:spacing w:after="200" w:before="0"/>
        <w:ind/>
        <w:jc w:val="center"/>
        <w:rPr/>
      </w:pPr>
      <w:r>
        <w:rPr>
          <w:rFonts w:ascii="Times New Roman" w:hAnsi="Times New Roman"/>
          <w:b w:val="0"/>
          <w:i/>
          <w:color w:val="000000"/>
          <w:sz w:val="20"/>
        </w:rPr>
        <w:t xml:space="preserve">Figure 5. Link range limit. Below ~120 inches the link is strong and the model generalizes. Beyond ~120 inches RSSI drops below ~60 dBm, packets drop, and performance is affected.</w:t>
      </w:r>
      <w:r/>
    </w:p>
    <w:p>
      <w:pPr>
        <w:pBdr/>
        <w:spacing w:after="40" w:before="160"/>
        <w:ind/>
        <w:jc w:val="center"/>
        <w:rPr/>
      </w:pPr>
      <w:r>
        <mc:AlternateContent>
          <mc:Choice Requires="wpg">
            <w:drawing>
              <wp:inline xmlns:wp="http://schemas.openxmlformats.org/drawingml/2006/wordprocessingDrawing" distT="0" distB="0" distL="0" distR="0">
                <wp:extent cx="5303520" cy="4691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onfusion_blocks.png"/>
                        <pic:cNvPicPr>
                          <a:picLocks noChangeAspect="1"/>
                        </pic:cNvPicPr>
                        <pic:nvPr/>
                      </pic:nvPicPr>
                      <pic:blipFill rotWithShape="1">
                        <a:blip r:embed="rId17"/>
                        <a:stretch/>
                      </pic:blipFill>
                      <pic:spPr bwMode="auto">
                        <a:xfrm>
                          <a:off x="0" y="0"/>
                          <a:ext cx="5303520" cy="4691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7.60pt;height:369.42pt;mso-wrap-distance-left:0.00pt;mso-wrap-distance-top:0.00pt;mso-wrap-distance-right:0.00pt;mso-wrap-distance-bottom:0.00pt;z-index:1;" stroked="false">
                <v:imagedata r:id="rId17" o:title=""/>
                <o:lock v:ext="edit" rotation="t"/>
              </v:shape>
            </w:pict>
          </mc:Fallback>
        </mc:AlternateContent>
      </w:r>
      <w:r/>
    </w:p>
    <w:p>
      <w:pPr>
        <w:pBdr/>
        <w:spacing w:after="200" w:before="0"/>
        <w:ind/>
        <w:jc w:val="center"/>
        <w:rPr/>
      </w:pPr>
      <w:r>
        <w:rPr>
          <w:rFonts w:ascii="Times New Roman" w:hAnsi="Times New Roman"/>
          <w:b w:val="0"/>
          <w:i/>
          <w:color w:val="000000"/>
          <w:sz w:val="20"/>
        </w:rPr>
        <w:t xml:space="preserve">Figure 6. Activity confusion, long block protocol, per install (calibrated on site). The diagonal is strong across the board (stand 92%, sit 90%, run 73%, empty 81%). The only notable confusion is walk vs. run. Balanced accuracy 0.81.</w:t>
      </w:r>
      <w:r/>
    </w:p>
    <w:p w14:paraId="2CC22577">
      <w:pPr>
        <w:pBdr/>
        <w:spacing w:after="120" w:before="0"/>
        <w:ind/>
        <w:rPr>
          <w:b/>
          <w:bCs/>
        </w:rPr>
      </w:pPr>
      <w:r>
        <w:rPr>
          <w:rFonts w:ascii="Times New Roman" w:hAnsi="Times New Roman"/>
          <w:b/>
          <w:bCs/>
          <w:i w:val="0"/>
          <w:color w:val="000000"/>
          <w:sz w:val="24"/>
          <w:highlight w:val="none"/>
        </w:rPr>
        <w:t xml:space="preserve">Thoughts Thus Far</w:t>
      </w:r>
      <w:r>
        <w:rPr>
          <w:b/>
          <w:bCs/>
        </w:rPr>
      </w:r>
    </w:p>
    <w:p>
      <w:pPr>
        <w:pBdr/>
        <w:spacing w:after="120" w:before="0"/>
        <w:ind/>
        <w:rPr>
          <w:rFonts w:ascii="Times New Roman" w:hAnsi="Times New Roman"/>
          <w:b w:val="0"/>
          <w:bCs w:val="0"/>
          <w:i w:val="0"/>
          <w:color w:val="000000"/>
          <w:sz w:val="24"/>
          <w:szCs w:val="24"/>
          <w:highlight w:val="none"/>
        </w:rPr>
      </w:pPr>
      <w:r>
        <w:rPr>
          <w:rFonts w:ascii="Times New Roman" w:hAnsi="Times New Roman"/>
          <w:b w:val="0"/>
          <w:i w:val="0"/>
          <w:color w:val="000000"/>
          <w:sz w:val="24"/>
        </w:rPr>
        <w:t xml:space="preserve">One antenna sees the room from a single POV, which is enough to determine whether someone is present, accurately and across placements, an</w:t>
      </w:r>
      <w:r>
        <w:rPr>
          <w:rFonts w:ascii="Times New Roman" w:hAnsi="Times New Roman"/>
          <w:b w:val="0"/>
          <w:i w:val="0"/>
          <w:color w:val="000000"/>
          <w:sz w:val="24"/>
        </w:rPr>
        <w:t xml:space="preserve">d enough to classify activities well when calibrated on site. The same single viewpoint is what limits cross placement activity transfer, causes the stand vs sit and run vs walk confusions, and makes a motionless person hard to separate from an empty room.</w:t>
      </w:r>
      <w:r/>
    </w:p>
    <w:p>
      <w:pPr>
        <w:pBdr/>
        <w:spacing w:after="80" w:before="200"/>
        <w:ind/>
        <w:rPr/>
      </w:pPr>
      <w:r>
        <w:rPr>
          <w:rFonts w:ascii="Times New Roman" w:hAnsi="Times New Roman"/>
          <w:b/>
          <w:i w:val="0"/>
          <w:color w:val="000000"/>
          <w:sz w:val="26"/>
        </w:rPr>
        <w:t xml:space="preserve">Deployment Guide</w:t>
      </w:r>
      <w:r/>
    </w:p>
    <w:p>
      <w:pPr>
        <w:pStyle w:val="723"/>
        <w:pBdr/>
        <w:spacing w:after="40"/>
        <w:ind/>
        <w:rPr/>
      </w:pPr>
      <w:r>
        <w:rPr>
          <w:rFonts w:ascii="Times New Roman" w:hAnsi="Times New Roman"/>
          <w:b w:val="0"/>
          <w:i w:val="0"/>
          <w:color w:val="000000"/>
          <w:sz w:val="24"/>
        </w:rPr>
        <w:t xml:space="preserve">Keep the nodes within ~120 inches and check that the RSSI is at least ~55 dBm before recording.</w:t>
      </w:r>
      <w:r/>
    </w:p>
    <w:p>
      <w:pPr>
        <w:pStyle w:val="723"/>
        <w:pBdr/>
        <w:spacing w:after="40"/>
        <w:ind/>
        <w:rPr/>
      </w:pPr>
      <w:r>
        <w:rPr>
          <w:rFonts w:ascii="Times New Roman" w:hAnsi="Times New Roman"/>
          <w:b w:val="0"/>
          <w:i w:val="0"/>
          <w:color w:val="000000"/>
          <w:sz w:val="24"/>
        </w:rPr>
        <w:t xml:space="preserve">Record a short empty room baseline (~90 seconds) at each install</w:t>
      </w:r>
      <w:r/>
      <w:r>
        <w:rPr>
          <w:rFonts w:ascii="Times New Roman" w:hAnsi="Times New Roman"/>
          <w:b w:val="0"/>
          <w:i w:val="0"/>
          <w:color w:val="000000"/>
          <w:sz w:val="24"/>
          <w:highlight w:val="none"/>
        </w:rPr>
      </w:r>
      <w:r>
        <w:rPr>
          <w:rFonts w:ascii="Times New Roman" w:hAnsi="Times New Roman"/>
          <w:b w:val="0"/>
          <w:i w:val="0"/>
          <w:color w:val="000000"/>
          <w:sz w:val="24"/>
          <w:highlight w:val="none"/>
        </w:rPr>
      </w:r>
      <w:r>
        <w:rPr>
          <w:rFonts w:ascii="Times New Roman" w:hAnsi="Times New Roman"/>
          <w:b w:val="0"/>
          <w:i w:val="0"/>
          <w:color w:val="000000"/>
          <w:sz w:val="24"/>
          <w:highlight w:val="none"/>
        </w:rPr>
      </w:r>
      <w:r/>
    </w:p>
    <w:p>
      <w:pPr>
        <w:pStyle w:val="723"/>
        <w:pBdr/>
        <w:spacing w:after="40"/>
        <w:ind/>
        <w:rPr/>
      </w:pPr>
      <w:r>
        <w:rPr>
          <w:rFonts w:ascii="Times New Roman" w:hAnsi="Times New Roman"/>
          <w:b w:val="0"/>
          <w:i w:val="0"/>
          <w:color w:val="000000"/>
          <w:sz w:val="24"/>
        </w:rPr>
        <w:t xml:space="preserve">Use the long block recording protocol for activity data collection.</w:t>
      </w:r>
      <w:r/>
    </w:p>
    <w:p w14:paraId="46544D34">
      <w:pPr>
        <w:pStyle w:val="723"/>
        <w:numPr>
          <w:ilvl w:val="0"/>
          <w:numId w:val="0"/>
        </w:numPr>
        <w:pBdr/>
        <w:spacing w:after="40"/>
        <w:ind w:firstLine="0" w:left="360"/>
        <w:rPr/>
      </w:pPr>
      <w:r>
        <w:rPr>
          <w:rFonts w:ascii="Times New Roman" w:hAnsi="Times New Roman"/>
          <w:b w:val="0"/>
          <w:i w:val="0"/>
          <w:color w:val="000000"/>
          <w:sz w:val="24"/>
          <w:highlight w:val="none"/>
        </w:rPr>
      </w:r>
      <w:r>
        <w:rPr>
          <w:rFonts w:ascii="Times New Roman" w:hAnsi="Times New Roman"/>
          <w:b w:val="0"/>
          <w:i w:val="0"/>
          <w:color w:val="000000"/>
          <w:sz w:val="24"/>
          <w:highlight w:val="none"/>
        </w:rPr>
      </w:r>
      <w:r>
        <w:rPr>
          <w:rFonts w:ascii="Times New Roman" w:hAnsi="Times New Roman"/>
          <w:b w:val="0"/>
          <w:i w:val="0"/>
          <w:color w:val="000000"/>
          <w:sz w:val="24"/>
          <w:highlight w:val="none"/>
        </w:rPr>
      </w:r>
    </w:p>
    <w:p>
      <w:pPr>
        <w:pBdr/>
        <w:spacing w:after="80" w:before="200"/>
        <w:ind/>
        <w:rPr/>
      </w:pPr>
      <w:r>
        <w:rPr>
          <w:rFonts w:ascii="Times New Roman" w:hAnsi="Times New Roman"/>
          <w:b/>
          <w:i w:val="0"/>
          <w:color w:val="000000"/>
          <w:sz w:val="26"/>
        </w:rPr>
        <w:t xml:space="preserve">Future Steps</w:t>
      </w:r>
      <w:r/>
    </w:p>
    <w:p>
      <w:pPr>
        <w:pStyle w:val="723"/>
        <w:pBdr/>
        <w:spacing w:after="40"/>
        <w:ind/>
        <w:rPr/>
      </w:pPr>
      <w:r>
        <w:rPr>
          <w:rFonts w:ascii="Times New Roman" w:hAnsi="Times New Roman"/>
          <w:b w:val="0"/>
          <w:i w:val="0"/>
          <w:color w:val="000000"/>
          <w:sz w:val="24"/>
        </w:rPr>
        <w:t xml:space="preserve">Add a second and/or third receiver. </w:t>
      </w:r>
      <w:r/>
    </w:p>
    <w:p>
      <w:pPr>
        <w:pStyle w:val="723"/>
        <w:pBdr/>
        <w:spacing w:after="40"/>
        <w:ind/>
        <w:rPr/>
      </w:pPr>
      <w:r>
        <w:rPr>
          <w:rFonts w:ascii="Times New Roman" w:hAnsi="Times New Roman"/>
          <w:b w:val="0"/>
          <w:i w:val="0"/>
          <w:color w:val="000000"/>
          <w:sz w:val="24"/>
        </w:rPr>
        <w:t xml:space="preserve">Validate the multi receiver capture path.</w:t>
      </w:r>
      <w:r/>
    </w:p>
    <w:p>
      <w:pPr>
        <w:pStyle w:val="723"/>
        <w:pBdr/>
        <w:spacing w:after="40"/>
        <w:ind/>
        <w:rPr/>
      </w:pPr>
      <w:r>
        <w:rPr>
          <w:rFonts w:ascii="Times New Roman" w:hAnsi="Times New Roman"/>
          <w:b w:val="0"/>
          <w:i w:val="0"/>
          <w:color w:val="000000"/>
          <w:sz w:val="24"/>
        </w:rPr>
        <w:t xml:space="preserve">Add more than one subject to add subject generalization.</w:t>
      </w:r>
      <w:r/>
    </w:p>
    <w:p w14:paraId="051E9372">
      <w:pPr>
        <w:pStyle w:val="723"/>
        <w:numPr>
          <w:ilvl w:val="0"/>
          <w:numId w:val="0"/>
        </w:numPr>
        <w:pBdr/>
        <w:spacing w:after="40"/>
        <w:ind/>
        <w:rPr/>
      </w:pPr>
      <w:r/>
      <w:r/>
      <w:r/>
    </w:p>
    <w:p w14:paraId="29A3F7F2">
      <w:pPr>
        <w:pStyle w:val="723"/>
        <w:numPr>
          <w:ilvl w:val="0"/>
          <w:numId w:val="0"/>
        </w:numPr>
        <w:pBdr/>
        <w:spacing w:after="40"/>
        <w:ind/>
        <w:rPr/>
      </w:pPr>
      <w:r/>
      <w:r/>
      <w:r/>
    </w:p>
    <w:p w14:paraId="17F40276">
      <w:pPr>
        <w:pStyle w:val="723"/>
        <w:numPr>
          <w:ilvl w:val="0"/>
          <w:numId w:val="0"/>
        </w:numPr>
        <w:pBdr/>
        <w:spacing w:after="40"/>
        <w:ind/>
        <w:rPr/>
      </w:pPr>
      <w:r/>
      <w:r/>
      <w:r/>
    </w:p>
    <w:p w14:paraId="55EBE83C">
      <w:pPr>
        <w:pStyle w:val="723"/>
        <w:numPr>
          <w:ilvl w:val="0"/>
          <w:numId w:val="0"/>
        </w:numPr>
        <w:pBdr/>
        <w:spacing w:after="40"/>
        <w:ind/>
        <w:rPr>
          <w:rFonts w:ascii="Times New Roman" w:hAnsi="Times New Roman"/>
          <w:b/>
          <w:bCs w:val="0"/>
          <w:i w:val="0"/>
          <w:color w:val="000000"/>
          <w:sz w:val="24"/>
          <w:szCs w:val="24"/>
          <w:highlight w:val="none"/>
        </w:rPr>
      </w:pPr>
      <w:r>
        <w:rPr>
          <w:rFonts w:ascii="Times New Roman" w:hAnsi="Times New Roman"/>
          <w:b/>
          <w:bCs/>
          <w:i w:val="0"/>
          <w:color w:val="000000"/>
          <w:sz w:val="24"/>
          <w:highlight w:val="none"/>
        </w:rPr>
        <w:t xml:space="preserve">Index:</w:t>
        <w:br/>
      </w:r>
      <w:r>
        <w:rPr>
          <w:b/>
          <w:bCs/>
        </w:rPr>
      </w:r>
    </w:p>
    <w:p w14:paraId="344F7C51">
      <w:pPr>
        <w:pStyle w:val="723"/>
        <w:numPr>
          <w:ilvl w:val="0"/>
          <w:numId w:val="14"/>
        </w:numPr>
        <w:pBdr/>
        <w:spacing w:after="40"/>
        <w:ind/>
        <w:rPr>
          <w:b/>
          <w:bCs/>
        </w:rPr>
      </w:pPr>
      <w:r>
        <w:rPr>
          <w:rFonts w:ascii="Times New Roman" w:hAnsi="Times New Roman"/>
          <w:b/>
          <w:bCs/>
          <w:i w:val="0"/>
          <w:color w:val="000000"/>
          <w:sz w:val="24"/>
          <w:highlight w:val="none"/>
        </w:rPr>
        <w:t xml:space="preserve">B</w:t>
      </w:r>
      <w:r>
        <w:rPr>
          <w:rFonts w:ascii="Times New Roman" w:hAnsi="Times New Roman"/>
          <w:b/>
          <w:bCs w:val="0"/>
          <w:i w:val="0"/>
          <w:color w:val="000000"/>
          <w:sz w:val="24"/>
          <w:szCs w:val="24"/>
          <w:highlight w:val="none"/>
        </w:rPr>
      </w:r>
      <w:r>
        <w:rPr>
          <w:rFonts w:ascii="Times New Roman" w:hAnsi="Times New Roman"/>
          <w:b/>
          <w:bCs/>
          <w:i w:val="0"/>
          <w:color w:val="000000"/>
          <w:sz w:val="24"/>
          <w:highlight w:val="none"/>
        </w:rPr>
        <w:t xml:space="preserve">alanced: </w:t>
      </w:r>
      <w:r>
        <w:rPr>
          <w:rFonts w:ascii="Times New Roman" w:hAnsi="Times New Roman"/>
          <w:b w:val="0"/>
          <w:bCs w:val="0"/>
          <w:i w:val="0"/>
          <w:color w:val="000000"/>
          <w:sz w:val="24"/>
          <w:highlight w:val="none"/>
        </w:rPr>
        <w:t xml:space="preserve">Balanced accuracy = the average of the per-class recalls, instead of the raw fraction of windows called correctly.</w:t>
      </w:r>
      <w:r>
        <w:rPr>
          <w:b/>
          <w:bCs/>
        </w:rPr>
      </w:r>
      <w:r>
        <w:rPr>
          <w:b/>
          <w:bCs/>
        </w:rPr>
      </w:r>
    </w:p>
    <w:p w14:paraId="3D9B6517">
      <w:pPr>
        <w:pStyle w:val="723"/>
        <w:numPr>
          <w:ilvl w:val="0"/>
          <w:numId w:val="15"/>
        </w:numPr>
        <w:pBdr/>
        <w:spacing w:after="40"/>
        <w:ind/>
        <w:rPr>
          <w:b/>
          <w:bCs/>
        </w:rPr>
      </w:pPr>
      <w:r>
        <w:rPr>
          <w:rFonts w:ascii="Times New Roman" w:hAnsi="Times New Roman"/>
          <w:b w:val="0"/>
          <w:bCs w:val="0"/>
          <w:i w:val="0"/>
          <w:color w:val="000000"/>
          <w:sz w:val="24"/>
          <w:highlight w:val="none"/>
        </w:rPr>
        <w:t xml:space="preserve">Why I use the ba</w:t>
      </w:r>
      <w:r>
        <w:rPr>
          <w:rFonts w:ascii="Times New Roman" w:hAnsi="Times New Roman"/>
          <w:b w:val="0"/>
          <w:bCs w:val="0"/>
          <w:i w:val="0"/>
          <w:color w:val="000000"/>
          <w:sz w:val="24"/>
          <w:highlight w:val="none"/>
        </w:rPr>
        <w:t xml:space="preserve">lanced metric: The classes are uneven as there are more occupied/walk windows than empty/run. Plain accuracy lets a model score high just by predicting the majority class (in this case, predicting "occupied" always would yield a better return). Balance</w:t>
      </w:r>
      <w:r>
        <w:rPr>
          <w:rFonts w:ascii="Times New Roman" w:hAnsi="Times New Roman"/>
          <w:b w:val="0"/>
          <w:bCs w:val="0"/>
          <w:i w:val="0"/>
          <w:color w:val="000000"/>
          <w:sz w:val="24"/>
          <w:highlight w:val="none"/>
        </w:rPr>
        <w:t xml:space="preserve">d accuracy weights every class equally, so a less recorded class (like run) counts as much as a common one. </w:t>
      </w:r>
      <w:r>
        <w:rPr>
          <w:b/>
          <w:bCs/>
        </w:rPr>
      </w:r>
      <w:r>
        <w:rPr>
          <w:b/>
          <w:bCs/>
        </w:rPr>
      </w:r>
    </w:p>
    <w:p w14:paraId="11FBEC30">
      <w:pPr>
        <w:pStyle w:val="723"/>
        <w:numPr>
          <w:ilvl w:val="0"/>
          <w:numId w:val="15"/>
        </w:numPr>
        <w:pBdr/>
        <w:spacing w:after="40"/>
        <w:ind/>
        <w:rPr>
          <w:rFonts w:ascii="Times New Roman" w:hAnsi="Times New Roman"/>
          <w:b w:val="0"/>
          <w:bCs w:val="0"/>
          <w:i w:val="0"/>
          <w:color w:val="000000"/>
          <w:sz w:val="24"/>
          <w:szCs w:val="24"/>
          <w:highlight w:val="none"/>
        </w:rPr>
      </w:pPr>
      <w:r>
        <w:rPr>
          <w:rFonts w:ascii="Times New Roman" w:hAnsi="Times New Roman"/>
          <w:b w:val="0"/>
          <w:bCs w:val="0"/>
          <w:i w:val="0"/>
          <w:color w:val="000000"/>
          <w:sz w:val="24"/>
          <w:highlight w:val="none"/>
        </w:rPr>
        <w:t xml:space="preserve">How we calculate balanced: </w:t>
      </w:r>
      <w:r>
        <w:rPr>
          <w:rFonts w:ascii="Times New Roman" w:hAnsi="Times New Roman"/>
          <w:b w:val="0"/>
          <w:bCs w:val="0"/>
          <w:i w:val="0"/>
          <w:color w:val="000000"/>
          <w:sz w:val="24"/>
          <w:highlight w:val="none"/>
        </w:rPr>
        <w:t xml:space="preserve">For each class we compute recall = (windows of that class predicted correctly) ÷ (total windows of that class). </w:t>
      </w:r>
      <w:r>
        <w:rPr>
          <w:rFonts w:ascii="Times New Roman" w:hAnsi="Times New Roman"/>
          <w:b w:val="0"/>
          <w:bCs w:val="0"/>
          <w:i w:val="0"/>
          <w:color w:val="000000"/>
          <w:sz w:val="24"/>
          <w:szCs w:val="24"/>
          <w:highlight w:val="none"/>
        </w:rPr>
      </w:r>
    </w:p>
    <w:p w14:paraId="12732E46">
      <w:pPr>
        <w:pStyle w:val="723"/>
        <w:numPr>
          <w:ilvl w:val="0"/>
          <w:numId w:val="15"/>
        </w:numPr>
        <w:pBdr/>
        <w:spacing w:after="40"/>
        <w:ind/>
        <w:rPr/>
      </w:pPr>
      <w:r>
        <w:rPr>
          <w:rFonts w:ascii="Times New Roman" w:hAnsi="Times New Roman"/>
          <w:b w:val="0"/>
          <w:bCs w:val="0"/>
          <w:i w:val="0"/>
          <w:color w:val="000000"/>
          <w:sz w:val="24"/>
          <w:highlight w:val="none"/>
        </w:rPr>
        <w:t xml:space="preserve">Per-class recall:</w:t>
      </w:r>
      <w:r>
        <w:rPr>
          <w:rFonts w:ascii="Times New Roman" w:hAnsi="Times New Roman"/>
          <w:b w:val="0"/>
          <w:bCs w:val="0"/>
          <w:i w:val="0"/>
          <w:color w:val="000000"/>
          <w:sz w:val="24"/>
          <w:highlight w:val="none"/>
        </w:rPr>
      </w:r>
    </w:p>
    <w:p w14:paraId="69E3124D">
      <w:pPr>
        <w:pStyle w:val="723"/>
        <w:numPr>
          <w:ilvl w:val="1"/>
          <w:numId w:val="15"/>
        </w:numPr>
        <w:pBdr/>
        <w:spacing w:after="40"/>
        <w:ind/>
        <w:rPr/>
      </w:pPr>
      <w:r>
        <w:rPr>
          <w:rFonts w:ascii="Times New Roman" w:hAnsi="Times New Roman"/>
          <w:b w:val="0"/>
          <w:bCs w:val="0"/>
          <w:i w:val="0"/>
          <w:color w:val="000000"/>
          <w:sz w:val="24"/>
          <w:highlight w:val="none"/>
        </w:rPr>
        <w:t xml:space="preserve">empty recall = 614 / 952 = 0.645 (very poor)</w:t>
      </w:r>
      <w:r>
        <w:rPr>
          <w:rFonts w:ascii="Times New Roman" w:hAnsi="Times New Roman"/>
          <w:b w:val="0"/>
          <w:bCs w:val="0"/>
          <w:i w:val="0"/>
          <w:color w:val="000000"/>
          <w:sz w:val="24"/>
          <w:highlight w:val="none"/>
        </w:rPr>
      </w:r>
    </w:p>
    <w:p w14:paraId="07DD3FF8">
      <w:pPr>
        <w:pStyle w:val="723"/>
        <w:numPr>
          <w:ilvl w:val="1"/>
          <w:numId w:val="15"/>
        </w:numPr>
        <w:pBdr/>
        <w:spacing w:after="40"/>
        <w:ind/>
        <w:rPr/>
      </w:pPr>
      <w:r>
        <w:rPr>
          <w:rFonts w:ascii="Times New Roman" w:hAnsi="Times New Roman"/>
          <w:b w:val="0"/>
          <w:bCs w:val="0"/>
          <w:i w:val="0"/>
          <w:color w:val="000000"/>
          <w:sz w:val="24"/>
          <w:highlight w:val="none"/>
        </w:rPr>
        <w:t xml:space="preserve">occupied recall = 3,718 / 4,019 = 0.925 (inflated)</w:t>
      </w:r>
      <w:r>
        <w:rPr>
          <w:rFonts w:ascii="Times New Roman" w:hAnsi="Times New Roman"/>
          <w:b w:val="0"/>
          <w:bCs w:val="0"/>
          <w:i w:val="0"/>
          <w:color w:val="000000"/>
          <w:sz w:val="24"/>
          <w:highlight w:val="none"/>
        </w:rPr>
      </w:r>
    </w:p>
    <w:p w14:paraId="0E63DCC0">
      <w:pPr>
        <w:pStyle w:val="723"/>
        <w:numPr>
          <w:ilvl w:val="0"/>
          <w:numId w:val="15"/>
        </w:numPr>
        <w:pBdr/>
        <w:spacing w:after="40"/>
        <w:ind/>
        <w:rPr/>
      </w:pPr>
      <w:r>
        <w:rPr>
          <w:rFonts w:ascii="Times New Roman" w:hAnsi="Times New Roman"/>
          <w:b w:val="0"/>
          <w:bCs w:val="0"/>
          <w:i w:val="0"/>
          <w:color w:val="000000"/>
          <w:sz w:val="24"/>
          <w:highlight w:val="none"/>
        </w:rPr>
        <w:t xml:space="preserve">Balanced accuracy (average the two recalls, each class weighted equally):</w:t>
      </w:r>
      <w:r>
        <w:rPr>
          <w:rFonts w:ascii="Times New Roman" w:hAnsi="Times New Roman"/>
          <w:b w:val="0"/>
          <w:bCs w:val="0"/>
          <w:i w:val="0"/>
          <w:color w:val="000000"/>
          <w:sz w:val="24"/>
          <w:highlight w:val="none"/>
        </w:rPr>
      </w:r>
    </w:p>
    <w:p w14:paraId="0BFD1504">
      <w:pPr>
        <w:pStyle w:val="723"/>
        <w:numPr>
          <w:ilvl w:val="0"/>
          <w:numId w:val="15"/>
        </w:numPr>
        <w:pBdr/>
        <w:spacing w:after="40"/>
        <w:ind/>
        <w:rPr/>
      </w:pPr>
      <w:r>
        <w:rPr>
          <w:rFonts w:ascii="Times New Roman" w:hAnsi="Times New Roman"/>
          <w:b w:val="0"/>
          <w:bCs w:val="0"/>
          <w:i w:val="0"/>
          <w:color w:val="000000"/>
          <w:sz w:val="24"/>
          <w:highlight w:val="none"/>
        </w:rPr>
        <w:t xml:space="preserve">(0.645 + 0.925) / 2 = 0.785 ≈ 0.79</w:t>
      </w:r>
      <w:r>
        <w:rPr>
          <w:rFonts w:ascii="Times New Roman" w:hAnsi="Times New Roman"/>
          <w:b w:val="0"/>
          <w:bCs w:val="0"/>
          <w:i w:val="0"/>
          <w:color w:val="000000"/>
          <w:sz w:val="24"/>
          <w:highlight w:val="none"/>
        </w:rPr>
      </w:r>
      <w:r>
        <w:rPr>
          <w:rFonts w:ascii="Times New Roman" w:hAnsi="Times New Roman"/>
          <w:b w:val="0"/>
          <w:bCs w:val="0"/>
          <w:i w:val="0"/>
          <w:color w:val="000000"/>
          <w:sz w:val="24"/>
          <w:highlight w:val="none"/>
        </w:rPr>
      </w:r>
      <w:r>
        <w:rPr>
          <w:rFonts w:ascii="Times New Roman" w:hAnsi="Times New Roman"/>
          <w:b w:val="0"/>
          <w:bCs w:val="0"/>
          <w:i w:val="0"/>
          <w:color w:val="000000"/>
          <w:sz w:val="24"/>
          <w:highlight w:val="none"/>
        </w:rPr>
      </w:r>
      <w:r>
        <w:rPr>
          <w:rFonts w:ascii="Times New Roman" w:hAnsi="Times New Roman"/>
          <w:b w:val="0"/>
          <w:bCs w:val="0"/>
          <w:i w:val="0"/>
          <w:color w:val="000000"/>
          <w:sz w:val="24"/>
          <w:highlight w:val="none"/>
        </w:rPr>
      </w:r>
      <w:r>
        <w:rPr>
          <w:rFonts w:ascii="Times New Roman" w:hAnsi="Times New Roman"/>
          <w:b w:val="0"/>
          <w:bCs w:val="0"/>
          <w:i w:val="0"/>
          <w:color w:val="000000"/>
          <w:sz w:val="24"/>
          <w:highlight w:val="none"/>
        </w:rPr>
      </w:r>
    </w:p>
    <w:p w14:paraId="6A605A0D">
      <w:pPr>
        <w:pStyle w:val="723"/>
        <w:numPr>
          <w:ilvl w:val="0"/>
          <w:numId w:val="15"/>
        </w:numPr>
        <w:pBdr/>
        <w:spacing w:after="40"/>
        <w:ind/>
        <w:rPr>
          <w:rFonts w:ascii="Times New Roman" w:hAnsi="Times New Roman"/>
          <w:b w:val="0"/>
          <w:bCs w:val="0"/>
          <w:i w:val="0"/>
          <w:color w:val="000000"/>
          <w:sz w:val="24"/>
          <w:szCs w:val="24"/>
          <w:highlight w:val="none"/>
        </w:rPr>
      </w:pPr>
      <w:r>
        <w:rPr>
          <w:rFonts w:ascii="Times New Roman" w:hAnsi="Times New Roman"/>
          <w:b w:val="0"/>
          <w:bCs w:val="0"/>
          <w:i w:val="0"/>
          <w:color w:val="000000"/>
          <w:sz w:val="24"/>
          <w:highlight w:val="none"/>
        </w:rPr>
      </w:r>
      <w:r>
        <w:rPr>
          <w:rFonts w:ascii="Times New Roman" w:hAnsi="Times New Roman"/>
          <w:b w:val="0"/>
          <w:bCs w:val="0"/>
          <w:i w:val="0"/>
          <w:color w:val="000000"/>
          <w:sz w:val="24"/>
          <w:highlight w:val="none"/>
        </w:rPr>
        <w:t xml:space="preserve"> So the 0.79 means the empty and occupied recalls averaged to ~0.79 on environments the model never trained on.</w:t>
      </w:r>
      <w:r>
        <w:rPr>
          <w:rFonts w:ascii="Times New Roman" w:hAnsi="Times New Roman"/>
          <w:b w:val="0"/>
          <w:bCs w:val="0"/>
          <w:i w:val="0"/>
          <w:color w:val="000000"/>
          <w:sz w:val="24"/>
          <w:szCs w:val="24"/>
          <w:highlight w:val="none"/>
        </w:rPr>
      </w:r>
      <w:r/>
    </w:p>
    <w:p w14:paraId="3295093D">
      <w:pPr>
        <w:pStyle w:val="723"/>
        <w:numPr>
          <w:ilvl w:val="0"/>
          <w:numId w:val="0"/>
        </w:numPr>
        <w:pBdr/>
        <w:spacing w:after="40"/>
        <w:ind w:firstLine="0" w:left="0"/>
        <w:rPr>
          <w:rFonts w:ascii="Times New Roman" w:hAnsi="Times New Roman"/>
          <w:b w:val="0"/>
          <w:bCs w:val="0"/>
          <w:i w:val="0"/>
          <w:color w:val="000000"/>
          <w:sz w:val="24"/>
          <w:szCs w:val="24"/>
          <w:highlight w:val="none"/>
        </w:rPr>
      </w:pPr>
      <w:r>
        <w:rPr>
          <w:rFonts w:ascii="Times New Roman" w:hAnsi="Times New Roman"/>
          <w:b w:val="0"/>
          <w:bCs w:val="0"/>
          <w:i w:val="0"/>
          <w:color w:val="000000"/>
          <w:sz w:val="24"/>
          <w:highlight w:val="none"/>
        </w:rPr>
      </w:r>
      <w:r>
        <w:rPr>
          <w:rFonts w:ascii="Times New Roman" w:hAnsi="Times New Roman"/>
          <w:b w:val="0"/>
          <w:bCs w:val="0"/>
          <w:i w:val="0"/>
          <w:color w:val="000000"/>
          <w:sz w:val="24"/>
          <w:szCs w:val="24"/>
          <w:highlight w:val="none"/>
        </w:rPr>
      </w:r>
      <w:r>
        <w:rPr>
          <w:rFonts w:ascii="Times New Roman" w:hAnsi="Times New Roman"/>
          <w:b w:val="0"/>
          <w:bCs w:val="0"/>
          <w:i w:val="0"/>
          <w:color w:val="000000"/>
          <w:sz w:val="24"/>
          <w:szCs w:val="24"/>
          <w:highlight w:val="none"/>
        </w:rPr>
      </w:r>
    </w:p>
    <w:p w14:paraId="684A1F96">
      <w:pPr>
        <w:pStyle w:val="723"/>
        <w:numPr>
          <w:ilvl w:val="0"/>
          <w:numId w:val="0"/>
        </w:numPr>
        <w:pBdr/>
        <w:spacing w:after="40"/>
        <w:ind w:firstLine="0" w:left="0"/>
        <w:rPr>
          <w:rFonts w:ascii="Times New Roman" w:hAnsi="Times New Roman"/>
          <w:b/>
          <w:bCs w:val="0"/>
          <w:i w:val="0"/>
          <w:color w:val="000000"/>
          <w:sz w:val="24"/>
          <w:szCs w:val="24"/>
          <w:highlight w:val="none"/>
        </w:rPr>
      </w:pPr>
      <w:r>
        <w:rPr>
          <w:rFonts w:ascii="Times New Roman" w:hAnsi="Times New Roman"/>
          <w:b/>
          <w:bCs/>
          <w:i w:val="0"/>
          <w:color w:val="000000"/>
          <w:sz w:val="24"/>
          <w:szCs w:val="24"/>
          <w:highlight w:val="none"/>
        </w:rPr>
        <w:tab/>
        <w:tab/>
        <w:tab/>
        <w:tab/>
        <w:tab/>
      </w:r>
      <w:r>
        <w:rPr>
          <w:rFonts w:ascii="Times New Roman" w:hAnsi="Times New Roman"/>
          <w:b/>
          <w:bCs w:val="0"/>
          <w:i w:val="0"/>
          <w:color w:val="000000"/>
          <w:sz w:val="24"/>
          <w:szCs w:val="24"/>
          <w:highlight w:val="none"/>
        </w:rPr>
      </w:r>
      <w:r>
        <w:rPr>
          <w:rFonts w:ascii="Times New Roman" w:hAnsi="Times New Roman"/>
          <w:b/>
          <w:bCs w:val="0"/>
          <w:i w:val="0"/>
          <w:color w:val="000000"/>
          <w:sz w:val="24"/>
          <w:szCs w:val="24"/>
          <w:highlight w:val="none"/>
        </w:rPr>
      </w:r>
    </w:p>
    <w:p w14:paraId="6873ECCE">
      <w:pPr>
        <w:pStyle w:val="723"/>
        <w:numPr>
          <w:ilvl w:val="0"/>
          <w:numId w:val="10"/>
        </w:numPr>
        <w:pBdr/>
        <w:spacing w:after="40"/>
        <w:ind/>
        <w:rPr>
          <w:rFonts w:ascii="Times New Roman" w:hAnsi="Times New Roman"/>
          <w:b/>
          <w:bCs w:val="0"/>
          <w:i w:val="0"/>
          <w:color w:val="000000"/>
          <w:sz w:val="24"/>
          <w:szCs w:val="24"/>
          <w:highlight w:val="none"/>
        </w:rPr>
      </w:pPr>
      <w:r>
        <w:rPr>
          <w:rFonts w:ascii="Times New Roman" w:hAnsi="Times New Roman"/>
          <w:b w:val="0"/>
          <w:bCs w:val="0"/>
          <w:i w:val="0"/>
          <w:color w:val="000000"/>
          <w:sz w:val="24"/>
          <w:highlight w:val="none"/>
        </w:rPr>
      </w:r>
      <w:r>
        <w:rPr>
          <w:rFonts w:ascii="Times New Roman" w:hAnsi="Times New Roman"/>
          <w:b/>
          <w:bCs/>
          <w:i w:val="0"/>
          <w:color w:val="000000"/>
          <w:sz w:val="24"/>
          <w:highlight w:val="none"/>
        </w:rPr>
        <w:t xml:space="preserve">“Held Out:” </w:t>
      </w:r>
      <w:r>
        <w:rPr>
          <w:b/>
          <w:bCs/>
        </w:rPr>
      </w:r>
      <w:r>
        <w:rPr>
          <w:rFonts w:ascii="Times New Roman" w:hAnsi="Times New Roman"/>
          <w:b/>
          <w:bCs w:val="0"/>
          <w:i w:val="0"/>
          <w:color w:val="000000"/>
          <w:sz w:val="24"/>
          <w:szCs w:val="24"/>
          <w:highlight w:val="none"/>
        </w:rPr>
      </w:r>
    </w:p>
    <w:p w14:paraId="331828A0">
      <w:pPr>
        <w:pStyle w:val="723"/>
        <w:numPr>
          <w:ilvl w:val="0"/>
          <w:numId w:val="16"/>
        </w:numPr>
        <w:pBdr/>
        <w:spacing w:after="40"/>
        <w:ind/>
        <w:rPr>
          <w:b w:val="0"/>
          <w:bCs w:val="0"/>
        </w:rPr>
      </w:pPr>
      <w:r>
        <w:rPr>
          <w:b w:val="0"/>
          <w:bCs w:val="0"/>
          <w:highlight w:val="none"/>
        </w:rPr>
        <w:t xml:space="preserve">This is our evaluation scheme which is separate from the metric: leave-one-configuration-out cross-validation. We Train on every placement/orientation except one, then test on the held-out one, rotate through all configs, then combine those held out prediction</w:t>
      </w:r>
      <w:r>
        <w:rPr>
          <w:b w:val="0"/>
          <w:bCs w:val="0"/>
          <w:highlight w:val="none"/>
        </w:rPr>
        <w:t xml:space="preserve">s and compute balanced accuracy on them. This is so no window is ever scored by a model that trained on it.</w:t>
      </w:r>
      <w:r>
        <w:rPr>
          <w:b w:val="0"/>
          <w:bCs w:val="0"/>
          <w:highlight w:val="none"/>
        </w:rPr>
      </w:r>
      <w:r>
        <w:rPr>
          <w:b w:val="0"/>
          <w:bCs w:val="0"/>
          <w:highlight w:val="none"/>
        </w:rPr>
      </w:r>
    </w:p>
    <w:sectPr>
      <w:headerReference w:type="default" r:id="rId9"/>
      <w:footerReference w:type="default" r:id="rId10"/>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Courier">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868D40C">
    <w:pPr>
      <w:pStyle w:val="69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EE3C17">
    <w:pPr>
      <w:pStyle w:val="68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132785E5"/>
    <w:lvl w:ilvl="0">
      <w:isLgl w:val="false"/>
      <w:lvlJc w:val="left"/>
      <w:lvlText w:val="%1."/>
      <w:numFmt w:val="decimal"/>
      <w:pPr>
        <w:pBdr/>
        <w:spacing/>
        <w:ind w:hanging="360" w:left="709"/>
      </w:pPr>
      <w:rPr>
        <w:b/>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0">
    <w:nsid w:val="74132902"/>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1">
    <w:nsid w:val="0C5C876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2">
    <w:nsid w:val="4B9BD0C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nsid w:val="132785E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4">
    <w:nsid w:val="74132902"/>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5">
    <w:nsid w:val="446BD8B5"/>
    <w:lvl w:ilvl="0">
      <w:isLgl w:val="false"/>
      <w:lvlJc w:val="left"/>
      <w:lvlText w:val="–"/>
      <w:numFmt w:val="bullet"/>
      <w:pPr>
        <w:pBdr/>
        <w:spacing/>
        <w:ind w:hanging="360" w:left="1417"/>
      </w:pPr>
      <w:rPr>
        <w:rFonts w:hint="default" w:ascii="Arial" w:hAnsi="Arial" w:eastAsia="Arial" w:cs="Aria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6">
    <w:nsid w:val="57D395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Times New Roman" w:hAnsi="Times New Roman"/>
      <w:color w:val="000000"/>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2026-07-13T14:35:34Z</dcterms:modified>
  <cp:category/>
</cp:coreProperties>
</file>