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“It’s all about location location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Nicolas Alberto Gonzales Gort</w:t>
      </w:r>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37CE6A8A" w:rsidR="00BE54C5" w:rsidRPr="00892995" w:rsidRDefault="00BE54C5" w:rsidP="006753F5">
      <w:pPr>
        <w:jc w:val="both"/>
        <w:rPr>
          <w:rFonts w:ascii="Times New Roman" w:hAnsi="Times New Roman" w:cs="Times New Roman"/>
        </w:rPr>
      </w:pPr>
      <w:r w:rsidRPr="006753F5">
        <w:rPr>
          <w:rFonts w:ascii="Times New Roman" w:hAnsi="Times New Roman" w:cs="Times New Roman"/>
          <w:b/>
          <w:bCs/>
        </w:rPr>
        <w:t>Palabras Clave:</w:t>
      </w:r>
      <w:r w:rsidR="00892995">
        <w:rPr>
          <w:rFonts w:ascii="Times New Roman" w:hAnsi="Times New Roman" w:cs="Times New Roman"/>
          <w:b/>
          <w:bCs/>
        </w:rPr>
        <w:t xml:space="preserve"> </w:t>
      </w:r>
      <w:r w:rsidR="00892995">
        <w:rPr>
          <w:rFonts w:ascii="Times New Roman" w:hAnsi="Times New Roman" w:cs="Times New Roman"/>
        </w:rPr>
        <w:t>Precio de hogares, árbol de decisión, boosting, forest, random forest</w:t>
      </w:r>
    </w:p>
    <w:p w14:paraId="60C5B256" w14:textId="75FB979F"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r w:rsidR="00892995">
        <w:rPr>
          <w:rFonts w:ascii="Times New Roman" w:hAnsi="Times New Roman" w:cs="Times New Roman"/>
          <w:b/>
          <w:bCs/>
        </w:rPr>
        <w:t xml:space="preserve"> </w:t>
      </w:r>
      <w:r w:rsidR="00892995" w:rsidRPr="00892995">
        <w:rPr>
          <w:rFonts w:ascii="Times New Roman" w:hAnsi="Times New Roman" w:cs="Times New Roman"/>
        </w:rPr>
        <w:t>D83,</w:t>
      </w:r>
      <w:r w:rsidR="00892995">
        <w:rPr>
          <w:rFonts w:ascii="Times New Roman" w:hAnsi="Times New Roman" w:cs="Times New Roman"/>
        </w:rPr>
        <w:t xml:space="preserve"> </w:t>
      </w:r>
      <w:r w:rsidR="00892995" w:rsidRPr="00892995">
        <w:rPr>
          <w:rFonts w:ascii="Times New Roman" w:hAnsi="Times New Roman" w:cs="Times New Roman"/>
        </w:rPr>
        <w:t>L11,</w:t>
      </w:r>
      <w:r w:rsidR="00892995">
        <w:rPr>
          <w:rFonts w:ascii="Times New Roman" w:hAnsi="Times New Roman" w:cs="Times New Roman"/>
        </w:rPr>
        <w:t xml:space="preserve"> </w:t>
      </w:r>
      <w:r w:rsidR="00892995" w:rsidRPr="00892995">
        <w:rPr>
          <w:rFonts w:ascii="Times New Roman" w:hAnsi="Times New Roman" w:cs="Times New Roman"/>
        </w:rPr>
        <w:t>L85,</w:t>
      </w:r>
      <w:r w:rsidR="00892995">
        <w:rPr>
          <w:rFonts w:ascii="Times New Roman" w:hAnsi="Times New Roman" w:cs="Times New Roman"/>
        </w:rPr>
        <w:t xml:space="preserve"> </w:t>
      </w:r>
      <w:r w:rsidR="00892995" w:rsidRPr="00892995">
        <w:rPr>
          <w:rFonts w:ascii="Times New Roman" w:hAnsi="Times New Roman" w:cs="Times New Roman"/>
        </w:rPr>
        <w:t>L86</w:t>
      </w:r>
    </w:p>
    <w:p w14:paraId="2A7CFD01" w14:textId="08856902" w:rsidR="00BE54C5" w:rsidRPr="006753F5" w:rsidRDefault="00BE54C5" w:rsidP="006753F5">
      <w:pPr>
        <w:jc w:val="both"/>
        <w:rPr>
          <w:rFonts w:ascii="Times New Roman" w:hAnsi="Times New Roman" w:cs="Times New Roman"/>
          <w:color w:val="000000"/>
          <w:sz w:val="27"/>
          <w:szCs w:val="27"/>
        </w:rPr>
      </w:pPr>
      <w:r w:rsidRPr="006753F5">
        <w:rPr>
          <w:rFonts w:ascii="Times New Roman" w:hAnsi="Times New Roman" w:cs="Times New Roman"/>
          <w:b/>
          <w:bCs/>
        </w:rPr>
        <w:t>Link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1672B7D7" w14:textId="6308239F" w:rsidR="00BE54C5" w:rsidRPr="006753F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Zillow Group,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7C01B71C" w14:textId="4DD21454" w:rsidR="00BE54C5" w:rsidRPr="006753F5" w:rsidRDefault="00BE54C5" w:rsidP="006753F5">
      <w:pPr>
        <w:pStyle w:val="Ttulo1"/>
      </w:pPr>
      <w:r w:rsidRPr="006753F5">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r w:rsidRPr="006753F5">
        <w:rPr>
          <w:rFonts w:ascii="Times New Roman" w:hAnsi="Times New Roman" w:cs="Times New Roman"/>
        </w:rPr>
        <w:t>Grudinitski, Shilling &amp; Quang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hipotecarios</w:t>
      </w:r>
      <w:r w:rsidR="00B1034E" w:rsidRPr="006753F5">
        <w:rPr>
          <w:rFonts w:ascii="Times New Roman" w:hAnsi="Times New Roman" w:cs="Times New Roman"/>
        </w:rPr>
        <w:t>, allí encuentran</w:t>
      </w:r>
      <w:r w:rsidR="00F90D9B" w:rsidRPr="006753F5">
        <w:rPr>
          <w:rFonts w:ascii="Times New Roman" w:hAnsi="Times New Roman" w:cs="Times New Roman"/>
        </w:rPr>
        <w:t>, por ejemplo, que las características del patrimonio neto, el estado civil y el nivel educativo de un prestatario o si un co-prestatario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r w:rsidRPr="006753F5">
        <w:rPr>
          <w:rFonts w:ascii="Times New Roman" w:hAnsi="Times New Roman" w:cs="Times New Roman"/>
        </w:rPr>
        <w:lastRenderedPageBreak/>
        <w:t>K</w:t>
      </w:r>
      <w:r w:rsidR="00D67F9E" w:rsidRPr="006753F5">
        <w:rPr>
          <w:rFonts w:ascii="Times New Roman" w:hAnsi="Times New Roman" w:cs="Times New Roman"/>
        </w:rPr>
        <w:t xml:space="preserve">aiha,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Finalmente, Kntrimas &amp;</w:t>
      </w:r>
      <w:r w:rsidR="00856211" w:rsidRPr="006753F5">
        <w:rPr>
          <w:rFonts w:ascii="Times New Roman" w:hAnsi="Times New Roman" w:cs="Times New Roman"/>
        </w:rPr>
        <w:t xml:space="preserve"> Verikas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4A4B67F9" w:rsidR="00BE54C5" w:rsidRPr="006753F5" w:rsidRDefault="008F3EFE" w:rsidP="006753F5">
      <w:pPr>
        <w:jc w:val="both"/>
        <w:rPr>
          <w:rFonts w:ascii="Times New Roman" w:hAnsi="Times New Roman" w:cs="Times New Roman"/>
        </w:rPr>
      </w:pPr>
      <w:r w:rsidRPr="006753F5">
        <w:rPr>
          <w:rFonts w:ascii="Times New Roman" w:hAnsi="Times New Roman" w:cs="Times New Roman"/>
        </w:rPr>
        <w:t>Y en última instancia, Hromada (2015) describe un software innovador que se puede utilizar para evaluaciones inmobiliarias y análisis de anuncios inmobiliarios publicados en Internet en la República 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p>
    <w:p w14:paraId="6754F7C6" w14:textId="0A310687" w:rsidR="00BE54C5" w:rsidRPr="006753F5" w:rsidRDefault="00BE54C5" w:rsidP="006753F5">
      <w:pPr>
        <w:pStyle w:val="Ttulo1"/>
      </w:pPr>
      <w:r w:rsidRPr="006753F5">
        <w:lastRenderedPageBreak/>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r w:rsidRPr="006753F5">
        <w:rPr>
          <w:rFonts w:ascii="Times New Roman" w:eastAsia="Times New Roman" w:hAnsi="Times New Roman" w:cs="Times New Roman"/>
          <w:i/>
          <w:iCs/>
          <w:color w:val="000000"/>
          <w:kern w:val="0"/>
          <w:lang w:eastAsia="es-CO"/>
          <w14:ligatures w14:val="none"/>
        </w:rPr>
        <w:t>properati</w:t>
      </w:r>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se han identificado algunos errores de digitación o extracción durante el proceso de web scraping,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xml:space="preserve">, dentro la base de datos original se han identificado valores faltantes en varias variables que desempeñan un papel fundamental en la predicción de precios de viviendas. Específicamente, las variables "surface_total" y "surface_covered"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"rooms" exhibe 18,260 valores faltantes, mientras que "bathrooms"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"title" presenta 22 valores faltantes, y la variable "description"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Dummy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Dummy Penthouse:</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penthouse, lo que generalmente implica un estatus premium. Tomaba el valor de 1 si se mencionaba que la propiedad era un penthouse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lastRenderedPageBreak/>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OpenStreetMap,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OpenStreetMap,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OpenStreetMap,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OpenStreetMap.</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(train).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(train)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lastRenderedPageBreak/>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4A49960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06E67A04" w14:textId="33C0DCF9" w:rsidR="00BE54C5" w:rsidRPr="006753F5" w:rsidRDefault="00BE54C5" w:rsidP="006753F5">
      <w:pPr>
        <w:jc w:val="both"/>
        <w:rPr>
          <w:rFonts w:ascii="Times New Roman" w:hAnsi="Times New Roman" w:cs="Times New Roman"/>
        </w:rPr>
      </w:pPr>
    </w:p>
    <w:p w14:paraId="6BDFAFBC" w14:textId="2A5C6B3A"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68A64F7" w14:textId="3BF0350D" w:rsidR="00BE54C5" w:rsidRPr="006753F5" w:rsidRDefault="00BE54C5" w:rsidP="006753F5">
      <w:pPr>
        <w:pStyle w:val="Ttulo1"/>
      </w:pPr>
      <w:r w:rsidRPr="006753F5">
        <w:lastRenderedPageBreak/>
        <w:t>Modelo y resultados</w:t>
      </w:r>
    </w:p>
    <w:p w14:paraId="1337827B" w14:textId="079491A1" w:rsidR="00BE54C5" w:rsidRPr="006753F5" w:rsidRDefault="00BE54C5" w:rsidP="006753F5">
      <w:pPr>
        <w:jc w:val="both"/>
        <w:rPr>
          <w:rFonts w:ascii="Times New Roman" w:hAnsi="Times New Roman" w:cs="Times New Roman"/>
        </w:rPr>
      </w:pPr>
      <w:r w:rsidRPr="006753F5">
        <w:rPr>
          <w:rFonts w:ascii="Times New Roman" w:hAnsi="Times New Roman" w:cs="Times New Roman"/>
        </w:rPr>
        <w:t>Kskss</w:t>
      </w:r>
    </w:p>
    <w:p w14:paraId="55F88F85" w14:textId="69A375CC"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EEB08AC" w14:textId="54179D70" w:rsidR="00BE54C5" w:rsidRPr="006753F5" w:rsidRDefault="00BE54C5" w:rsidP="006753F5">
      <w:pPr>
        <w:pStyle w:val="Ttulo1"/>
      </w:pPr>
      <w:r w:rsidRPr="006753F5">
        <w:lastRenderedPageBreak/>
        <w:t>Conclusiones y Recomendaciones</w:t>
      </w:r>
    </w:p>
    <w:p w14:paraId="72D47DA4" w14:textId="066FCFE3" w:rsidR="00BE54C5" w:rsidRPr="006753F5" w:rsidRDefault="00BE54C5" w:rsidP="006753F5">
      <w:pPr>
        <w:jc w:val="both"/>
        <w:rPr>
          <w:rFonts w:ascii="Times New Roman" w:hAnsi="Times New Roman" w:cs="Times New Roman"/>
        </w:rPr>
      </w:pPr>
      <w:r w:rsidRPr="006753F5">
        <w:rPr>
          <w:rFonts w:ascii="Times New Roman" w:hAnsi="Times New Roman" w:cs="Times New Roman"/>
        </w:rPr>
        <w:t>Jsk</w:t>
      </w:r>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bookmarkStart w:id="0" w:name="RANGE!C3"/>
            <w:bookmarkStart w:id="1" w:name="_Hlk149564907" w:colFirst="1" w:colLast="1"/>
            <w:r w:rsidRPr="008B20F8">
              <w:rPr>
                <w:rFonts w:ascii="Calibri" w:eastAsia="Times New Roman" w:hAnsi="Calibri" w:cs="Calibri"/>
                <w:color w:val="000000"/>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property_id</w:t>
            </w:r>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city</w:t>
            </w:r>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price</w:t>
            </w:r>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month</w:t>
            </w:r>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year</w:t>
            </w:r>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surface_total</w:t>
            </w:r>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surface_covered</w:t>
            </w:r>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rooms</w:t>
            </w:r>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bedrooms</w:t>
            </w:r>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bathrooms</w:t>
            </w:r>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property_type</w:t>
            </w:r>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operation_type</w:t>
            </w:r>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w:t>
            </w:r>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w:t>
            </w:r>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title</w:t>
            </w:r>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description</w:t>
            </w:r>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2. Análisis de missing values</w:t>
            </w:r>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Missing</w:t>
            </w:r>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property_id</w:t>
            </w:r>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city</w:t>
            </w:r>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price</w:t>
            </w:r>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month</w:t>
            </w:r>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year</w:t>
            </w:r>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surface_total</w:t>
            </w:r>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surface_covered</w:t>
            </w:r>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rooms</w:t>
            </w:r>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bedrooms</w:t>
            </w:r>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bathrooms</w:t>
            </w:r>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property_type</w:t>
            </w:r>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operation_type</w:t>
            </w:r>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w:t>
            </w:r>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w:t>
            </w:r>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title</w:t>
            </w:r>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description</w:t>
            </w:r>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Statistic</w:t>
            </w:r>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Mean</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 Dev.</w:t>
            </w:r>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Min</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Max</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price</w:t>
            </w:r>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distancia_bus</w:t>
            </w:r>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distancia_parque</w:t>
            </w:r>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distancia_cc</w:t>
            </w:r>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distancia_police</w:t>
            </w:r>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surface_total</w:t>
            </w:r>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1 - Distancias a Transmilenio y Ciclorutas:**</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ciclorutas.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04DA0FE5">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9 - Penthouse</w:t>
      </w:r>
      <w:r w:rsidRPr="00265205">
        <w:rPr>
          <w:rFonts w:ascii="Times New Roman" w:hAnsi="Times New Roman" w:cs="Times New Roman"/>
          <w:sz w:val="24"/>
          <w:szCs w:val="24"/>
        </w:rPr>
        <w:t>:** Los penthouses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Mapa 1 - Conectividad de Transmilenio y Ciclorutas:**</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7C4A0" w14:textId="77777777" w:rsidR="00391515" w:rsidRDefault="00391515" w:rsidP="00E13204">
      <w:pPr>
        <w:spacing w:after="0" w:line="240" w:lineRule="auto"/>
      </w:pPr>
      <w:r>
        <w:separator/>
      </w:r>
    </w:p>
  </w:endnote>
  <w:endnote w:type="continuationSeparator" w:id="0">
    <w:p w14:paraId="059A2561" w14:textId="77777777" w:rsidR="00391515" w:rsidRDefault="00391515"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43AF9" w14:textId="77777777" w:rsidR="00391515" w:rsidRDefault="00391515" w:rsidP="00E13204">
      <w:pPr>
        <w:spacing w:after="0" w:line="240" w:lineRule="auto"/>
      </w:pPr>
      <w:r>
        <w:separator/>
      </w:r>
    </w:p>
  </w:footnote>
  <w:footnote w:type="continuationSeparator" w:id="0">
    <w:p w14:paraId="22377DDE" w14:textId="77777777" w:rsidR="00391515" w:rsidRDefault="00391515"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A41D6"/>
    <w:rsid w:val="000A7B22"/>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7B7C"/>
    <w:rsid w:val="004340DE"/>
    <w:rsid w:val="004366DF"/>
    <w:rsid w:val="00464BBD"/>
    <w:rsid w:val="004A1F67"/>
    <w:rsid w:val="00521EFB"/>
    <w:rsid w:val="006249AA"/>
    <w:rsid w:val="00640F8A"/>
    <w:rsid w:val="006728A9"/>
    <w:rsid w:val="006753F5"/>
    <w:rsid w:val="0076384F"/>
    <w:rsid w:val="00766FB0"/>
    <w:rsid w:val="0079435B"/>
    <w:rsid w:val="007C1BE5"/>
    <w:rsid w:val="0082260D"/>
    <w:rsid w:val="00830B7B"/>
    <w:rsid w:val="00837B1E"/>
    <w:rsid w:val="00856211"/>
    <w:rsid w:val="00892995"/>
    <w:rsid w:val="00894141"/>
    <w:rsid w:val="008A0F2E"/>
    <w:rsid w:val="008B20F8"/>
    <w:rsid w:val="008D3AEF"/>
    <w:rsid w:val="008D48DF"/>
    <w:rsid w:val="008E5E2B"/>
    <w:rsid w:val="008F3EFE"/>
    <w:rsid w:val="0095704F"/>
    <w:rsid w:val="00974723"/>
    <w:rsid w:val="00996938"/>
    <w:rsid w:val="009C4840"/>
    <w:rsid w:val="009D2806"/>
    <w:rsid w:val="009D3701"/>
    <w:rsid w:val="00B1034E"/>
    <w:rsid w:val="00B113FF"/>
    <w:rsid w:val="00B83B85"/>
    <w:rsid w:val="00BE54C5"/>
    <w:rsid w:val="00C03DB1"/>
    <w:rsid w:val="00C14853"/>
    <w:rsid w:val="00C27FE6"/>
    <w:rsid w:val="00C63944"/>
    <w:rsid w:val="00C93649"/>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17</Pages>
  <Words>3381</Words>
  <Characters>18599</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64</cp:revision>
  <dcterms:created xsi:type="dcterms:W3CDTF">2023-10-29T15:04:00Z</dcterms:created>
  <dcterms:modified xsi:type="dcterms:W3CDTF">2023-10-30T20:25:00Z</dcterms:modified>
</cp:coreProperties>
</file>