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43E84" w14:textId="2C26E26C" w:rsidR="00D8604F" w:rsidRPr="005E631C" w:rsidRDefault="00D8604F" w:rsidP="00D8604F">
      <w:pPr>
        <w:spacing w:line="276" w:lineRule="auto"/>
        <w:jc w:val="center"/>
        <w:rPr>
          <w:rFonts w:ascii="Corbel" w:hAnsi="Corbel"/>
          <w:b/>
          <w:bCs/>
          <w:sz w:val="28"/>
          <w:szCs w:val="36"/>
          <w:u w:val="single"/>
          <w:lang w:val="en-GB"/>
        </w:rPr>
      </w:pPr>
      <w:r w:rsidRPr="000F7264">
        <w:rPr>
          <w:rFonts w:ascii="Corbel" w:hAnsi="Corbel"/>
          <w:b/>
          <w:bCs/>
          <w:sz w:val="28"/>
          <w:szCs w:val="36"/>
          <w:u w:val="single"/>
          <w:lang w:val="en-GB"/>
        </w:rPr>
        <w:t>Summary of “</w:t>
      </w:r>
      <w:r w:rsidR="007623DE" w:rsidRPr="007623DE">
        <w:rPr>
          <w:rFonts w:ascii="Corbel" w:hAnsi="Corbel"/>
          <w:b/>
          <w:bCs/>
          <w:i/>
          <w:iCs/>
          <w:sz w:val="28"/>
          <w:szCs w:val="36"/>
          <w:u w:val="single"/>
          <w:lang w:val="en-GB"/>
        </w:rPr>
        <w:t>Automatically reconciling the trade-off between prediction accuracy and earliness in prescriptive business process monitoring</w:t>
      </w:r>
      <w:r w:rsidRPr="000F7264">
        <w:rPr>
          <w:rFonts w:ascii="Corbel" w:hAnsi="Corbel"/>
          <w:b/>
          <w:bCs/>
          <w:sz w:val="28"/>
          <w:szCs w:val="36"/>
          <w:u w:val="single"/>
          <w:lang w:val="en-GB"/>
        </w:rPr>
        <w:t>.”</w:t>
      </w:r>
      <w:r w:rsidR="005E631C" w:rsidRPr="005E631C">
        <w:rPr>
          <w:rFonts w:ascii="Corbel" w:hAnsi="Corbel"/>
          <w:b/>
          <w:bCs/>
          <w:sz w:val="28"/>
          <w:szCs w:val="36"/>
          <w:lang w:val="en-GB"/>
        </w:rPr>
        <w:t xml:space="preserve"> - </w:t>
      </w:r>
      <w:r w:rsidR="005E631C" w:rsidRPr="005E631C">
        <w:rPr>
          <w:rFonts w:ascii="Corbel" w:hAnsi="Corbel"/>
          <w:b/>
          <w:bCs/>
          <w:sz w:val="28"/>
          <w:szCs w:val="36"/>
          <w:lang w:val="en-GB"/>
        </w:rPr>
        <w:t>Andreas Metzger, Tristan Kley, Aristide Rothweiler, Klaus Pohl</w:t>
      </w:r>
    </w:p>
    <w:p w14:paraId="3AD8FA66" w14:textId="77777777" w:rsidR="00CD5A71" w:rsidRPr="00CD5A71" w:rsidRDefault="00CD5A71" w:rsidP="00CD5A71">
      <w:pPr>
        <w:spacing w:line="276" w:lineRule="auto"/>
        <w:jc w:val="center"/>
        <w:rPr>
          <w:rFonts w:ascii="Corbel" w:hAnsi="Corbel"/>
          <w:b/>
          <w:bCs/>
          <w:sz w:val="24"/>
          <w:szCs w:val="32"/>
        </w:rPr>
      </w:pPr>
      <w:r w:rsidRPr="00CD5A71">
        <w:rPr>
          <w:rFonts w:ascii="Corbel" w:hAnsi="Corbel"/>
          <w:b/>
          <w:bCs/>
          <w:sz w:val="24"/>
          <w:szCs w:val="32"/>
        </w:rPr>
        <w:t xml:space="preserve">Section </w:t>
      </w:r>
      <w:proofErr w:type="gramStart"/>
      <w:r w:rsidRPr="00CD5A71">
        <w:rPr>
          <w:rFonts w:ascii="Corbel" w:hAnsi="Corbel"/>
          <w:b/>
          <w:bCs/>
          <w:sz w:val="24"/>
          <w:szCs w:val="32"/>
        </w:rPr>
        <w:t>1:</w:t>
      </w:r>
      <w:proofErr w:type="gramEnd"/>
      <w:r w:rsidRPr="00CD5A71">
        <w:rPr>
          <w:rFonts w:ascii="Corbel" w:hAnsi="Corbel"/>
          <w:b/>
          <w:bCs/>
          <w:sz w:val="24"/>
          <w:szCs w:val="32"/>
        </w:rPr>
        <w:t xml:space="preserve"> Introduction</w:t>
      </w:r>
    </w:p>
    <w:p w14:paraId="310AE7B5" w14:textId="77777777" w:rsidR="00CD5A71" w:rsidRPr="00CD5A71" w:rsidRDefault="00CD5A71" w:rsidP="0069313B">
      <w:pPr>
        <w:numPr>
          <w:ilvl w:val="0"/>
          <w:numId w:val="7"/>
        </w:numPr>
        <w:spacing w:after="0" w:line="276" w:lineRule="auto"/>
        <w:jc w:val="both"/>
        <w:rPr>
          <w:rFonts w:ascii="Corbel" w:hAnsi="Corbel"/>
          <w:lang w:val="en-GB"/>
        </w:rPr>
      </w:pPr>
      <w:r w:rsidRPr="00CD5A71">
        <w:rPr>
          <w:rFonts w:ascii="Corbel" w:hAnsi="Corbel"/>
          <w:b/>
          <w:bCs/>
          <w:lang w:val="en-GB"/>
        </w:rPr>
        <w:t>Predictive process monitoring</w:t>
      </w:r>
      <w:r w:rsidRPr="00CD5A71">
        <w:rPr>
          <w:rFonts w:ascii="Corbel" w:hAnsi="Corbel"/>
          <w:lang w:val="en-GB"/>
        </w:rPr>
        <w:t xml:space="preserve"> attempts to answer ‘‘what will happen and when?’’.</w:t>
      </w:r>
    </w:p>
    <w:p w14:paraId="0A67DDA1" w14:textId="77777777" w:rsidR="00CD5A71" w:rsidRPr="00CD5A71" w:rsidRDefault="00CD5A71" w:rsidP="00CD5A71">
      <w:pPr>
        <w:spacing w:line="276" w:lineRule="auto"/>
        <w:jc w:val="both"/>
        <w:rPr>
          <w:rFonts w:ascii="Corbel" w:hAnsi="Corbel"/>
          <w:lang w:val="en-GB"/>
        </w:rPr>
      </w:pPr>
      <w:r w:rsidRPr="00CD5A71">
        <w:rPr>
          <w:rFonts w:ascii="Corbel" w:hAnsi="Corbel"/>
          <w:lang w:val="en-GB"/>
        </w:rPr>
        <w:t>It uses data from the ongoing execution of a business process instance (a.k.a. case), as well as historical data, to forecast the future state of the case. It can continuously generate predictions as new data arrives from an ongoing case, but it provides limited support to process managers regarding the good and bad.</w:t>
      </w:r>
    </w:p>
    <w:p w14:paraId="4DAE18EB" w14:textId="77777777" w:rsidR="00CD5A71" w:rsidRPr="00CD5A71" w:rsidRDefault="00CD5A71" w:rsidP="0069313B">
      <w:pPr>
        <w:numPr>
          <w:ilvl w:val="0"/>
          <w:numId w:val="8"/>
        </w:numPr>
        <w:spacing w:after="0" w:line="276" w:lineRule="auto"/>
        <w:jc w:val="both"/>
        <w:rPr>
          <w:rFonts w:ascii="Corbel" w:hAnsi="Corbel"/>
          <w:lang w:val="en-GB"/>
        </w:rPr>
      </w:pPr>
      <w:r w:rsidRPr="00CD5A71">
        <w:rPr>
          <w:rFonts w:ascii="Corbel" w:hAnsi="Corbel"/>
          <w:b/>
          <w:bCs/>
          <w:lang w:val="en-GB"/>
        </w:rPr>
        <w:t>Prescriptive process monitoring</w:t>
      </w:r>
      <w:r w:rsidRPr="00CD5A71">
        <w:rPr>
          <w:rFonts w:ascii="Corbel" w:hAnsi="Corbel"/>
          <w:lang w:val="en-GB"/>
        </w:rPr>
        <w:t xml:space="preserve"> attempts to answer ‘‘when to intervene and how?’’.</w:t>
      </w:r>
    </w:p>
    <w:p w14:paraId="2AFEC863" w14:textId="77777777" w:rsidR="00CD5A71" w:rsidRPr="00CD5A71" w:rsidRDefault="00CD5A71" w:rsidP="00CD5A71">
      <w:pPr>
        <w:spacing w:line="276" w:lineRule="auto"/>
        <w:jc w:val="both"/>
        <w:rPr>
          <w:rFonts w:ascii="Corbel" w:hAnsi="Corbel"/>
          <w:lang w:val="en-GB"/>
        </w:rPr>
      </w:pPr>
      <w:r w:rsidRPr="00CD5A71">
        <w:rPr>
          <w:rFonts w:ascii="Corbel" w:hAnsi="Corbel"/>
          <w:lang w:val="en-GB"/>
        </w:rPr>
        <w:t>It helps process managers decide when to intervene and adapt to an ongoing case. With "alarms," it assists process managers in taking action. However, if raised too early, it could impact accuracy due to the limited data collected from the ongoing case.</w:t>
      </w:r>
    </w:p>
    <w:p w14:paraId="0AF6E6E0" w14:textId="77777777" w:rsidR="0069313B" w:rsidRPr="0069313B" w:rsidRDefault="0069313B" w:rsidP="0069313B">
      <w:pPr>
        <w:spacing w:line="276" w:lineRule="auto"/>
        <w:jc w:val="center"/>
        <w:rPr>
          <w:rFonts w:ascii="Corbel" w:hAnsi="Corbel"/>
          <w:b/>
          <w:bCs/>
          <w:sz w:val="24"/>
          <w:szCs w:val="32"/>
          <w:lang w:val="en-GB"/>
        </w:rPr>
      </w:pPr>
      <w:r w:rsidRPr="0069313B">
        <w:rPr>
          <w:rFonts w:ascii="Corbel" w:hAnsi="Corbel"/>
          <w:b/>
          <w:bCs/>
          <w:sz w:val="24"/>
          <w:szCs w:val="32"/>
          <w:lang w:val="en-GB"/>
        </w:rPr>
        <w:t>Section 2: Fundamentals</w:t>
      </w:r>
    </w:p>
    <w:p w14:paraId="3D03E8A8" w14:textId="77777777" w:rsidR="0069313B" w:rsidRPr="0069313B" w:rsidRDefault="0069313B" w:rsidP="0069313B">
      <w:pPr>
        <w:spacing w:line="276" w:lineRule="auto"/>
        <w:jc w:val="both"/>
        <w:rPr>
          <w:rFonts w:ascii="Corbel" w:hAnsi="Corbel"/>
          <w:lang w:val="en-GB"/>
        </w:rPr>
      </w:pPr>
      <w:r w:rsidRPr="0069313B">
        <w:rPr>
          <w:rFonts w:ascii="Corbel" w:hAnsi="Corbel"/>
          <w:lang w:val="en-GB"/>
        </w:rPr>
        <w:t>Predictive business process monitoring forecasts how a case or instance will progress, based on event logs. An event has at least a categorical attribute (event type) and a numerical attribute (timestamp). The resource that has carried out the activity is considered.</w:t>
      </w:r>
    </w:p>
    <w:p w14:paraId="5A01413B" w14:textId="77777777" w:rsidR="0069313B" w:rsidRPr="0069313B" w:rsidRDefault="0069313B" w:rsidP="0069313B">
      <w:pPr>
        <w:spacing w:line="276" w:lineRule="auto"/>
        <w:jc w:val="both"/>
        <w:rPr>
          <w:rFonts w:ascii="Corbel" w:hAnsi="Corbel"/>
          <w:lang w:val="en-GB"/>
        </w:rPr>
      </w:pPr>
      <w:r w:rsidRPr="0069313B">
        <w:rPr>
          <w:rFonts w:ascii="Corbel" w:hAnsi="Corbel"/>
          <w:lang w:val="en-GB"/>
        </w:rPr>
        <w:t>Informally, prediction accuracy aims to predict as many true deviations from expected process outcomes as possible, while minimizing false deviations. This is to avoid unnecessary adaptation and missed opportunities for adaptation.</w:t>
      </w:r>
    </w:p>
    <w:p w14:paraId="7D306A38" w14:textId="77777777" w:rsidR="0069313B" w:rsidRPr="0069313B" w:rsidRDefault="0069313B" w:rsidP="0069313B">
      <w:pPr>
        <w:spacing w:line="276" w:lineRule="auto"/>
        <w:jc w:val="both"/>
        <w:rPr>
          <w:rFonts w:ascii="Corbel" w:hAnsi="Corbel"/>
          <w:lang w:val="en-GB"/>
        </w:rPr>
      </w:pPr>
      <w:r w:rsidRPr="0069313B">
        <w:rPr>
          <w:rFonts w:ascii="Corbel" w:hAnsi="Corbel"/>
          <w:lang w:val="en-GB"/>
        </w:rPr>
        <w:t>Predictions occur at various points during a case's execution. Early predictions are beneficial as they provide more time to address anticipated deviations. Prediction points can be defined by identifying relevant activities, milestones, or using equidistant time points. Typically, predictions are made after each event of an ongoing case. We identify these prediction points by their prefix length, indicating the number of events preceding the prediction.</w:t>
      </w:r>
    </w:p>
    <w:p w14:paraId="4567D4DD" w14:textId="77777777" w:rsidR="0069313B" w:rsidRPr="0069313B" w:rsidRDefault="0069313B" w:rsidP="0069313B">
      <w:pPr>
        <w:spacing w:after="0" w:line="276" w:lineRule="auto"/>
        <w:jc w:val="both"/>
        <w:rPr>
          <w:rFonts w:ascii="Corbel" w:hAnsi="Corbel"/>
          <w:lang w:val="en-GB"/>
        </w:rPr>
      </w:pPr>
      <w:r w:rsidRPr="0069313B">
        <w:rPr>
          <w:rFonts w:ascii="Corbel" w:hAnsi="Corbel"/>
          <w:lang w:val="en-GB"/>
        </w:rPr>
        <w:t>The cost-based model takes these parameters into account:</w:t>
      </w:r>
    </w:p>
    <w:p w14:paraId="3B5DF921" w14:textId="77777777" w:rsidR="0069313B" w:rsidRPr="0069313B" w:rsidRDefault="0069313B" w:rsidP="0069313B">
      <w:pPr>
        <w:numPr>
          <w:ilvl w:val="0"/>
          <w:numId w:val="9"/>
        </w:numPr>
        <w:spacing w:after="0" w:line="276" w:lineRule="auto"/>
        <w:jc w:val="both"/>
        <w:rPr>
          <w:rFonts w:ascii="Corbel" w:hAnsi="Corbel"/>
          <w:lang w:val="en-GB"/>
        </w:rPr>
      </w:pPr>
      <w:r w:rsidRPr="0069313B">
        <w:rPr>
          <w:rFonts w:ascii="Corbel" w:hAnsi="Corbel"/>
          <w:lang w:val="en-GB"/>
        </w:rPr>
        <w:t>Penalty costs: cost of undesired outcome</w:t>
      </w:r>
    </w:p>
    <w:p w14:paraId="1F2B2E79" w14:textId="77777777" w:rsidR="0069313B" w:rsidRPr="0069313B" w:rsidRDefault="0069313B" w:rsidP="0069313B">
      <w:pPr>
        <w:numPr>
          <w:ilvl w:val="0"/>
          <w:numId w:val="9"/>
        </w:numPr>
        <w:spacing w:after="0" w:line="276" w:lineRule="auto"/>
        <w:jc w:val="both"/>
        <w:rPr>
          <w:rFonts w:ascii="Corbel" w:hAnsi="Corbel"/>
        </w:rPr>
      </w:pPr>
      <w:r w:rsidRPr="0069313B">
        <w:rPr>
          <w:rFonts w:ascii="Corbel" w:hAnsi="Corbel"/>
        </w:rPr>
        <w:t xml:space="preserve">Adaptation </w:t>
      </w:r>
      <w:proofErr w:type="spellStart"/>
      <w:proofErr w:type="gramStart"/>
      <w:r w:rsidRPr="0069313B">
        <w:rPr>
          <w:rFonts w:ascii="Corbel" w:hAnsi="Corbel"/>
        </w:rPr>
        <w:t>costs</w:t>
      </w:r>
      <w:proofErr w:type="spellEnd"/>
      <w:r w:rsidRPr="0069313B">
        <w:rPr>
          <w:rFonts w:ascii="Corbel" w:hAnsi="Corbel"/>
        </w:rPr>
        <w:t>:</w:t>
      </w:r>
      <w:proofErr w:type="gramEnd"/>
      <w:r w:rsidRPr="0069313B">
        <w:rPr>
          <w:rFonts w:ascii="Corbel" w:hAnsi="Corbel"/>
        </w:rPr>
        <w:t xml:space="preserve"> </w:t>
      </w:r>
      <w:proofErr w:type="spellStart"/>
      <w:r w:rsidRPr="0069313B">
        <w:rPr>
          <w:rFonts w:ascii="Corbel" w:hAnsi="Corbel"/>
        </w:rPr>
        <w:t>cost</w:t>
      </w:r>
      <w:proofErr w:type="spellEnd"/>
      <w:r w:rsidRPr="0069313B">
        <w:rPr>
          <w:rFonts w:ascii="Corbel" w:hAnsi="Corbel"/>
        </w:rPr>
        <w:t xml:space="preserve"> of intervention</w:t>
      </w:r>
    </w:p>
    <w:p w14:paraId="56A2965F" w14:textId="77777777" w:rsidR="0069313B" w:rsidRPr="0069313B" w:rsidRDefault="0069313B" w:rsidP="0069313B">
      <w:pPr>
        <w:numPr>
          <w:ilvl w:val="0"/>
          <w:numId w:val="9"/>
        </w:numPr>
        <w:spacing w:after="0" w:line="276" w:lineRule="auto"/>
        <w:jc w:val="both"/>
        <w:rPr>
          <w:rFonts w:ascii="Corbel" w:hAnsi="Corbel"/>
        </w:rPr>
      </w:pPr>
      <w:r w:rsidRPr="0069313B">
        <w:rPr>
          <w:rFonts w:ascii="Corbel" w:hAnsi="Corbel"/>
        </w:rPr>
        <w:t xml:space="preserve">Adaptation </w:t>
      </w:r>
      <w:proofErr w:type="spellStart"/>
      <w:proofErr w:type="gramStart"/>
      <w:r w:rsidRPr="0069313B">
        <w:rPr>
          <w:rFonts w:ascii="Corbel" w:hAnsi="Corbel"/>
        </w:rPr>
        <w:t>effectiveness</w:t>
      </w:r>
      <w:proofErr w:type="spellEnd"/>
      <w:r w:rsidRPr="0069313B">
        <w:rPr>
          <w:rFonts w:ascii="Corbel" w:hAnsi="Corbel"/>
        </w:rPr>
        <w:t>:</w:t>
      </w:r>
      <w:proofErr w:type="gramEnd"/>
      <w:r w:rsidRPr="0069313B">
        <w:rPr>
          <w:rFonts w:ascii="Corbel" w:hAnsi="Corbel"/>
        </w:rPr>
        <w:t xml:space="preserve"> mitigation </w:t>
      </w:r>
      <w:proofErr w:type="spellStart"/>
      <w:r w:rsidRPr="0069313B">
        <w:rPr>
          <w:rFonts w:ascii="Corbel" w:hAnsi="Corbel"/>
        </w:rPr>
        <w:t>effectiveness</w:t>
      </w:r>
      <w:proofErr w:type="spellEnd"/>
    </w:p>
    <w:p w14:paraId="113C5858" w14:textId="1EDC58E7" w:rsidR="00CF3136" w:rsidRPr="00CF3136" w:rsidRDefault="0069313B" w:rsidP="00CF3136">
      <w:pPr>
        <w:numPr>
          <w:ilvl w:val="0"/>
          <w:numId w:val="9"/>
        </w:numPr>
        <w:spacing w:line="276" w:lineRule="auto"/>
        <w:jc w:val="both"/>
        <w:rPr>
          <w:rFonts w:ascii="Corbel" w:hAnsi="Corbel"/>
        </w:rPr>
      </w:pPr>
      <w:r w:rsidRPr="0069313B">
        <w:rPr>
          <w:rFonts w:ascii="Corbel" w:hAnsi="Corbel"/>
        </w:rPr>
        <w:t xml:space="preserve">Compensation </w:t>
      </w:r>
      <w:proofErr w:type="spellStart"/>
      <w:proofErr w:type="gramStart"/>
      <w:r w:rsidRPr="0069313B">
        <w:rPr>
          <w:rFonts w:ascii="Corbel" w:hAnsi="Corbel"/>
        </w:rPr>
        <w:t>costs</w:t>
      </w:r>
      <w:proofErr w:type="spellEnd"/>
      <w:r w:rsidRPr="0069313B">
        <w:rPr>
          <w:rFonts w:ascii="Corbel" w:hAnsi="Corbel"/>
        </w:rPr>
        <w:t>:</w:t>
      </w:r>
      <w:proofErr w:type="gramEnd"/>
      <w:r w:rsidRPr="0069313B">
        <w:rPr>
          <w:rFonts w:ascii="Corbel" w:hAnsi="Corbel"/>
        </w:rPr>
        <w:t xml:space="preserve"> </w:t>
      </w:r>
      <w:proofErr w:type="spellStart"/>
      <w:r w:rsidRPr="0069313B">
        <w:rPr>
          <w:rFonts w:ascii="Corbel" w:hAnsi="Corbel"/>
        </w:rPr>
        <w:t>cost</w:t>
      </w:r>
      <w:proofErr w:type="spellEnd"/>
      <w:r w:rsidRPr="0069313B">
        <w:rPr>
          <w:rFonts w:ascii="Corbel" w:hAnsi="Corbel"/>
        </w:rPr>
        <w:t xml:space="preserve"> of compensation</w:t>
      </w:r>
    </w:p>
    <w:p w14:paraId="5E0091A5" w14:textId="77777777" w:rsidR="00CF3136" w:rsidRPr="00CF3136" w:rsidRDefault="00CF3136" w:rsidP="00CF3136">
      <w:pPr>
        <w:spacing w:line="276" w:lineRule="auto"/>
        <w:jc w:val="center"/>
        <w:rPr>
          <w:rFonts w:ascii="Corbel" w:hAnsi="Corbel"/>
          <w:b/>
          <w:bCs/>
          <w:lang w:val="en-GB"/>
        </w:rPr>
      </w:pPr>
      <w:r w:rsidRPr="00CF3136">
        <w:rPr>
          <w:rFonts w:ascii="Corbel" w:hAnsi="Corbel"/>
          <w:b/>
          <w:bCs/>
          <w:lang w:val="en-GB"/>
        </w:rPr>
        <w:t>Section 3: Problem Statement</w:t>
      </w:r>
    </w:p>
    <w:p w14:paraId="56E043DA" w14:textId="77777777" w:rsidR="00CF3136" w:rsidRPr="00CF3136" w:rsidRDefault="00CF3136" w:rsidP="00CF3136">
      <w:pPr>
        <w:spacing w:line="276" w:lineRule="auto"/>
        <w:jc w:val="both"/>
        <w:rPr>
          <w:rFonts w:ascii="Corbel" w:hAnsi="Corbel"/>
          <w:lang w:val="en-GB"/>
        </w:rPr>
      </w:pPr>
      <w:r w:rsidRPr="00CF3136">
        <w:rPr>
          <w:rFonts w:ascii="Corbel" w:hAnsi="Corbel"/>
          <w:lang w:val="en-GB"/>
        </w:rPr>
        <w:t>Later predicted alarms have a better chance of being accurate, but they offer less time and fewer options for process adaptations.</w:t>
      </w:r>
    </w:p>
    <w:p w14:paraId="7497E506" w14:textId="77777777" w:rsidR="00CF3136" w:rsidRPr="00CF3136" w:rsidRDefault="00CF3136" w:rsidP="00CF3136">
      <w:pPr>
        <w:spacing w:line="276" w:lineRule="auto"/>
        <w:jc w:val="both"/>
        <w:rPr>
          <w:rFonts w:ascii="Corbel" w:hAnsi="Corbel"/>
          <w:lang w:val="en-GB"/>
        </w:rPr>
      </w:pPr>
      <w:r w:rsidRPr="00CF3136">
        <w:rPr>
          <w:rFonts w:ascii="Corbel" w:hAnsi="Corbel"/>
          <w:b/>
          <w:bCs/>
          <w:lang w:val="en-GB"/>
        </w:rPr>
        <w:t>Early Classification of Time Series (ECTS)</w:t>
      </w:r>
      <w:r w:rsidRPr="00CF3136">
        <w:rPr>
          <w:rFonts w:ascii="Corbel" w:hAnsi="Corbel"/>
          <w:lang w:val="en-GB"/>
        </w:rPr>
        <w:t xml:space="preserve"> deals with time series data, which represents the values of variables at different points in time (like temperatures or stock prices). </w:t>
      </w:r>
      <w:r w:rsidRPr="00CF3136">
        <w:rPr>
          <w:rFonts w:ascii="Corbel" w:hAnsi="Corbel"/>
          <w:b/>
          <w:bCs/>
          <w:lang w:val="en-GB"/>
        </w:rPr>
        <w:t>Business Process Management (BPM)</w:t>
      </w:r>
      <w:r w:rsidRPr="00CF3136">
        <w:rPr>
          <w:rFonts w:ascii="Corbel" w:hAnsi="Corbel"/>
          <w:lang w:val="en-GB"/>
        </w:rPr>
        <w:t xml:space="preserve"> uses process monitoring data, which are sequences of process events. These events are characterized by timestamps, indicating when they occurred, such as the completion of a process activity.</w:t>
      </w:r>
    </w:p>
    <w:p w14:paraId="7E56ADDD" w14:textId="77777777" w:rsidR="006546EC" w:rsidRPr="006546EC" w:rsidRDefault="006546EC" w:rsidP="006546EC">
      <w:pPr>
        <w:spacing w:line="276" w:lineRule="auto"/>
        <w:jc w:val="center"/>
        <w:rPr>
          <w:rFonts w:ascii="Corbel" w:hAnsi="Corbel"/>
          <w:b/>
          <w:bCs/>
          <w:lang w:val="en-GB"/>
        </w:rPr>
      </w:pPr>
      <w:r w:rsidRPr="006546EC">
        <w:rPr>
          <w:rFonts w:ascii="Corbel" w:hAnsi="Corbel"/>
          <w:b/>
          <w:bCs/>
          <w:sz w:val="24"/>
          <w:szCs w:val="32"/>
          <w:lang w:val="en-GB"/>
        </w:rPr>
        <w:lastRenderedPageBreak/>
        <w:t>Section 4: State-of-the-art approaches</w:t>
      </w:r>
    </w:p>
    <w:p w14:paraId="5E58FDA1" w14:textId="77777777" w:rsidR="006546EC" w:rsidRPr="006546EC" w:rsidRDefault="006546EC" w:rsidP="006546EC">
      <w:pPr>
        <w:spacing w:line="276" w:lineRule="auto"/>
        <w:jc w:val="both"/>
        <w:rPr>
          <w:rFonts w:ascii="Corbel" w:hAnsi="Corbel"/>
          <w:lang w:val="en-GB"/>
        </w:rPr>
      </w:pPr>
      <w:r w:rsidRPr="006546EC">
        <w:rPr>
          <w:rFonts w:ascii="Corbel" w:hAnsi="Corbel"/>
          <w:b/>
          <w:bCs/>
          <w:lang w:val="en-GB"/>
        </w:rPr>
        <w:t>First Positive Prediction</w:t>
      </w:r>
      <w:r w:rsidRPr="006546EC">
        <w:rPr>
          <w:rFonts w:ascii="Corbel" w:hAnsi="Corbel"/>
          <w:lang w:val="en-GB"/>
        </w:rPr>
        <w:t xml:space="preserve"> under the </w:t>
      </w:r>
      <w:r w:rsidRPr="006546EC">
        <w:rPr>
          <w:rFonts w:ascii="Corbel" w:hAnsi="Corbel"/>
          <w:i/>
          <w:iCs/>
          <w:lang w:val="en-GB"/>
        </w:rPr>
        <w:t>selected approach</w:t>
      </w:r>
      <w:r w:rsidRPr="006546EC">
        <w:rPr>
          <w:rFonts w:ascii="Corbel" w:hAnsi="Corbel"/>
          <w:lang w:val="en-GB"/>
        </w:rPr>
        <w:t>: easy to implement, but it ignores the accuracy of data, so it may lead to false alarms.</w:t>
      </w:r>
    </w:p>
    <w:p w14:paraId="1706FD8E" w14:textId="77777777" w:rsidR="006546EC" w:rsidRPr="006546EC" w:rsidRDefault="006546EC" w:rsidP="006546EC">
      <w:pPr>
        <w:spacing w:line="276" w:lineRule="auto"/>
        <w:jc w:val="both"/>
        <w:rPr>
          <w:rFonts w:ascii="Corbel" w:hAnsi="Corbel"/>
          <w:lang w:val="en-GB"/>
        </w:rPr>
      </w:pPr>
      <w:r w:rsidRPr="006546EC">
        <w:rPr>
          <w:rFonts w:ascii="Corbel" w:hAnsi="Corbel"/>
          <w:b/>
          <w:bCs/>
          <w:lang w:val="en-GB"/>
        </w:rPr>
        <w:t>Static prediction point</w:t>
      </w:r>
      <w:r w:rsidRPr="006546EC">
        <w:rPr>
          <w:rFonts w:ascii="Corbel" w:hAnsi="Corbel"/>
          <w:lang w:val="en-GB"/>
        </w:rPr>
        <w:t>: Using a fixed prediction point might not trigger any alarm if the length is shorter than the condition. Plus, it doesn’t provide direct information about the accuracy of an individual prediction for a case.</w:t>
      </w:r>
    </w:p>
    <w:p w14:paraId="0239F1ED" w14:textId="77777777" w:rsidR="006546EC" w:rsidRPr="006546EC" w:rsidRDefault="006546EC" w:rsidP="006546EC">
      <w:pPr>
        <w:spacing w:line="276" w:lineRule="auto"/>
        <w:jc w:val="both"/>
        <w:rPr>
          <w:rFonts w:ascii="Corbel" w:hAnsi="Corbel"/>
          <w:lang w:val="en-GB"/>
        </w:rPr>
      </w:pPr>
      <w:r w:rsidRPr="006546EC">
        <w:rPr>
          <w:rFonts w:ascii="Corbel" w:hAnsi="Corbel"/>
          <w:b/>
          <w:bCs/>
          <w:lang w:val="en-GB"/>
        </w:rPr>
        <w:t>Thresholding</w:t>
      </w:r>
      <w:r w:rsidRPr="006546EC">
        <w:rPr>
          <w:rFonts w:ascii="Corbel" w:hAnsi="Corbel"/>
          <w:lang w:val="en-GB"/>
        </w:rPr>
        <w:t xml:space="preserve">: A </w:t>
      </w:r>
      <w:r w:rsidRPr="006546EC">
        <w:rPr>
          <w:rFonts w:ascii="Corbel" w:hAnsi="Corbel"/>
          <w:b/>
          <w:bCs/>
          <w:lang w:val="en-GB"/>
        </w:rPr>
        <w:t>reliability estimate</w:t>
      </w:r>
      <w:r w:rsidRPr="006546EC">
        <w:rPr>
          <w:rFonts w:ascii="Corbel" w:hAnsi="Corbel"/>
          <w:lang w:val="en-GB"/>
        </w:rPr>
        <w:t xml:space="preserve"> quantifies the probability that a specific prediction is accurate.</w:t>
      </w:r>
    </w:p>
    <w:p w14:paraId="0402D390" w14:textId="77777777" w:rsidR="006546EC" w:rsidRPr="006546EC" w:rsidRDefault="006546EC" w:rsidP="006546EC">
      <w:pPr>
        <w:spacing w:line="276" w:lineRule="auto"/>
        <w:jc w:val="both"/>
        <w:rPr>
          <w:rFonts w:ascii="Corbel" w:hAnsi="Corbel"/>
          <w:lang w:val="en-GB"/>
        </w:rPr>
      </w:pPr>
      <w:r w:rsidRPr="006546EC">
        <w:rPr>
          <w:rFonts w:ascii="Corbel" w:hAnsi="Corbel"/>
          <w:b/>
          <w:bCs/>
          <w:lang w:val="en-GB"/>
        </w:rPr>
        <w:t>Empirical thresholding</w:t>
      </w:r>
      <w:r w:rsidRPr="006546EC">
        <w:rPr>
          <w:rFonts w:ascii="Corbel" w:hAnsi="Corbel"/>
          <w:lang w:val="en-GB"/>
        </w:rPr>
        <w:t>: A recent BPM approach uses a dedicated training process and dataset to determine a suitable threshold. The basic variant employs a cost model defining adaptation, compensation, and penalty costs to calculate the optimal threshold.</w:t>
      </w:r>
    </w:p>
    <w:p w14:paraId="7B7AF335" w14:textId="77777777" w:rsidR="006546EC" w:rsidRDefault="006546EC" w:rsidP="006546EC">
      <w:pPr>
        <w:spacing w:line="276" w:lineRule="auto"/>
        <w:jc w:val="both"/>
        <w:rPr>
          <w:rFonts w:ascii="Corbel" w:hAnsi="Corbel"/>
          <w:lang w:val="en-GB"/>
        </w:rPr>
      </w:pPr>
      <w:r w:rsidRPr="006546EC">
        <w:rPr>
          <w:rFonts w:ascii="Corbel" w:hAnsi="Corbel"/>
          <w:b/>
          <w:bCs/>
          <w:lang w:val="en-GB"/>
        </w:rPr>
        <w:t>Online Reinforcement Learning (Online RL)</w:t>
      </w:r>
      <w:r w:rsidRPr="006546EC">
        <w:rPr>
          <w:rFonts w:ascii="Corbel" w:hAnsi="Corbel"/>
          <w:lang w:val="en-GB"/>
        </w:rPr>
        <w:t>: This method learns during the actual execution of business processes, making decisions based on predictions and their reliability. It adjusts its decision-making process continuously based on the accuracy of past decisions, avoiding the need for fixed thresholds or calibration of reliability estimates, unlike Empirical Thresholding.</w:t>
      </w:r>
    </w:p>
    <w:p w14:paraId="61DA67AB" w14:textId="77777777" w:rsidR="00DE77D8" w:rsidRPr="00DE77D8" w:rsidRDefault="00DE77D8" w:rsidP="00DE77D8">
      <w:pPr>
        <w:spacing w:line="276" w:lineRule="auto"/>
        <w:jc w:val="center"/>
        <w:rPr>
          <w:rFonts w:ascii="Corbel" w:hAnsi="Corbel"/>
          <w:b/>
          <w:bCs/>
          <w:sz w:val="24"/>
          <w:szCs w:val="32"/>
          <w:lang w:val="en-GB"/>
        </w:rPr>
      </w:pPr>
      <w:r w:rsidRPr="00DE77D8">
        <w:rPr>
          <w:rFonts w:ascii="Corbel" w:hAnsi="Corbel"/>
          <w:b/>
          <w:bCs/>
          <w:sz w:val="24"/>
          <w:szCs w:val="32"/>
          <w:lang w:val="en-GB"/>
        </w:rPr>
        <w:t>Section 5: Online RL with artificial curiosity</w:t>
      </w:r>
    </w:p>
    <w:p w14:paraId="12C7F29A" w14:textId="77777777" w:rsidR="00DE77D8" w:rsidRPr="00DE77D8" w:rsidRDefault="00DE77D8" w:rsidP="00DE77D8">
      <w:pPr>
        <w:spacing w:line="276" w:lineRule="auto"/>
        <w:jc w:val="both"/>
        <w:rPr>
          <w:rFonts w:ascii="Corbel" w:hAnsi="Corbel"/>
          <w:lang w:val="en-GB"/>
        </w:rPr>
      </w:pPr>
      <w:r w:rsidRPr="00DE77D8">
        <w:rPr>
          <w:rFonts w:ascii="Corbel" w:hAnsi="Corbel"/>
          <w:b/>
          <w:bCs/>
          <w:lang w:val="en-GB"/>
        </w:rPr>
        <w:t>Action Selection and Policy</w:t>
      </w:r>
      <w:r w:rsidRPr="00DE77D8">
        <w:rPr>
          <w:rFonts w:ascii="Corbel" w:hAnsi="Corbel"/>
          <w:lang w:val="en-GB"/>
        </w:rPr>
        <w:t>: This involves directly optimizing a stochastic action selection policy represented by a neural network. This policy selects actions based on probabilities, allowing it to handle multi-dimensional continuous state spaces and generalize well over unseen states. Unlike value-based deep RL, policy-based deep RL can readily address concept drifts without needing explicit exploration-exploitation strategies, making it suitable for prescriptive process monitoring. This approach simplifies the engineering challenge of balancing exploration and exploitation, especially in dynamic environments.</w:t>
      </w:r>
    </w:p>
    <w:p w14:paraId="1BB2AB81" w14:textId="77777777" w:rsidR="00DE77D8" w:rsidRPr="00DE77D8" w:rsidRDefault="00DE77D8" w:rsidP="00DE77D8">
      <w:pPr>
        <w:spacing w:line="276" w:lineRule="auto"/>
        <w:jc w:val="both"/>
        <w:rPr>
          <w:rFonts w:ascii="Corbel" w:hAnsi="Corbel"/>
          <w:lang w:val="en-GB"/>
        </w:rPr>
      </w:pPr>
      <w:r w:rsidRPr="00DE77D8">
        <w:rPr>
          <w:rFonts w:ascii="Corbel" w:hAnsi="Corbel"/>
          <w:b/>
          <w:bCs/>
          <w:lang w:val="en-GB"/>
        </w:rPr>
        <w:t>Policy Update</w:t>
      </w:r>
      <w:r w:rsidRPr="00DE77D8">
        <w:rPr>
          <w:rFonts w:ascii="Corbel" w:hAnsi="Corbel"/>
          <w:lang w:val="en-GB"/>
        </w:rPr>
        <w:t>: Using policy gradient methods, the neural network's weights are adjusted based on past actions, states, and rewards. This optimization aims to maximize an objective function, such as average rewards over time.</w:t>
      </w:r>
    </w:p>
    <w:p w14:paraId="306A3820" w14:textId="77777777" w:rsidR="00DE77D8" w:rsidRPr="00DE77D8" w:rsidRDefault="00DE77D8" w:rsidP="00DE77D8">
      <w:pPr>
        <w:spacing w:line="276" w:lineRule="auto"/>
        <w:jc w:val="both"/>
        <w:rPr>
          <w:rFonts w:ascii="Corbel" w:hAnsi="Corbel"/>
          <w:lang w:val="en-GB"/>
        </w:rPr>
      </w:pPr>
      <w:r w:rsidRPr="00DE77D8">
        <w:rPr>
          <w:rFonts w:ascii="Corbel" w:hAnsi="Corbel"/>
          <w:b/>
          <w:bCs/>
          <w:lang w:val="en-GB"/>
        </w:rPr>
        <w:t>Reward Function</w:t>
      </w:r>
      <w:r w:rsidRPr="00DE77D8">
        <w:rPr>
          <w:rFonts w:ascii="Corbel" w:hAnsi="Corbel"/>
          <w:lang w:val="en-GB"/>
        </w:rPr>
        <w:t>: This determines the numeric reward received for taking action. It quantifies the learning objective. The key challenge is designing the reward function to ensure that maximizing cumulative rewards aligns with solving the underlying problem.</w:t>
      </w:r>
    </w:p>
    <w:p w14:paraId="75F7E94E" w14:textId="77777777" w:rsidR="00DE77D8" w:rsidRPr="00DE77D8" w:rsidRDefault="00DE77D8" w:rsidP="00DE77D8">
      <w:pPr>
        <w:spacing w:line="276" w:lineRule="auto"/>
        <w:jc w:val="both"/>
        <w:rPr>
          <w:rFonts w:ascii="Corbel" w:hAnsi="Corbel"/>
          <w:lang w:val="en-GB"/>
        </w:rPr>
      </w:pPr>
      <w:r w:rsidRPr="00DE77D8">
        <w:rPr>
          <w:rFonts w:ascii="Corbel" w:hAnsi="Corbel"/>
          <w:b/>
          <w:bCs/>
          <w:lang w:val="en-GB"/>
        </w:rPr>
        <w:t>States and Actions</w:t>
      </w:r>
      <w:r w:rsidRPr="00DE77D8">
        <w:rPr>
          <w:rFonts w:ascii="Corbel" w:hAnsi="Corbel"/>
          <w:lang w:val="en-GB"/>
        </w:rPr>
        <w:t>: States refer to the output from the prediction model. Actions are binary, indicating whether to raise or not raise an alarm at a given prediction point.</w:t>
      </w:r>
    </w:p>
    <w:p w14:paraId="42BE52B1" w14:textId="77777777" w:rsidR="00DE77D8" w:rsidRDefault="00DE77D8" w:rsidP="00DE77D8">
      <w:pPr>
        <w:spacing w:line="276" w:lineRule="auto"/>
        <w:jc w:val="both"/>
        <w:rPr>
          <w:rFonts w:ascii="Corbel" w:hAnsi="Corbel"/>
        </w:rPr>
      </w:pPr>
      <w:r w:rsidRPr="00DE77D8">
        <w:rPr>
          <w:rFonts w:ascii="Corbel" w:hAnsi="Corbel"/>
          <w:b/>
          <w:bCs/>
          <w:lang w:val="en-GB"/>
        </w:rPr>
        <w:t>Learning Episodes</w:t>
      </w:r>
      <w:r w:rsidRPr="00DE77D8">
        <w:rPr>
          <w:rFonts w:ascii="Corbel" w:hAnsi="Corbel"/>
          <w:lang w:val="en-GB"/>
        </w:rPr>
        <w:t xml:space="preserve">: For each executed case or when an alarm is raised, it gets a reward. </w:t>
      </w:r>
      <w:proofErr w:type="spellStart"/>
      <w:r w:rsidRPr="00DE77D8">
        <w:rPr>
          <w:rFonts w:ascii="Corbel" w:hAnsi="Corbel"/>
        </w:rPr>
        <w:t>Otherwise</w:t>
      </w:r>
      <w:proofErr w:type="spellEnd"/>
      <w:r w:rsidRPr="00DE77D8">
        <w:rPr>
          <w:rFonts w:ascii="Corbel" w:hAnsi="Corbel"/>
        </w:rPr>
        <w:t xml:space="preserve">, </w:t>
      </w:r>
      <w:proofErr w:type="spellStart"/>
      <w:r w:rsidRPr="00DE77D8">
        <w:rPr>
          <w:rFonts w:ascii="Corbel" w:hAnsi="Corbel"/>
        </w:rPr>
        <w:t>there</w:t>
      </w:r>
      <w:proofErr w:type="spellEnd"/>
      <w:r w:rsidRPr="00DE77D8">
        <w:rPr>
          <w:rFonts w:ascii="Corbel" w:hAnsi="Corbel"/>
        </w:rPr>
        <w:t xml:space="preserve"> </w:t>
      </w:r>
      <w:proofErr w:type="spellStart"/>
      <w:r w:rsidRPr="00DE77D8">
        <w:rPr>
          <w:rFonts w:ascii="Corbel" w:hAnsi="Corbel"/>
        </w:rPr>
        <w:t>is</w:t>
      </w:r>
      <w:proofErr w:type="spellEnd"/>
      <w:r w:rsidRPr="00DE77D8">
        <w:rPr>
          <w:rFonts w:ascii="Corbel" w:hAnsi="Corbel"/>
        </w:rPr>
        <w:t xml:space="preserve"> no </w:t>
      </w:r>
      <w:proofErr w:type="spellStart"/>
      <w:r w:rsidRPr="00DE77D8">
        <w:rPr>
          <w:rFonts w:ascii="Corbel" w:hAnsi="Corbel"/>
        </w:rPr>
        <w:t>reward</w:t>
      </w:r>
      <w:proofErr w:type="spellEnd"/>
      <w:r w:rsidRPr="00DE77D8">
        <w:rPr>
          <w:rFonts w:ascii="Corbel" w:hAnsi="Corbel"/>
        </w:rPr>
        <w:t>.</w:t>
      </w:r>
    </w:p>
    <w:p w14:paraId="3B26E29C" w14:textId="77777777" w:rsidR="00DE77D8" w:rsidRPr="00DE77D8" w:rsidRDefault="00DE77D8" w:rsidP="00DE77D8">
      <w:pPr>
        <w:spacing w:line="276" w:lineRule="auto"/>
        <w:jc w:val="both"/>
        <w:rPr>
          <w:rFonts w:ascii="Corbel" w:hAnsi="Corbel"/>
        </w:rPr>
      </w:pPr>
    </w:p>
    <w:p w14:paraId="7382E1AB" w14:textId="77777777" w:rsidR="006546EC" w:rsidRDefault="006546EC" w:rsidP="006546EC">
      <w:pPr>
        <w:spacing w:line="276" w:lineRule="auto"/>
        <w:jc w:val="both"/>
        <w:rPr>
          <w:rFonts w:ascii="Corbel" w:hAnsi="Corbel"/>
          <w:lang w:val="en-GB"/>
        </w:rPr>
      </w:pPr>
    </w:p>
    <w:p w14:paraId="647C0E00" w14:textId="77777777" w:rsidR="006546EC" w:rsidRPr="006546EC" w:rsidRDefault="006546EC" w:rsidP="006546EC">
      <w:pPr>
        <w:spacing w:line="276" w:lineRule="auto"/>
        <w:jc w:val="both"/>
        <w:rPr>
          <w:rFonts w:ascii="Corbel" w:hAnsi="Corbel"/>
          <w:lang w:val="en-GB"/>
        </w:rPr>
      </w:pPr>
    </w:p>
    <w:p w14:paraId="08FAD14E" w14:textId="77777777" w:rsidR="00CF3136" w:rsidRPr="00E861DA" w:rsidRDefault="00CF3136" w:rsidP="00E861DA">
      <w:pPr>
        <w:spacing w:line="276" w:lineRule="auto"/>
        <w:jc w:val="both"/>
        <w:rPr>
          <w:rFonts w:ascii="Corbel" w:hAnsi="Corbel"/>
          <w:lang w:val="en-GB"/>
        </w:rPr>
      </w:pPr>
    </w:p>
    <w:sectPr w:rsidR="00CF3136" w:rsidRPr="00E861DA" w:rsidSect="00F86571">
      <w:headerReference w:type="default" r:id="rId8"/>
      <w:footerReference w:type="default" r:id="rId9"/>
      <w:pgSz w:w="11906" w:h="16838"/>
      <w:pgMar w:top="1417" w:right="1417" w:bottom="1417" w:left="1417"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F9AE8" w14:textId="77777777" w:rsidR="00F86571" w:rsidRDefault="00F86571" w:rsidP="00D8604F">
      <w:pPr>
        <w:spacing w:after="0" w:line="240" w:lineRule="auto"/>
      </w:pPr>
      <w:r>
        <w:separator/>
      </w:r>
    </w:p>
  </w:endnote>
  <w:endnote w:type="continuationSeparator" w:id="0">
    <w:p w14:paraId="54403085" w14:textId="77777777" w:rsidR="00F86571" w:rsidRDefault="00F86571" w:rsidP="00D86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ptos">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C7E4" w14:textId="248EB995" w:rsidR="00D8604F" w:rsidRPr="00D8604F" w:rsidRDefault="00000000" w:rsidP="00D8604F">
    <w:pPr>
      <w:pStyle w:val="Pieddepage"/>
      <w:jc w:val="right"/>
      <w:rPr>
        <w:rFonts w:ascii="Aptos" w:hAnsi="Aptos"/>
        <w:sz w:val="18"/>
        <w:szCs w:val="22"/>
      </w:rPr>
    </w:pPr>
    <w:sdt>
      <w:sdtPr>
        <w:rPr>
          <w:rFonts w:ascii="Aptos" w:hAnsi="Aptos"/>
          <w:sz w:val="18"/>
          <w:szCs w:val="22"/>
        </w:rPr>
        <w:id w:val="595991560"/>
        <w:docPartObj>
          <w:docPartGallery w:val="Page Numbers (Bottom of Page)"/>
          <w:docPartUnique/>
        </w:docPartObj>
      </w:sdtPr>
      <w:sdtContent>
        <w:r w:rsidR="00D8604F" w:rsidRPr="00D8604F">
          <w:rPr>
            <w:rFonts w:ascii="Aptos" w:hAnsi="Aptos"/>
            <w:noProof/>
            <w:sz w:val="18"/>
            <w:szCs w:val="22"/>
          </w:rPr>
          <mc:AlternateContent>
            <mc:Choice Requires="wpg">
              <w:drawing>
                <wp:anchor distT="0" distB="0" distL="114300" distR="114300" simplePos="0" relativeHeight="251659264" behindDoc="0" locked="0" layoutInCell="1" allowOverlap="1" wp14:anchorId="65175024" wp14:editId="5ED240EB">
                  <wp:simplePos x="0" y="0"/>
                  <wp:positionH relativeFrom="rightMargin">
                    <wp:align>center</wp:align>
                  </wp:positionH>
                  <wp:positionV relativeFrom="bottomMargin">
                    <wp:align>center</wp:align>
                  </wp:positionV>
                  <wp:extent cx="457200" cy="347980"/>
                  <wp:effectExtent l="38100" t="47625" r="38100" b="42545"/>
                  <wp:wrapNone/>
                  <wp:docPr id="1632356139"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735955946"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92473842"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6722219"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4A6A55BC" w14:textId="77777777" w:rsidR="00D8604F" w:rsidRDefault="00D8604F">
                                <w:pPr>
                                  <w:pStyle w:val="Pieddepage"/>
                                  <w:jc w:val="center"/>
                                </w:pPr>
                                <w:r>
                                  <w:fldChar w:fldCharType="begin"/>
                                </w:r>
                                <w:r>
                                  <w:instrText>PAGE    \* MERGEFORMAT</w:instrText>
                                </w:r>
                                <w:r>
                                  <w:fldChar w:fldCharType="separate"/>
                                </w:r>
                                <w: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175024" id="Groupe 3" o:spid="_x0000_s1026"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" strokecolor="#737373">
                    <v:textbox>
                      <w:txbxContent>
                        <w:p w14:paraId="4A6A55BC" w14:textId="77777777" w:rsidR="00D8604F" w:rsidRDefault="00D8604F">
                          <w:pPr>
                            <w:pStyle w:val="Pieddepage"/>
                            <w:jc w:val="center"/>
                          </w:pPr>
                          <w:r>
                            <w:fldChar w:fldCharType="begin"/>
                          </w:r>
                          <w:r>
                            <w:instrText>PAGE    \* MERGEFORMAT</w:instrText>
                          </w:r>
                          <w:r>
                            <w:fldChar w:fldCharType="separate"/>
                          </w:r>
                          <w:r>
                            <w:t>2</w:t>
                          </w:r>
                          <w:r>
                            <w:fldChar w:fldCharType="end"/>
                          </w:r>
                        </w:p>
                      </w:txbxContent>
                    </v:textbox>
                  </v:rect>
                  <w10:wrap anchorx="margin" anchory="margin"/>
                </v:group>
              </w:pict>
            </mc:Fallback>
          </mc:AlternateContent>
        </w:r>
      </w:sdtContent>
    </w:sdt>
    <w:r w:rsidR="007623DE" w:rsidRPr="007623DE">
      <w:rPr>
        <w:lang w:val="en-GB"/>
      </w:rPr>
      <w:t xml:space="preserve"> </w:t>
    </w:r>
    <w:r w:rsidR="007623DE" w:rsidRPr="007623DE">
      <w:rPr>
        <w:rFonts w:ascii="Aptos" w:hAnsi="Aptos"/>
        <w:sz w:val="20"/>
        <w:szCs w:val="24"/>
        <w:lang w:val="en-GB"/>
      </w:rPr>
      <w:t xml:space="preserve">Metzger, A., Kley, T., Rothweiler, A., &amp; Pohl, K. (2023). Automatically reconciling the trade-off between prediction accuracy and earliness in prescriptive business process monitoring. </w:t>
    </w:r>
    <w:r w:rsidR="007623DE" w:rsidRPr="007623DE">
      <w:rPr>
        <w:rFonts w:ascii="Aptos" w:hAnsi="Aptos"/>
        <w:i/>
        <w:iCs/>
        <w:sz w:val="20"/>
        <w:szCs w:val="24"/>
      </w:rPr>
      <w:t xml:space="preserve">Information </w:t>
    </w:r>
    <w:proofErr w:type="spellStart"/>
    <w:r w:rsidR="007623DE" w:rsidRPr="007623DE">
      <w:rPr>
        <w:rFonts w:ascii="Aptos" w:hAnsi="Aptos"/>
        <w:i/>
        <w:iCs/>
        <w:sz w:val="20"/>
        <w:szCs w:val="24"/>
      </w:rPr>
      <w:t>Systems</w:t>
    </w:r>
    <w:proofErr w:type="spellEnd"/>
    <w:r w:rsidR="007623DE" w:rsidRPr="007623DE">
      <w:rPr>
        <w:rFonts w:ascii="Aptos" w:hAnsi="Aptos"/>
        <w:sz w:val="20"/>
        <w:szCs w:val="24"/>
      </w:rPr>
      <w:t xml:space="preserve">, </w:t>
    </w:r>
    <w:r w:rsidR="007623DE" w:rsidRPr="007623DE">
      <w:rPr>
        <w:rFonts w:ascii="Aptos" w:hAnsi="Aptos"/>
        <w:i/>
        <w:iCs/>
        <w:sz w:val="20"/>
        <w:szCs w:val="24"/>
      </w:rPr>
      <w:t>118</w:t>
    </w:r>
    <w:r w:rsidR="007623DE" w:rsidRPr="007623DE">
      <w:rPr>
        <w:rFonts w:ascii="Aptos" w:hAnsi="Aptos"/>
        <w:sz w:val="20"/>
        <w:szCs w:val="24"/>
      </w:rPr>
      <w:t>, 102254. https://doi.org/10.1016/j.is.2023.102254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4BD5D" w14:textId="77777777" w:rsidR="00F86571" w:rsidRDefault="00F86571" w:rsidP="00D8604F">
      <w:pPr>
        <w:spacing w:after="0" w:line="240" w:lineRule="auto"/>
      </w:pPr>
      <w:r>
        <w:separator/>
      </w:r>
    </w:p>
  </w:footnote>
  <w:footnote w:type="continuationSeparator" w:id="0">
    <w:p w14:paraId="78604BA2" w14:textId="77777777" w:rsidR="00F86571" w:rsidRDefault="00F86571" w:rsidP="00D86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ABE38" w14:textId="24CEB75C" w:rsidR="00D8604F" w:rsidRPr="00D8604F" w:rsidRDefault="00D8604F" w:rsidP="00D8604F">
    <w:pPr>
      <w:pStyle w:val="En-tte"/>
      <w:jc w:val="right"/>
      <w:rPr>
        <w:rFonts w:ascii="Aptos" w:eastAsia="Malgun Gothic" w:hAnsi="Aptos"/>
        <w:lang w:val="en-GB"/>
      </w:rPr>
    </w:pPr>
    <w:r w:rsidRPr="00D8604F">
      <w:rPr>
        <w:rFonts w:ascii="Aptos" w:eastAsia="Malgun Gothic" w:hAnsi="Aptos"/>
        <w:lang w:val="en-GB"/>
      </w:rPr>
      <w:t>L</w:t>
    </w:r>
    <w:r w:rsidR="0021655F">
      <w:rPr>
        <w:rFonts w:ascii="Aptos" w:eastAsia="Malgun Gothic" w:hAnsi="Aptos"/>
        <w:lang w:val="en-GB"/>
      </w:rPr>
      <w:t xml:space="preserve">EVEL </w:t>
    </w:r>
    <w:proofErr w:type="gramStart"/>
    <w:r w:rsidRPr="00D8604F">
      <w:rPr>
        <w:rFonts w:ascii="Aptos" w:eastAsia="Malgun Gothic" w:hAnsi="Aptos"/>
        <w:lang w:val="en-GB"/>
      </w:rPr>
      <w:t>0</w:t>
    </w:r>
    <w:r w:rsidRPr="00D8604F">
      <w:rPr>
        <w:rFonts w:ascii="Aptos" w:eastAsia="Malgun Gothic" w:hAnsi="Aptos"/>
        <w:b/>
        <w:bCs/>
        <w:lang w:val="en-GB"/>
      </w:rPr>
      <w:t xml:space="preserve"> </w:t>
    </w:r>
    <w:r>
      <w:rPr>
        <w:rFonts w:ascii="Aptos" w:eastAsia="Malgun Gothic" w:hAnsi="Aptos"/>
        <w:lang w:val="en-GB"/>
      </w:rPr>
      <w:t xml:space="preserve"> |</w:t>
    </w:r>
    <w:proofErr w:type="gramEnd"/>
    <w:r>
      <w:rPr>
        <w:rFonts w:ascii="Aptos" w:eastAsia="Malgun Gothic" w:hAnsi="Aptos"/>
        <w:lang w:val="en-GB"/>
      </w:rPr>
      <w:t xml:space="preserve">  </w:t>
    </w:r>
    <w:r w:rsidRPr="00D8604F">
      <w:rPr>
        <w:rFonts w:ascii="Aptos" w:eastAsia="Malgun Gothic" w:hAnsi="Aptos"/>
        <w:lang w:val="en-GB"/>
      </w:rPr>
      <w:t>Aline MATUBBAR  |  Big Data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3BDE"/>
    <w:multiLevelType w:val="multilevel"/>
    <w:tmpl w:val="CB48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A250D"/>
    <w:multiLevelType w:val="multilevel"/>
    <w:tmpl w:val="544A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A6E1D"/>
    <w:multiLevelType w:val="hybridMultilevel"/>
    <w:tmpl w:val="C1903214"/>
    <w:lvl w:ilvl="0" w:tplc="13EA5C8C">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292F1F"/>
    <w:multiLevelType w:val="hybridMultilevel"/>
    <w:tmpl w:val="CD04B6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E60722B"/>
    <w:multiLevelType w:val="hybridMultilevel"/>
    <w:tmpl w:val="60BCAA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075926"/>
    <w:multiLevelType w:val="multilevel"/>
    <w:tmpl w:val="1D28E5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63CBB"/>
    <w:multiLevelType w:val="multilevel"/>
    <w:tmpl w:val="1D28E5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D6362"/>
    <w:multiLevelType w:val="multilevel"/>
    <w:tmpl w:val="CFE0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A3C91"/>
    <w:multiLevelType w:val="multilevel"/>
    <w:tmpl w:val="A41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449115">
    <w:abstractNumId w:val="4"/>
  </w:num>
  <w:num w:numId="2" w16cid:durableId="350687919">
    <w:abstractNumId w:val="2"/>
  </w:num>
  <w:num w:numId="3" w16cid:durableId="1028725533">
    <w:abstractNumId w:val="3"/>
  </w:num>
  <w:num w:numId="4" w16cid:durableId="1831016713">
    <w:abstractNumId w:val="7"/>
  </w:num>
  <w:num w:numId="5" w16cid:durableId="131796522">
    <w:abstractNumId w:val="6"/>
  </w:num>
  <w:num w:numId="6" w16cid:durableId="1151094380">
    <w:abstractNumId w:val="5"/>
  </w:num>
  <w:num w:numId="7" w16cid:durableId="898368882">
    <w:abstractNumId w:val="0"/>
  </w:num>
  <w:num w:numId="8" w16cid:durableId="1160119916">
    <w:abstractNumId w:val="1"/>
  </w:num>
  <w:num w:numId="9" w16cid:durableId="1905791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4F"/>
    <w:rsid w:val="000F7264"/>
    <w:rsid w:val="0011792D"/>
    <w:rsid w:val="00161DB6"/>
    <w:rsid w:val="0021655F"/>
    <w:rsid w:val="002575AA"/>
    <w:rsid w:val="002A000E"/>
    <w:rsid w:val="005E631C"/>
    <w:rsid w:val="006546EC"/>
    <w:rsid w:val="0069313B"/>
    <w:rsid w:val="007623DE"/>
    <w:rsid w:val="00CA1252"/>
    <w:rsid w:val="00CD5A71"/>
    <w:rsid w:val="00CF3136"/>
    <w:rsid w:val="00D8604F"/>
    <w:rsid w:val="00DE77D8"/>
    <w:rsid w:val="00DF6B12"/>
    <w:rsid w:val="00E727DA"/>
    <w:rsid w:val="00E861DA"/>
    <w:rsid w:val="00F86571"/>
  </w:rsids>
  <m:mathPr>
    <m:mathFont m:val="Cambria Math"/>
    <m:brkBin m:val="before"/>
    <m:brkBinSub m:val="--"/>
    <m:smallFrac m:val="0"/>
    <m:dispDef/>
    <m:lMargin m:val="0"/>
    <m:rMargin m:val="0"/>
    <m:defJc m:val="centerGroup"/>
    <m:wrapIndent m:val="1440"/>
    <m:intLim m:val="subSup"/>
    <m:naryLim m:val="undOvr"/>
  </m:mathPr>
  <w:themeFontLang w:val="fr-FR"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54500"/>
  <w15:chartTrackingRefBased/>
  <w15:docId w15:val="{8A3C708C-B24D-4D6A-A2AB-4C1C6745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fr-FR"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604F"/>
    <w:pPr>
      <w:tabs>
        <w:tab w:val="center" w:pos="4536"/>
        <w:tab w:val="right" w:pos="9072"/>
      </w:tabs>
      <w:spacing w:after="0" w:line="240" w:lineRule="auto"/>
    </w:pPr>
  </w:style>
  <w:style w:type="character" w:customStyle="1" w:styleId="En-tteCar">
    <w:name w:val="En-tête Car"/>
    <w:basedOn w:val="Policepardfaut"/>
    <w:link w:val="En-tte"/>
    <w:uiPriority w:val="99"/>
    <w:rsid w:val="00D8604F"/>
  </w:style>
  <w:style w:type="paragraph" w:styleId="Pieddepage">
    <w:name w:val="footer"/>
    <w:basedOn w:val="Normal"/>
    <w:link w:val="PieddepageCar"/>
    <w:uiPriority w:val="99"/>
    <w:unhideWhenUsed/>
    <w:rsid w:val="00D860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604F"/>
  </w:style>
  <w:style w:type="character" w:styleId="Lienhypertexte">
    <w:name w:val="Hyperlink"/>
    <w:basedOn w:val="Policepardfaut"/>
    <w:uiPriority w:val="99"/>
    <w:unhideWhenUsed/>
    <w:rsid w:val="00D8604F"/>
    <w:rPr>
      <w:color w:val="0563C1" w:themeColor="hyperlink"/>
      <w:u w:val="single"/>
    </w:rPr>
  </w:style>
  <w:style w:type="character" w:styleId="Mentionnonrsolue">
    <w:name w:val="Unresolved Mention"/>
    <w:basedOn w:val="Policepardfaut"/>
    <w:uiPriority w:val="99"/>
    <w:semiHidden/>
    <w:unhideWhenUsed/>
    <w:rsid w:val="00D8604F"/>
    <w:rPr>
      <w:color w:val="605E5C"/>
      <w:shd w:val="clear" w:color="auto" w:fill="E1DFDD"/>
    </w:rPr>
  </w:style>
  <w:style w:type="character" w:customStyle="1" w:styleId="notion-enable-hover">
    <w:name w:val="notion-enable-hover"/>
    <w:basedOn w:val="Policepardfaut"/>
    <w:rsid w:val="00D8604F"/>
  </w:style>
  <w:style w:type="character" w:customStyle="1" w:styleId="link-annotation-unknown-block-id-839243798">
    <w:name w:val="link-annotation-unknown-block-id-839243798"/>
    <w:basedOn w:val="Policepardfaut"/>
    <w:rsid w:val="00D8604F"/>
  </w:style>
  <w:style w:type="paragraph" w:styleId="Paragraphedeliste">
    <w:name w:val="List Paragraph"/>
    <w:basedOn w:val="Normal"/>
    <w:uiPriority w:val="34"/>
    <w:qFormat/>
    <w:rsid w:val="002575AA"/>
    <w:pPr>
      <w:ind w:left="720"/>
      <w:contextualSpacing/>
    </w:pPr>
  </w:style>
  <w:style w:type="table" w:styleId="Grilledutableau">
    <w:name w:val="Table Grid"/>
    <w:basedOn w:val="TableauNormal"/>
    <w:uiPriority w:val="39"/>
    <w:rsid w:val="00E86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4563">
      <w:bodyDiv w:val="1"/>
      <w:marLeft w:val="0"/>
      <w:marRight w:val="0"/>
      <w:marTop w:val="0"/>
      <w:marBottom w:val="0"/>
      <w:divBdr>
        <w:top w:val="none" w:sz="0" w:space="0" w:color="auto"/>
        <w:left w:val="none" w:sz="0" w:space="0" w:color="auto"/>
        <w:bottom w:val="none" w:sz="0" w:space="0" w:color="auto"/>
        <w:right w:val="none" w:sz="0" w:space="0" w:color="auto"/>
      </w:divBdr>
    </w:div>
    <w:div w:id="252125824">
      <w:bodyDiv w:val="1"/>
      <w:marLeft w:val="0"/>
      <w:marRight w:val="0"/>
      <w:marTop w:val="0"/>
      <w:marBottom w:val="0"/>
      <w:divBdr>
        <w:top w:val="none" w:sz="0" w:space="0" w:color="auto"/>
        <w:left w:val="none" w:sz="0" w:space="0" w:color="auto"/>
        <w:bottom w:val="none" w:sz="0" w:space="0" w:color="auto"/>
        <w:right w:val="none" w:sz="0" w:space="0" w:color="auto"/>
      </w:divBdr>
    </w:div>
    <w:div w:id="361325124">
      <w:bodyDiv w:val="1"/>
      <w:marLeft w:val="0"/>
      <w:marRight w:val="0"/>
      <w:marTop w:val="0"/>
      <w:marBottom w:val="0"/>
      <w:divBdr>
        <w:top w:val="none" w:sz="0" w:space="0" w:color="auto"/>
        <w:left w:val="none" w:sz="0" w:space="0" w:color="auto"/>
        <w:bottom w:val="none" w:sz="0" w:space="0" w:color="auto"/>
        <w:right w:val="none" w:sz="0" w:space="0" w:color="auto"/>
      </w:divBdr>
    </w:div>
    <w:div w:id="419520982">
      <w:bodyDiv w:val="1"/>
      <w:marLeft w:val="0"/>
      <w:marRight w:val="0"/>
      <w:marTop w:val="0"/>
      <w:marBottom w:val="0"/>
      <w:divBdr>
        <w:top w:val="none" w:sz="0" w:space="0" w:color="auto"/>
        <w:left w:val="none" w:sz="0" w:space="0" w:color="auto"/>
        <w:bottom w:val="none" w:sz="0" w:space="0" w:color="auto"/>
        <w:right w:val="none" w:sz="0" w:space="0" w:color="auto"/>
      </w:divBdr>
    </w:div>
    <w:div w:id="653220797">
      <w:bodyDiv w:val="1"/>
      <w:marLeft w:val="0"/>
      <w:marRight w:val="0"/>
      <w:marTop w:val="0"/>
      <w:marBottom w:val="0"/>
      <w:divBdr>
        <w:top w:val="none" w:sz="0" w:space="0" w:color="auto"/>
        <w:left w:val="none" w:sz="0" w:space="0" w:color="auto"/>
        <w:bottom w:val="none" w:sz="0" w:space="0" w:color="auto"/>
        <w:right w:val="none" w:sz="0" w:space="0" w:color="auto"/>
      </w:divBdr>
    </w:div>
    <w:div w:id="662704536">
      <w:bodyDiv w:val="1"/>
      <w:marLeft w:val="0"/>
      <w:marRight w:val="0"/>
      <w:marTop w:val="0"/>
      <w:marBottom w:val="0"/>
      <w:divBdr>
        <w:top w:val="none" w:sz="0" w:space="0" w:color="auto"/>
        <w:left w:val="none" w:sz="0" w:space="0" w:color="auto"/>
        <w:bottom w:val="none" w:sz="0" w:space="0" w:color="auto"/>
        <w:right w:val="none" w:sz="0" w:space="0" w:color="auto"/>
      </w:divBdr>
    </w:div>
    <w:div w:id="701830116">
      <w:bodyDiv w:val="1"/>
      <w:marLeft w:val="0"/>
      <w:marRight w:val="0"/>
      <w:marTop w:val="0"/>
      <w:marBottom w:val="0"/>
      <w:divBdr>
        <w:top w:val="none" w:sz="0" w:space="0" w:color="auto"/>
        <w:left w:val="none" w:sz="0" w:space="0" w:color="auto"/>
        <w:bottom w:val="none" w:sz="0" w:space="0" w:color="auto"/>
        <w:right w:val="none" w:sz="0" w:space="0" w:color="auto"/>
      </w:divBdr>
    </w:div>
    <w:div w:id="807236881">
      <w:bodyDiv w:val="1"/>
      <w:marLeft w:val="0"/>
      <w:marRight w:val="0"/>
      <w:marTop w:val="0"/>
      <w:marBottom w:val="0"/>
      <w:divBdr>
        <w:top w:val="none" w:sz="0" w:space="0" w:color="auto"/>
        <w:left w:val="none" w:sz="0" w:space="0" w:color="auto"/>
        <w:bottom w:val="none" w:sz="0" w:space="0" w:color="auto"/>
        <w:right w:val="none" w:sz="0" w:space="0" w:color="auto"/>
      </w:divBdr>
    </w:div>
    <w:div w:id="834418929">
      <w:bodyDiv w:val="1"/>
      <w:marLeft w:val="0"/>
      <w:marRight w:val="0"/>
      <w:marTop w:val="0"/>
      <w:marBottom w:val="0"/>
      <w:divBdr>
        <w:top w:val="none" w:sz="0" w:space="0" w:color="auto"/>
        <w:left w:val="none" w:sz="0" w:space="0" w:color="auto"/>
        <w:bottom w:val="none" w:sz="0" w:space="0" w:color="auto"/>
        <w:right w:val="none" w:sz="0" w:space="0" w:color="auto"/>
      </w:divBdr>
    </w:div>
    <w:div w:id="885406848">
      <w:bodyDiv w:val="1"/>
      <w:marLeft w:val="0"/>
      <w:marRight w:val="0"/>
      <w:marTop w:val="0"/>
      <w:marBottom w:val="0"/>
      <w:divBdr>
        <w:top w:val="none" w:sz="0" w:space="0" w:color="auto"/>
        <w:left w:val="none" w:sz="0" w:space="0" w:color="auto"/>
        <w:bottom w:val="none" w:sz="0" w:space="0" w:color="auto"/>
        <w:right w:val="none" w:sz="0" w:space="0" w:color="auto"/>
      </w:divBdr>
    </w:div>
    <w:div w:id="979384706">
      <w:bodyDiv w:val="1"/>
      <w:marLeft w:val="0"/>
      <w:marRight w:val="0"/>
      <w:marTop w:val="0"/>
      <w:marBottom w:val="0"/>
      <w:divBdr>
        <w:top w:val="none" w:sz="0" w:space="0" w:color="auto"/>
        <w:left w:val="none" w:sz="0" w:space="0" w:color="auto"/>
        <w:bottom w:val="none" w:sz="0" w:space="0" w:color="auto"/>
        <w:right w:val="none" w:sz="0" w:space="0" w:color="auto"/>
      </w:divBdr>
    </w:div>
    <w:div w:id="1284464307">
      <w:bodyDiv w:val="1"/>
      <w:marLeft w:val="0"/>
      <w:marRight w:val="0"/>
      <w:marTop w:val="0"/>
      <w:marBottom w:val="0"/>
      <w:divBdr>
        <w:top w:val="none" w:sz="0" w:space="0" w:color="auto"/>
        <w:left w:val="none" w:sz="0" w:space="0" w:color="auto"/>
        <w:bottom w:val="none" w:sz="0" w:space="0" w:color="auto"/>
        <w:right w:val="none" w:sz="0" w:space="0" w:color="auto"/>
      </w:divBdr>
    </w:div>
    <w:div w:id="1360548720">
      <w:bodyDiv w:val="1"/>
      <w:marLeft w:val="0"/>
      <w:marRight w:val="0"/>
      <w:marTop w:val="0"/>
      <w:marBottom w:val="0"/>
      <w:divBdr>
        <w:top w:val="none" w:sz="0" w:space="0" w:color="auto"/>
        <w:left w:val="none" w:sz="0" w:space="0" w:color="auto"/>
        <w:bottom w:val="none" w:sz="0" w:space="0" w:color="auto"/>
        <w:right w:val="none" w:sz="0" w:space="0" w:color="auto"/>
      </w:divBdr>
    </w:div>
    <w:div w:id="1591892344">
      <w:bodyDiv w:val="1"/>
      <w:marLeft w:val="0"/>
      <w:marRight w:val="0"/>
      <w:marTop w:val="0"/>
      <w:marBottom w:val="0"/>
      <w:divBdr>
        <w:top w:val="none" w:sz="0" w:space="0" w:color="auto"/>
        <w:left w:val="none" w:sz="0" w:space="0" w:color="auto"/>
        <w:bottom w:val="none" w:sz="0" w:space="0" w:color="auto"/>
        <w:right w:val="none" w:sz="0" w:space="0" w:color="auto"/>
      </w:divBdr>
    </w:div>
    <w:div w:id="2097053054">
      <w:bodyDiv w:val="1"/>
      <w:marLeft w:val="0"/>
      <w:marRight w:val="0"/>
      <w:marTop w:val="0"/>
      <w:marBottom w:val="0"/>
      <w:divBdr>
        <w:top w:val="none" w:sz="0" w:space="0" w:color="auto"/>
        <w:left w:val="none" w:sz="0" w:space="0" w:color="auto"/>
        <w:bottom w:val="none" w:sz="0" w:space="0" w:color="auto"/>
        <w:right w:val="none" w:sz="0" w:space="0" w:color="auto"/>
      </w:divBdr>
    </w:div>
    <w:div w:id="2098595611">
      <w:bodyDiv w:val="1"/>
      <w:marLeft w:val="0"/>
      <w:marRight w:val="0"/>
      <w:marTop w:val="0"/>
      <w:marBottom w:val="0"/>
      <w:divBdr>
        <w:top w:val="none" w:sz="0" w:space="0" w:color="auto"/>
        <w:left w:val="none" w:sz="0" w:space="0" w:color="auto"/>
        <w:bottom w:val="none" w:sz="0" w:space="0" w:color="auto"/>
        <w:right w:val="none" w:sz="0" w:space="0" w:color="auto"/>
      </w:divBdr>
    </w:div>
    <w:div w:id="213748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7EC50-7687-4C3F-8F94-2C550E5C2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Pages>
  <Words>821</Words>
  <Characters>4520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Matubbar</dc:creator>
  <cp:keywords/>
  <dc:description/>
  <cp:lastModifiedBy>Aline M</cp:lastModifiedBy>
  <cp:revision>9</cp:revision>
  <dcterms:created xsi:type="dcterms:W3CDTF">2024-02-22T16:48:00Z</dcterms:created>
  <dcterms:modified xsi:type="dcterms:W3CDTF">2024-02-23T22:57:00Z</dcterms:modified>
</cp:coreProperties>
</file>