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Article 3 : Evolution of data Modeling for databases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author analyses and tries to explain the development and evolution of databases. In the 60s there was the birth of several new data concepte and model (example: Candide, Daplex...).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text shows the importance of data modeling in several fields of current activities such as architecture, electricity or other.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text explains that a data model that gives a general framework for a database and application modeling is a specific description of the data for each particular database.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Since then, there are several types of languages for each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 model (DDL/DML).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text also proposes and highlights a joint design model for a database schema whose schemas are integrated into a global model.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article also explains the classification of data models according to the steps of the database design process there are different design: conceptual, logical and physical.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article also discusses the classification of model data according to its applicability to the different stages of the database design process.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text explains that the relational model that provides a mathematical basis for data modeling, this model is widely used today in commercial applications for example.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However, this relational model does not present all the information of the databases, so an entity- relationship model is developed to better understand the database design ( which is a semantic data model).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