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Article 4 . Objectif -Oriented databases systems François Bancilhon Altair BP 105, 78153 le Chesnay Cedex France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article discusses and explains the author’s vision on the state of research in object-oriented databases, it highlights the four points that are problems for the development of databases: Encapsulation, Identity of objects, classes or types and inheritance.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author defines the needs and shortcomings related to the integration of programming languages and databases.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also entionne a problem which is the lack of common model, there is no standard/ reference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author also shows the differences between object-oriented systems and object-oriented database systems and systems relational.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Key points are: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object-oriented systems may lack protection against software or other failures and may not control access to concurrent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text distinguishes between object-oriented and relational systems: Relational systems show reliability and data sharing, but can be difficult for some applications.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Object-oriented systems is excellent in processing complex objects, object identity, scalability and unified storage of programs and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Advantages and disadvantages of object-oriented systems: Challenges include complexity, lack of languages, and potential performance problems.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author therefore believes that object-oriented databases have potential and an asset for better understanding.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