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color w:val="2C3E50"/>
          <w:sz w:val="22"/>
          <w:szCs w:val="22"/>
        </w:rPr>
        <w:t xml:space="preserve"/>
      </w:r>
    </w:p>
    <w:p>
      <w:pPr>
        <w:spacing w:after="80"/>
      </w:pPr>
      <w:r>
        <w:rPr>
          <w:rFonts w:ascii="Calibri" w:cs="Calibri" w:eastAsia="Calibri" w:hAnsi="Calibri"/>
          <w:color w:val="2C3E50"/>
          <w:sz w:val="22"/>
          <w:szCs w:val="22"/>
        </w:rPr>
        <w:t xml:space="preserve"/>
      </w:r>
    </w:p>
    <w:p>
      <w:pPr>
        <w:spacing w:after="80"/>
      </w:pPr>
      <w:r>
        <w:rPr>
          <w:rFonts w:ascii="Calibri" w:cs="Calibri" w:eastAsia="Calibri" w:hAnsi="Calibri"/>
          <w:color w:val="2C3E50"/>
          <w:sz w:val="22"/>
          <w:szCs w:val="22"/>
        </w:rPr>
        <w:t xml:space="preserve"/>
      </w:r>
    </w:p>
    <w:p>
      <w:pPr>
        <w:spacing w:after="80"/>
        <w:jc w:val="center"/>
      </w:pPr>
      <w:r>
        <w:rPr>
          <w:rFonts w:ascii="Calibri" w:cs="Calibri" w:eastAsia="Calibri" w:hAnsi="Calibri"/>
          <w:color w:val="7F8C8D"/>
          <w:sz w:val="22"/>
          <w:szCs w:val="22"/>
        </w:rPr>
        <w:t xml:space="preserve">DAMG 7245 — Big Data and Intelligent Analytics</w:t>
      </w:r>
    </w:p>
    <w:p>
      <w:pPr>
        <w:spacing w:after="80"/>
        <w:jc w:val="center"/>
      </w:pPr>
      <w:r>
        <w:rPr>
          <w:rFonts w:ascii="Calibri" w:cs="Calibri" w:eastAsia="Calibri" w:hAnsi="Calibri"/>
          <w:color w:val="7F8C8D"/>
          <w:sz w:val="22"/>
          <w:szCs w:val="22"/>
        </w:rPr>
        <w:t xml:space="preserve">Final Project Proposal</w:t>
      </w:r>
    </w:p>
    <w:p>
      <w:pPr>
        <w:spacing w:after="80"/>
      </w:pPr>
      <w:r>
        <w:rPr>
          <w:rFonts w:ascii="Calibri" w:cs="Calibri" w:eastAsia="Calibri" w:hAnsi="Calibri"/>
          <w:color w:val="2C3E50"/>
          <w:sz w:val="22"/>
          <w:szCs w:val="22"/>
        </w:rPr>
        <w:t xml:space="preserve"/>
      </w:r>
    </w:p>
    <w:p>
      <w:pPr>
        <w:spacing w:after="80"/>
        <w:jc w:val="center"/>
      </w:pPr>
      <w:r>
        <w:rPr>
          <w:rFonts w:ascii="Calibri" w:cs="Calibri" w:eastAsia="Calibri" w:hAnsi="Calibri"/>
          <w:b/>
          <w:bCs/>
          <w:color w:val="1B2A4A"/>
          <w:sz w:val="64"/>
          <w:szCs w:val="64"/>
        </w:rPr>
        <w:t xml:space="preserve">MedSignal</w:t>
      </w:r>
    </w:p>
    <w:p>
      <w:pPr>
        <w:spacing w:after="80"/>
        <w:jc w:val="center"/>
      </w:pPr>
      <w:r>
        <w:rPr>
          <w:rFonts w:ascii="Calibri" w:cs="Calibri" w:eastAsia="Calibri" w:hAnsi="Calibri"/>
          <w:color w:val="0D7377"/>
          <w:sz w:val="32"/>
          <w:szCs w:val="32"/>
        </w:rPr>
        <w:t xml:space="preserve">Real-Time Drug Safety Signal Detection Platform</w:t>
      </w:r>
    </w:p>
    <w:p>
      <w:pPr>
        <w:spacing w:after="240"/>
        <w:jc w:val="center"/>
      </w:pPr>
      <w:r>
        <w:rPr>
          <w:rFonts w:ascii="Calibri" w:cs="Calibri" w:eastAsia="Calibri" w:hAnsi="Calibri"/>
          <w:color w:val="7F8C8D"/>
          <w:sz w:val="24"/>
          <w:szCs w:val="24"/>
        </w:rPr>
        <w:t xml:space="preserve">Using Streaming NLP, Agentic LLM Pharmacovigilance, and RAG over Medical Literature</w:t>
      </w:r>
    </w:p>
    <w:p>
      <w:pPr>
        <w:spacing w:after="80"/>
      </w:pPr>
      <w:r>
        <w:rPr>
          <w:rFonts w:ascii="Calibri" w:cs="Calibri" w:eastAsia="Calibri" w:hAnsi="Calibri"/>
          <w:color w:val="2C3E50"/>
          <w:sz w:val="22"/>
          <w:szCs w:val="22"/>
        </w:rPr>
        <w:t xml:space="preserve"/>
      </w:r>
    </w:p>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Team Members</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Member 1</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Member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Member 3</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bl>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40"/>
              <w:left w:type="dxa" w:w="220"/>
              <w:bottom w:type="dxa" w:w="140"/>
              <w:right w:type="dxa" w:w="220"/>
            </w:tcMar>
          </w:tcPr>
          <w:p>
            <w:pPr>
              <w:spacing w:after="0"/>
            </w:pPr>
            <w:r>
              <w:rPr>
                <w:rFonts w:ascii="Calibri" w:cs="Calibri" w:eastAsia="Calibri" w:hAnsi="Calibri"/>
                <w:b w:val="false"/>
                <w:bCs w:val="false"/>
                <w:color w:val="1B2A4A"/>
                <w:sz w:val="22"/>
                <w:szCs w:val="22"/>
              </w:rPr>
              <w:t xml:space="preserve">WE ATTEST THAT WE HAVEN'T USED ANY OTHER STUDENTS' WORK IN OUR ASSIGNMENT AND ABIDE BY THE POLICIES LISTED IN THE STUDENT HANDBOOK.
Member 1: 33.3%   |   Member 2: 33.3%   |   Member 3: 33.3%</w:t>
            </w:r>
          </w:p>
        </w:tc>
      </w:tr>
    </w:tbl>
    <w:p>
      <w:pPr>
        <w:spacing w:after="80"/>
      </w:pPr>
      <w:r>
        <w:rPr>
          <w:rFonts w:ascii="Calibri" w:cs="Calibri" w:eastAsia="Calibri" w:hAnsi="Calibri"/>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1. Title</w:t>
            </w:r>
          </w:p>
        </w:tc>
      </w:tr>
    </w:tbl>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40"/>
              <w:left w:type="dxa" w:w="220"/>
              <w:bottom w:type="dxa" w:w="140"/>
              <w:right w:type="dxa" w:w="220"/>
            </w:tcMar>
          </w:tcPr>
          <w:p>
            <w:pPr>
              <w:spacing w:after="0"/>
            </w:pPr>
            <w:r>
              <w:rPr>
                <w:rFonts w:ascii="Calibri" w:cs="Calibri" w:eastAsia="Calibri" w:hAnsi="Calibri"/>
                <w:b/>
                <w:bCs/>
                <w:color w:val="1B2A4A"/>
                <w:sz w:val="22"/>
                <w:szCs w:val="22"/>
              </w:rPr>
              <w:t xml:space="preserve">MedSignal: A Real-Time Drug Safety Signal Detection Platform Using Streaming NLP, Multi-Agent LLM Pharmacovigilance, and Retrieval-Augmented Generation over Medical Literature</w:t>
            </w:r>
          </w:p>
        </w:tc>
      </w:tr>
    </w:tbl>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2. Introduction</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2.1 Background</w:t>
      </w:r>
    </w:p>
    <w:p>
      <w:pPr>
        <w:spacing w:after="120"/>
      </w:pPr>
      <w:r>
        <w:rPr>
          <w:rFonts w:ascii="Calibri" w:cs="Calibri" w:eastAsia="Calibri" w:hAnsi="Calibri"/>
          <w:color w:val="2C3E50"/>
          <w:sz w:val="22"/>
          <w:szCs w:val="22"/>
        </w:rPr>
        <w:t xml:space="preserve">The United States Food and Drug Administration (FDA) receives over </w:t>
      </w:r>
      <w:r>
        <w:rPr>
          <w:rFonts w:ascii="Calibri" w:cs="Calibri" w:eastAsia="Calibri" w:hAnsi="Calibri"/>
          <w:b/>
          <w:bCs/>
          <w:color w:val="2C3E50"/>
          <w:sz w:val="22"/>
          <w:szCs w:val="22"/>
        </w:rPr>
        <w:t xml:space="preserve">2 million adverse event reports annually</w:t>
      </w:r>
      <w:r>
        <w:rPr>
          <w:rFonts w:ascii="Calibri" w:cs="Calibri" w:eastAsia="Calibri" w:hAnsi="Calibri"/>
          <w:color w:val="2C3E50"/>
          <w:sz w:val="22"/>
          <w:szCs w:val="22"/>
        </w:rPr>
        <w:t xml:space="preserve"> through its FDA Adverse Event Reporting System (FAERS) — a mandatory reporting database covering all marketed drugs, biologics, and medical devices. These reports represent one of the largest and most clinically significant public health datasets in existence, yet the process of translating them into actionable drug safety signals remains fundamentally manual, slow, and resource-constrained.</w:t>
      </w:r>
    </w:p>
    <w:p>
      <w:pPr>
        <w:spacing w:after="120"/>
      </w:pPr>
      <w:r>
        <w:rPr>
          <w:rFonts w:ascii="Calibri" w:cs="Calibri" w:eastAsia="Calibri" w:hAnsi="Calibri"/>
          <w:color w:val="2C3E50"/>
          <w:sz w:val="22"/>
          <w:szCs w:val="22"/>
        </w:rPr>
        <w:t xml:space="preserve">Pharmacovigilance — the science of detecting, assessing, and preventing adverse drug effects — is the critical discipline that bridges these reports and public safety. When a new safety signal emerges, regulators and pharmaceutical companies must identify it before it causes widespread harm. The </w:t>
      </w:r>
      <w:r>
        <w:rPr>
          <w:rFonts w:ascii="Calibri" w:cs="Calibri" w:eastAsia="Calibri" w:hAnsi="Calibri"/>
          <w:b/>
          <w:bCs/>
          <w:color w:val="2C3E50"/>
          <w:sz w:val="22"/>
          <w:szCs w:val="22"/>
        </w:rPr>
        <w:t xml:space="preserve">Vioxx crisis of 2004</w:t>
      </w:r>
      <w:r>
        <w:rPr>
          <w:rFonts w:ascii="Calibri" w:cs="Calibri" w:eastAsia="Calibri" w:hAnsi="Calibri"/>
          <w:color w:val="2C3E50"/>
          <w:sz w:val="22"/>
          <w:szCs w:val="22"/>
        </w:rPr>
        <w:t xml:space="preserve"> (where cardiovascular risks went undetected for years despite available data) and the </w:t>
      </w:r>
      <w:r>
        <w:rPr>
          <w:rFonts w:ascii="Calibri" w:cs="Calibri" w:eastAsia="Calibri" w:hAnsi="Calibri"/>
          <w:b/>
          <w:bCs/>
          <w:color w:val="2C3E50"/>
          <w:sz w:val="22"/>
          <w:szCs w:val="22"/>
        </w:rPr>
        <w:t xml:space="preserve">Zofran off-label use concerns</w:t>
      </w:r>
      <w:r>
        <w:rPr>
          <w:rFonts w:ascii="Calibri" w:cs="Calibri" w:eastAsia="Calibri" w:hAnsi="Calibri"/>
          <w:color w:val="2C3E50"/>
          <w:sz w:val="22"/>
          <w:szCs w:val="22"/>
        </w:rPr>
        <w:t xml:space="preserve"> are canonical examples of signals that existed in the data long before they were officially recognized.</w:t>
      </w:r>
    </w:p>
    <w:p>
      <w:pPr>
        <w:spacing w:after="120"/>
      </w:pPr>
      <w:r>
        <w:rPr>
          <w:rFonts w:ascii="Calibri" w:cs="Calibri" w:eastAsia="Calibri" w:hAnsi="Calibri"/>
          <w:color w:val="2C3E50"/>
          <w:sz w:val="22"/>
          <w:szCs w:val="22"/>
        </w:rPr>
        <w:t xml:space="preserve">Today, pharmacovigilance teams rely on two primary detection methods: the </w:t>
      </w:r>
      <w:r>
        <w:rPr>
          <w:rFonts w:ascii="Calibri" w:cs="Calibri" w:eastAsia="Calibri" w:hAnsi="Calibri"/>
          <w:b/>
          <w:bCs/>
          <w:color w:val="2C3E50"/>
          <w:sz w:val="22"/>
          <w:szCs w:val="22"/>
        </w:rPr>
        <w:t xml:space="preserve">Empirical Bayes Geometric Mean (EBGM)</w:t>
      </w:r>
      <w:r>
        <w:rPr>
          <w:rFonts w:ascii="Calibri" w:cs="Calibri" w:eastAsia="Calibri" w:hAnsi="Calibri"/>
          <w:color w:val="2C3E50"/>
          <w:sz w:val="22"/>
          <w:szCs w:val="22"/>
        </w:rPr>
        <w:t xml:space="preserve"> — a statistical disproportionality analysis — and </w:t>
      </w:r>
      <w:r>
        <w:rPr>
          <w:rFonts w:ascii="Calibri" w:cs="Calibri" w:eastAsia="Calibri" w:hAnsi="Calibri"/>
          <w:b/>
          <w:bCs/>
          <w:color w:val="2C3E50"/>
          <w:sz w:val="22"/>
          <w:szCs w:val="22"/>
        </w:rPr>
        <w:t xml:space="preserve">manual case review</w:t>
      </w:r>
      <w:r>
        <w:rPr>
          <w:rFonts w:ascii="Calibri" w:cs="Calibri" w:eastAsia="Calibri" w:hAnsi="Calibri"/>
          <w:color w:val="2C3E50"/>
          <w:sz w:val="22"/>
          <w:szCs w:val="22"/>
        </w:rPr>
        <w:t xml:space="preserve">. Both methods are batch-oriented, computationally limited, and poorly equipped to synthesize signal evidence across heterogeneous sources: FAERS reports, ClinicalTrials.gov adverse event tables, peer-reviewed literature, and real-world patient accounts on social media and health forums.</w:t>
      </w:r>
    </w:p>
    <w:p>
      <w:pPr>
        <w:spacing w:after="120"/>
      </w:pPr>
      <w:r>
        <w:rPr>
          <w:rFonts w:ascii="Calibri" w:cs="Calibri" w:eastAsia="Calibri" w:hAnsi="Calibri"/>
          <w:color w:val="2C3E50"/>
          <w:sz w:val="22"/>
          <w:szCs w:val="22"/>
        </w:rPr>
        <w:t xml:space="preserve">The result is a systematic </w:t>
      </w:r>
      <w:r>
        <w:rPr>
          <w:rFonts w:ascii="Calibri" w:cs="Calibri" w:eastAsia="Calibri" w:hAnsi="Calibri"/>
          <w:b/>
          <w:bCs/>
          <w:color w:val="2C3E50"/>
          <w:sz w:val="22"/>
          <w:szCs w:val="22"/>
        </w:rPr>
        <w:t xml:space="preserve">detection lag</w:t>
      </w:r>
      <w:r>
        <w:rPr>
          <w:rFonts w:ascii="Calibri" w:cs="Calibri" w:eastAsia="Calibri" w:hAnsi="Calibri"/>
          <w:color w:val="2C3E50"/>
          <w:sz w:val="22"/>
          <w:szCs w:val="22"/>
        </w:rPr>
        <w:t xml:space="preserve"> — the time between when a safety signal first appears in available data and when it is officially recognized. This lag has been estimated at </w:t>
      </w:r>
      <w:r>
        <w:rPr>
          <w:rFonts w:ascii="Calibri" w:cs="Calibri" w:eastAsia="Calibri" w:hAnsi="Calibri"/>
          <w:b/>
          <w:bCs/>
          <w:color w:val="2C3E50"/>
          <w:sz w:val="22"/>
          <w:szCs w:val="22"/>
        </w:rPr>
        <w:t xml:space="preserve">6 to 24 months</w:t>
      </w:r>
      <w:r>
        <w:rPr>
          <w:rFonts w:ascii="Calibri" w:cs="Calibri" w:eastAsia="Calibri" w:hAnsi="Calibri"/>
          <w:color w:val="2C3E50"/>
          <w:sz w:val="22"/>
          <w:szCs w:val="22"/>
        </w:rPr>
        <w:t xml:space="preserve"> for many signals, during which patients continue to be exposed to preventable harms.</w:t>
      </w:r>
    </w:p>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2.2 Objective</w:t>
      </w:r>
    </w:p>
    <w:p>
      <w:pPr>
        <w:spacing w:after="120"/>
      </w:pPr>
      <w:r>
        <w:rPr>
          <w:rFonts w:ascii="Calibri" w:cs="Calibri" w:eastAsia="Calibri" w:hAnsi="Calibri"/>
          <w:color w:val="2C3E50"/>
          <w:sz w:val="22"/>
          <w:szCs w:val="22"/>
        </w:rPr>
        <w:t xml:space="preserve">MedSignal aims to dramatically reduce pharmacovigilance detection lag by building a cloud-native, real-time platform that:</w:t>
      </w:r>
    </w:p>
    <w:p>
      <w:pPr>
        <w:pStyle w:val="ListParagraph"/>
        <w:numPr>
          <w:ilvl w:val="0"/>
          <w:numId w:val="2"/>
        </w:numPr>
        <w:spacing w:after="80"/>
      </w:pPr>
      <w:r>
        <w:rPr>
          <w:rFonts w:ascii="Calibri" w:cs="Calibri" w:eastAsia="Calibri" w:hAnsi="Calibri"/>
          <w:b/>
          <w:bCs/>
          <w:color w:val="2C3E50"/>
          <w:sz w:val="22"/>
          <w:szCs w:val="22"/>
        </w:rPr>
        <w:t xml:space="preserve">Big data engineering component: </w:t>
      </w:r>
      <w:r>
        <w:rPr>
          <w:rFonts w:ascii="Calibri" w:cs="Calibri" w:eastAsia="Calibri" w:hAnsi="Calibri"/>
          <w:color w:val="2C3E50"/>
          <w:sz w:val="22"/>
          <w:szCs w:val="22"/>
        </w:rPr>
        <w:t xml:space="preserve">Streams and processes the complete FDA FAERS corpus (2M+ reports/year, 8GB per quarterly dump) alongside ClinicalTrials.gov updates and Reddit health forum posts using Apache Kafka and Spark Structured Streaming. Drug-symptom co-occurrence extraction runs in parallel across millions of records using Spark NLP.</w:t>
      </w:r>
    </w:p>
    <w:p>
      <w:pPr>
        <w:pStyle w:val="ListParagraph"/>
        <w:numPr>
          <w:ilvl w:val="0"/>
          <w:numId w:val="2"/>
        </w:numPr>
        <w:spacing w:after="80"/>
      </w:pPr>
      <w:r>
        <w:rPr>
          <w:rFonts w:ascii="Calibri" w:cs="Calibri" w:eastAsia="Calibri" w:hAnsi="Calibri"/>
          <w:b/>
          <w:bCs/>
          <w:color w:val="2C3E50"/>
          <w:sz w:val="22"/>
          <w:szCs w:val="22"/>
        </w:rPr>
        <w:t xml:space="preserve">Significant LLM use: </w:t>
      </w:r>
      <w:r>
        <w:rPr>
          <w:rFonts w:ascii="Calibri" w:cs="Calibri" w:eastAsia="Calibri" w:hAnsi="Calibri"/>
          <w:color w:val="2C3E50"/>
          <w:sz w:val="22"/>
          <w:szCs w:val="22"/>
        </w:rPr>
        <w:t xml:space="preserve">Deploys a three-agent LLM pipeline — a Signal Detection Agent that identifies statistically anomalous drug-symptom pairs, a Literature Retrieval Agent that retrieves and synthesizes relevant PubMed evidence via RAG, and a Clinical Severity Assessment Agent that produces a structured safety signal brief with confidence score and recommended action.</w:t>
      </w:r>
    </w:p>
    <w:p>
      <w:pPr>
        <w:pStyle w:val="ListParagraph"/>
        <w:numPr>
          <w:ilvl w:val="0"/>
          <w:numId w:val="2"/>
        </w:numPr>
        <w:spacing w:after="80"/>
      </w:pPr>
      <w:r>
        <w:rPr>
          <w:rFonts w:ascii="Calibri" w:cs="Calibri" w:eastAsia="Calibri" w:hAnsi="Calibri"/>
          <w:b/>
          <w:bCs/>
          <w:color w:val="2C3E50"/>
          <w:sz w:val="22"/>
          <w:szCs w:val="22"/>
        </w:rPr>
        <w:t xml:space="preserve">Cloud-native architecture: </w:t>
      </w:r>
      <w:r>
        <w:rPr>
          <w:rFonts w:ascii="Calibri" w:cs="Calibri" w:eastAsia="Calibri" w:hAnsi="Calibri"/>
          <w:color w:val="2C3E50"/>
          <w:sz w:val="22"/>
          <w:szCs w:val="22"/>
        </w:rPr>
        <w:t xml:space="preserve">Fully containerized on Docker Compose with Kafka, Spark, Snowflake, Pinecone, Redis, FastAPI, and Streamlit. Deployable to AWS (ECS + MSK + S3) with GitHub Actions CI/CD.</w:t>
      </w:r>
    </w:p>
    <w:p>
      <w:pPr>
        <w:pStyle w:val="ListParagraph"/>
        <w:numPr>
          <w:ilvl w:val="0"/>
          <w:numId w:val="2"/>
        </w:numPr>
        <w:spacing w:after="80"/>
      </w:pPr>
      <w:r>
        <w:rPr>
          <w:rFonts w:ascii="Calibri" w:cs="Calibri" w:eastAsia="Calibri" w:hAnsi="Calibri"/>
          <w:b/>
          <w:bCs/>
          <w:color w:val="2C3E50"/>
          <w:sz w:val="22"/>
          <w:szCs w:val="22"/>
        </w:rPr>
        <w:t xml:space="preserve">User-facing application: </w:t>
      </w:r>
      <w:r>
        <w:rPr>
          <w:rFonts w:ascii="Calibri" w:cs="Calibri" w:eastAsia="Calibri" w:hAnsi="Calibri"/>
          <w:color w:val="2C3E50"/>
          <w:sz w:val="22"/>
          <w:szCs w:val="22"/>
        </w:rPr>
        <w:t xml:space="preserve">A Streamlit dashboard where pharmacovigilance professionals can search any drug or drug-symptom pair, view live signal timelines, read AI-generated safety briefs with full citation trails, and submit human validation decisions — closing the human-in-the-loop feedback cycle.</w:t>
      </w:r>
    </w:p>
    <w:p>
      <w:pPr>
        <w:spacing w:after="80"/>
      </w:pPr>
      <w:r>
        <w:rPr>
          <w:rFonts w:ascii="Calibri" w:cs="Calibri" w:eastAsia="Calibri" w:hAnsi="Calibri"/>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3. Project Overview</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3.1 Scope</w:t>
      </w:r>
    </w:p>
    <w:p>
      <w:pPr>
        <w:pStyle w:val="Heading3"/>
        <w:spacing w:after="100" w:before="200"/>
      </w:pPr>
      <w:r>
        <w:rPr>
          <w:rFonts w:ascii="Calibri" w:cs="Calibri" w:eastAsia="Calibri" w:hAnsi="Calibri"/>
          <w:b/>
          <w:bCs/>
          <w:color w:val="1B2A4A"/>
          <w:sz w:val="24"/>
          <w:szCs w:val="24"/>
        </w:rPr>
        <w:t xml:space="preserve">In-Scope</w:t>
      </w:r>
    </w:p>
    <w:p>
      <w:pPr>
        <w:pStyle w:val="ListParagraph"/>
        <w:numPr>
          <w:ilvl w:val="0"/>
          <w:numId w:val="2"/>
        </w:numPr>
        <w:spacing w:after="80"/>
      </w:pPr>
      <w:r>
        <w:rPr>
          <w:rFonts w:ascii="Calibri" w:cs="Calibri" w:eastAsia="Calibri" w:hAnsi="Calibri"/>
          <w:b/>
          <w:bCs/>
          <w:color w:val="2C3E50"/>
          <w:sz w:val="22"/>
          <w:szCs w:val="22"/>
        </w:rPr>
        <w:t xml:space="preserve">Data sources: </w:t>
      </w:r>
      <w:r>
        <w:rPr>
          <w:rFonts w:ascii="Calibri" w:cs="Calibri" w:eastAsia="Calibri" w:hAnsi="Calibri"/>
          <w:color w:val="2C3E50"/>
          <w:sz w:val="22"/>
          <w:szCs w:val="22"/>
        </w:rPr>
        <w:t xml:space="preserve">FDA FAERS quarterly drug adverse event reports (primary), ClinicalTrials.gov adverse event result sets, PubMed/MEDLINE abstracts (RAG corpus), Reddit r/pharmacy and r/ChronicPain posts (patient signal), DrugBank drug-interaction database.</w:t>
      </w:r>
    </w:p>
    <w:p>
      <w:pPr>
        <w:pStyle w:val="ListParagraph"/>
        <w:numPr>
          <w:ilvl w:val="0"/>
          <w:numId w:val="2"/>
        </w:numPr>
        <w:spacing w:after="80"/>
      </w:pPr>
      <w:r>
        <w:rPr>
          <w:rFonts w:ascii="Calibri" w:cs="Calibri" w:eastAsia="Calibri" w:hAnsi="Calibri"/>
          <w:b/>
          <w:bCs/>
          <w:color w:val="2C3E50"/>
          <w:sz w:val="22"/>
          <w:szCs w:val="22"/>
        </w:rPr>
        <w:t xml:space="preserve">ETL pipelines: </w:t>
      </w:r>
      <w:r>
        <w:rPr>
          <w:rFonts w:ascii="Calibri" w:cs="Calibri" w:eastAsia="Calibri" w:hAnsi="Calibri"/>
          <w:color w:val="2C3E50"/>
          <w:sz w:val="22"/>
          <w:szCs w:val="22"/>
        </w:rPr>
        <w:t xml:space="preserve">Kafka producers for all 5 sources, Spark NLP processing pipeline for drug and symptom entity extraction, Airflow DAG for quarterly FAERS refresh, embedding pipeline to Pinecone.</w:t>
      </w:r>
    </w:p>
    <w:p>
      <w:pPr>
        <w:pStyle w:val="ListParagraph"/>
        <w:numPr>
          <w:ilvl w:val="0"/>
          <w:numId w:val="2"/>
        </w:numPr>
        <w:spacing w:after="80"/>
      </w:pPr>
      <w:r>
        <w:rPr>
          <w:rFonts w:ascii="Calibri" w:cs="Calibri" w:eastAsia="Calibri" w:hAnsi="Calibri"/>
          <w:b/>
          <w:bCs/>
          <w:color w:val="2C3E50"/>
          <w:sz w:val="22"/>
          <w:szCs w:val="22"/>
        </w:rPr>
        <w:t xml:space="preserve">LLM components: </w:t>
      </w:r>
      <w:r>
        <w:rPr>
          <w:rFonts w:ascii="Calibri" w:cs="Calibri" w:eastAsia="Calibri" w:hAnsi="Calibri"/>
          <w:color w:val="2C3E50"/>
          <w:sz w:val="22"/>
          <w:szCs w:val="22"/>
        </w:rPr>
        <w:t xml:space="preserve">Three-agent pharmacovigilance pipeline (Signal Detector → Literature Retriever → Severity Assessor), RAG over 500K PubMed abstracts, structured output generation with Pydantic schema enforcement.</w:t>
      </w:r>
    </w:p>
    <w:p>
      <w:pPr>
        <w:pStyle w:val="ListParagraph"/>
        <w:numPr>
          <w:ilvl w:val="0"/>
          <w:numId w:val="2"/>
        </w:numPr>
        <w:spacing w:after="80"/>
      </w:pPr>
      <w:r>
        <w:rPr>
          <w:rFonts w:ascii="Calibri" w:cs="Calibri" w:eastAsia="Calibri" w:hAnsi="Calibri"/>
          <w:b/>
          <w:bCs/>
          <w:color w:val="2C3E50"/>
          <w:sz w:val="22"/>
          <w:szCs w:val="22"/>
        </w:rPr>
        <w:t xml:space="preserve">Cloud infrastructure: </w:t>
      </w:r>
      <w:r>
        <w:rPr>
          <w:rFonts w:ascii="Calibri" w:cs="Calibri" w:eastAsia="Calibri" w:hAnsi="Calibri"/>
          <w:color w:val="2C3E50"/>
          <w:sz w:val="22"/>
          <w:szCs w:val="22"/>
        </w:rPr>
        <w:t xml:space="preserve">Snowflake (data warehouse), Pinecone (vector store), Redis (caching), Docker Compose (local) / AWS ECS (production), S3 (raw document storage), GitHub Actions (CI/CD).</w:t>
      </w:r>
    </w:p>
    <w:p>
      <w:pPr>
        <w:pStyle w:val="ListParagraph"/>
        <w:numPr>
          <w:ilvl w:val="0"/>
          <w:numId w:val="2"/>
        </w:numPr>
        <w:spacing w:after="80"/>
      </w:pPr>
      <w:r>
        <w:rPr>
          <w:rFonts w:ascii="Calibri" w:cs="Calibri" w:eastAsia="Calibri" w:hAnsi="Calibri"/>
          <w:b/>
          <w:bCs/>
          <w:color w:val="2C3E50"/>
          <w:sz w:val="22"/>
          <w:szCs w:val="22"/>
        </w:rPr>
        <w:t xml:space="preserve">Guardrails &amp; HITL: </w:t>
      </w:r>
      <w:r>
        <w:rPr>
          <w:rFonts w:ascii="Calibri" w:cs="Calibri" w:eastAsia="Calibri" w:hAnsi="Calibri"/>
          <w:color w:val="2C3E50"/>
          <w:sz w:val="22"/>
          <w:szCs w:val="22"/>
        </w:rPr>
        <w:t xml:space="preserve">All CRITICAL and HIGH severity signals require pharmacist or physician review before publication. Output grounding enforced — all LLM claims must cite a retrieved PubMed paper or FAERS case ID. Confidence thresholding with human escalation.</w:t>
      </w:r>
    </w:p>
    <w:p>
      <w:pPr>
        <w:pStyle w:val="ListParagraph"/>
        <w:numPr>
          <w:ilvl w:val="0"/>
          <w:numId w:val="2"/>
        </w:numPr>
        <w:spacing w:after="80"/>
      </w:pPr>
      <w:r>
        <w:rPr>
          <w:rFonts w:ascii="Calibri" w:cs="Calibri" w:eastAsia="Calibri" w:hAnsi="Calibri"/>
          <w:b/>
          <w:bCs/>
          <w:color w:val="2C3E50"/>
          <w:sz w:val="22"/>
          <w:szCs w:val="22"/>
        </w:rPr>
        <w:t xml:space="preserve">Evaluation strategy: </w:t>
      </w:r>
      <w:r>
        <w:rPr>
          <w:rFonts w:ascii="Calibri" w:cs="Calibri" w:eastAsia="Calibri" w:hAnsi="Calibri"/>
          <w:color w:val="2C3E50"/>
          <w:sz w:val="22"/>
          <w:szCs w:val="22"/>
        </w:rPr>
        <w:t xml:space="preserve">10 historical known drug safety signals used as golden set. Compare MedSignal's earliest detection date to FDA's official communication date. Precision/recall on signal classification. GPT-4 as automated evaluator on 50-signal golden set.</w:t>
      </w:r>
    </w:p>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Out-of-Scope</w:t>
      </w:r>
    </w:p>
    <w:p>
      <w:pPr>
        <w:pStyle w:val="ListParagraph"/>
        <w:numPr>
          <w:ilvl w:val="0"/>
          <w:numId w:val="2"/>
        </w:numPr>
        <w:spacing w:after="80"/>
      </w:pPr>
      <w:r>
        <w:rPr>
          <w:rFonts w:ascii="Calibri" w:cs="Calibri" w:eastAsia="Calibri" w:hAnsi="Calibri"/>
          <w:color w:val="2C3E50"/>
          <w:sz w:val="22"/>
          <w:szCs w:val="22"/>
        </w:rPr>
        <w:t xml:space="preserve">Full regulatory submission preparation or clinical trial design</w:t>
      </w:r>
    </w:p>
    <w:p>
      <w:pPr>
        <w:pStyle w:val="ListParagraph"/>
        <w:numPr>
          <w:ilvl w:val="0"/>
          <w:numId w:val="2"/>
        </w:numPr>
        <w:spacing w:after="80"/>
      </w:pPr>
      <w:r>
        <w:rPr>
          <w:rFonts w:ascii="Calibri" w:cs="Calibri" w:eastAsia="Calibri" w:hAnsi="Calibri"/>
          <w:color w:val="2C3E50"/>
          <w:sz w:val="22"/>
          <w:szCs w:val="22"/>
        </w:rPr>
        <w:t xml:space="preserve">Real-time API integration with proprietary pharmaceutical databases (e.g., VigiBase)</w:t>
      </w:r>
    </w:p>
    <w:p>
      <w:pPr>
        <w:pStyle w:val="ListParagraph"/>
        <w:numPr>
          <w:ilvl w:val="0"/>
          <w:numId w:val="2"/>
        </w:numPr>
        <w:spacing w:after="80"/>
      </w:pPr>
      <w:r>
        <w:rPr>
          <w:rFonts w:ascii="Calibri" w:cs="Calibri" w:eastAsia="Calibri" w:hAnsi="Calibri"/>
          <w:color w:val="2C3E50"/>
          <w:sz w:val="22"/>
          <w:szCs w:val="22"/>
        </w:rPr>
        <w:t xml:space="preserve">Mobile application or EHR system integration</w:t>
      </w:r>
    </w:p>
    <w:p>
      <w:pPr>
        <w:pStyle w:val="ListParagraph"/>
        <w:numPr>
          <w:ilvl w:val="0"/>
          <w:numId w:val="2"/>
        </w:numPr>
        <w:spacing w:after="80"/>
      </w:pPr>
      <w:r>
        <w:rPr>
          <w:rFonts w:ascii="Calibri" w:cs="Calibri" w:eastAsia="Calibri" w:hAnsi="Calibri"/>
          <w:color w:val="2C3E50"/>
          <w:sz w:val="22"/>
          <w:szCs w:val="22"/>
        </w:rPr>
        <w:t xml:space="preserve">Non-English language adverse event processing</w:t>
      </w:r>
    </w:p>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3.2 Stakeholders /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Stakeholder</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How They Use MedSignal</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FDA Pharmacovigilance Reviewers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Monitor live signal dashboard, review AI-generated briefs, validate or escalate signals through HITL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Pharmaceutical Safety Teams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Track adverse events for their drug portfolio, receive early warning of emerging signals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Clinical Pharmacists &amp; Physicians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Search specific drug-symptom combinations, access evidence-grounded safety summaries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Academic Researchers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Analyze historical signal patterns, access structured pharmacovigilance dataset for research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Healthcare Policy Analysts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Monitor population-level adverse event trends across drug categories</w:t>
            </w:r>
          </w:p>
        </w:tc>
      </w:tr>
    </w:tbl>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4. Problem Statement</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4.1 Current Challenges</w:t>
      </w:r>
    </w:p>
    <w:p>
      <w:pPr>
        <w:pStyle w:val="ListParagraph"/>
        <w:numPr>
          <w:ilvl w:val="0"/>
          <w:numId w:val="2"/>
        </w:numPr>
        <w:spacing w:after="80"/>
      </w:pPr>
      <w:r>
        <w:rPr>
          <w:rFonts w:ascii="Calibri" w:cs="Calibri" w:eastAsia="Calibri" w:hAnsi="Calibri"/>
          <w:b/>
          <w:bCs/>
          <w:color w:val="2C3E50"/>
          <w:sz w:val="22"/>
          <w:szCs w:val="22"/>
        </w:rPr>
        <w:t xml:space="preserve">Data fragmentation: </w:t>
      </w:r>
      <w:r>
        <w:rPr>
          <w:rFonts w:ascii="Calibri" w:cs="Calibri" w:eastAsia="Calibri" w:hAnsi="Calibri"/>
          <w:color w:val="2C3E50"/>
          <w:sz w:val="22"/>
          <w:szCs w:val="22"/>
        </w:rPr>
        <w:t xml:space="preserve">Adverse event signals are distributed across FAERS, clinical trial results, peer-reviewed literature, and patient communities — no platform integrates all sources in real time. Pharmacovigilance teams manually reconcile these sources, which takes weeks.</w:t>
      </w:r>
    </w:p>
    <w:p>
      <w:pPr>
        <w:pStyle w:val="ListParagraph"/>
        <w:numPr>
          <w:ilvl w:val="0"/>
          <w:numId w:val="2"/>
        </w:numPr>
        <w:spacing w:after="80"/>
      </w:pPr>
      <w:r>
        <w:rPr>
          <w:rFonts w:ascii="Calibri" w:cs="Calibri" w:eastAsia="Calibri" w:hAnsi="Calibri"/>
          <w:b/>
          <w:bCs/>
          <w:color w:val="2C3E50"/>
          <w:sz w:val="22"/>
          <w:szCs w:val="22"/>
        </w:rPr>
        <w:t xml:space="preserve">Manual workflows: </w:t>
      </w:r>
      <w:r>
        <w:rPr>
          <w:rFonts w:ascii="Calibri" w:cs="Calibri" w:eastAsia="Calibri" w:hAnsi="Calibri"/>
          <w:color w:val="2C3E50"/>
          <w:sz w:val="22"/>
          <w:szCs w:val="22"/>
        </w:rPr>
        <w:t xml:space="preserve">The FDA's current disproportionality analysis (EBGM/PRR) is statistical and batch-oriented. It produces ranked drug-symptom pairs but cannot explain why a signal is clinically significant or retrieve supporting evidence. Human reviewers must then manually search PubMed — a process taking hours per signal.</w:t>
      </w:r>
    </w:p>
    <w:p>
      <w:pPr>
        <w:pStyle w:val="ListParagraph"/>
        <w:numPr>
          <w:ilvl w:val="0"/>
          <w:numId w:val="2"/>
        </w:numPr>
        <w:spacing w:after="80"/>
      </w:pPr>
      <w:r>
        <w:rPr>
          <w:rFonts w:ascii="Calibri" w:cs="Calibri" w:eastAsia="Calibri" w:hAnsi="Calibri"/>
          <w:b/>
          <w:bCs/>
          <w:color w:val="2C3E50"/>
          <w:sz w:val="22"/>
          <w:szCs w:val="22"/>
        </w:rPr>
        <w:t xml:space="preserve">Lack of intelligent automation: </w:t>
      </w:r>
      <w:r>
        <w:rPr>
          <w:rFonts w:ascii="Calibri" w:cs="Calibri" w:eastAsia="Calibri" w:hAnsi="Calibri"/>
          <w:color w:val="2C3E50"/>
          <w:sz w:val="22"/>
          <w:szCs w:val="22"/>
        </w:rPr>
        <w:t xml:space="preserve">No existing system uses LLMs to synthesize FAERS statistical signals with medical literature context and patient experience data simultaneously. The gap between signal detection and clinical interpretation remains entirely human.</w:t>
      </w:r>
    </w:p>
    <w:p>
      <w:pPr>
        <w:pStyle w:val="ListParagraph"/>
        <w:numPr>
          <w:ilvl w:val="0"/>
          <w:numId w:val="2"/>
        </w:numPr>
        <w:spacing w:after="80"/>
      </w:pPr>
      <w:r>
        <w:rPr>
          <w:rFonts w:ascii="Calibri" w:cs="Calibri" w:eastAsia="Calibri" w:hAnsi="Calibri"/>
          <w:b/>
          <w:bCs/>
          <w:color w:val="2C3E50"/>
          <w:sz w:val="22"/>
          <w:szCs w:val="22"/>
        </w:rPr>
        <w:t xml:space="preserve">Big-data bottlenecks: </w:t>
      </w:r>
      <w:r>
        <w:rPr>
          <w:rFonts w:ascii="Calibri" w:cs="Calibri" w:eastAsia="Calibri" w:hAnsi="Calibri"/>
          <w:color w:val="2C3E50"/>
          <w:sz w:val="22"/>
          <w:szCs w:val="22"/>
        </w:rPr>
        <w:t xml:space="preserve">FAERS quarterly dumps are 8GB each and grow 15% year-over-year. Processing millions of free-text narratives to extract drug-symptom pairs requires parallel NLP at scale that current pharmacovigilance tools do not support.</w:t>
      </w:r>
    </w:p>
    <w:p>
      <w:pPr>
        <w:pStyle w:val="ListParagraph"/>
        <w:numPr>
          <w:ilvl w:val="0"/>
          <w:numId w:val="2"/>
        </w:numPr>
        <w:spacing w:after="80"/>
      </w:pPr>
      <w:r>
        <w:rPr>
          <w:rFonts w:ascii="Calibri" w:cs="Calibri" w:eastAsia="Calibri" w:hAnsi="Calibri"/>
          <w:b/>
          <w:bCs/>
          <w:color w:val="2C3E50"/>
          <w:sz w:val="22"/>
          <w:szCs w:val="22"/>
        </w:rPr>
        <w:t xml:space="preserve">Detection lag: </w:t>
      </w:r>
      <w:r>
        <w:rPr>
          <w:rFonts w:ascii="Calibri" w:cs="Calibri" w:eastAsia="Calibri" w:hAnsi="Calibri"/>
          <w:color w:val="2C3E50"/>
          <w:sz w:val="22"/>
          <w:szCs w:val="22"/>
        </w:rPr>
        <w:t xml:space="preserve">Published research estimates the average time from first statistically detectable signal in FAERS to official FDA communication at 6–24 months. For some signals, this delay has caused measurable patient harm.</w:t>
      </w:r>
    </w:p>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4.2 Opportunities</w:t>
      </w:r>
    </w:p>
    <w:p>
      <w:pPr>
        <w:pStyle w:val="ListParagraph"/>
        <w:numPr>
          <w:ilvl w:val="0"/>
          <w:numId w:val="2"/>
        </w:numPr>
        <w:spacing w:after="80"/>
      </w:pPr>
      <w:r>
        <w:rPr>
          <w:rFonts w:ascii="Calibri" w:cs="Calibri" w:eastAsia="Calibri" w:hAnsi="Calibri"/>
          <w:b/>
          <w:bCs/>
          <w:color w:val="2C3E50"/>
          <w:sz w:val="22"/>
          <w:szCs w:val="22"/>
        </w:rPr>
        <w:t xml:space="preserve">Scalable streaming pipelines: </w:t>
      </w:r>
      <w:r>
        <w:rPr>
          <w:rFonts w:ascii="Calibri" w:cs="Calibri" w:eastAsia="Calibri" w:hAnsi="Calibri"/>
          <w:color w:val="2C3E50"/>
          <w:sz w:val="22"/>
          <w:szCs w:val="22"/>
        </w:rPr>
        <w:t xml:space="preserve">By replacing quarterly batch processing with a Kafka + Spark streaming architecture, MedSignal can process new FAERS cases within hours of submission rather than months.</w:t>
      </w:r>
    </w:p>
    <w:p>
      <w:pPr>
        <w:pStyle w:val="ListParagraph"/>
        <w:numPr>
          <w:ilvl w:val="0"/>
          <w:numId w:val="2"/>
        </w:numPr>
        <w:spacing w:after="80"/>
      </w:pPr>
      <w:r>
        <w:rPr>
          <w:rFonts w:ascii="Calibri" w:cs="Calibri" w:eastAsia="Calibri" w:hAnsi="Calibri"/>
          <w:b/>
          <w:bCs/>
          <w:color w:val="2C3E50"/>
          <w:sz w:val="22"/>
          <w:szCs w:val="22"/>
        </w:rPr>
        <w:t xml:space="preserve">LLM-assisted clinical interpretation: </w:t>
      </w:r>
      <w:r>
        <w:rPr>
          <w:rFonts w:ascii="Calibri" w:cs="Calibri" w:eastAsia="Calibri" w:hAnsi="Calibri"/>
          <w:color w:val="2C3E50"/>
          <w:sz w:val="22"/>
          <w:szCs w:val="22"/>
        </w:rPr>
        <w:t xml:space="preserve">GPT-4 can synthesize a drug-symptom signal with its supporting literature, mechanistic plausibility, and patient-reported context into a structured brief — collapsing hours of manual work into seconds.</w:t>
      </w:r>
    </w:p>
    <w:p>
      <w:pPr>
        <w:pStyle w:val="ListParagraph"/>
        <w:numPr>
          <w:ilvl w:val="0"/>
          <w:numId w:val="2"/>
        </w:numPr>
        <w:spacing w:after="80"/>
      </w:pPr>
      <w:r>
        <w:rPr>
          <w:rFonts w:ascii="Calibri" w:cs="Calibri" w:eastAsia="Calibri" w:hAnsi="Calibri"/>
          <w:b/>
          <w:bCs/>
          <w:color w:val="2C3E50"/>
          <w:sz w:val="22"/>
          <w:szCs w:val="22"/>
        </w:rPr>
        <w:t xml:space="preserve">Automated evidence retrieval (RAG): </w:t>
      </w:r>
      <w:r>
        <w:rPr>
          <w:rFonts w:ascii="Calibri" w:cs="Calibri" w:eastAsia="Calibri" w:hAnsi="Calibri"/>
          <w:color w:val="2C3E50"/>
          <w:sz w:val="22"/>
          <w:szCs w:val="22"/>
        </w:rPr>
        <w:t xml:space="preserve">A vector store of 500K+ PubMed abstracts enables the agent to instantly retrieve the most relevant clinical evidence for any drug-symptom pair, grounding every signal assessment in peer-reviewed literature.</w:t>
      </w:r>
    </w:p>
    <w:p>
      <w:pPr>
        <w:pStyle w:val="ListParagraph"/>
        <w:numPr>
          <w:ilvl w:val="0"/>
          <w:numId w:val="2"/>
        </w:numPr>
        <w:spacing w:after="80"/>
      </w:pPr>
      <w:r>
        <w:rPr>
          <w:rFonts w:ascii="Calibri" w:cs="Calibri" w:eastAsia="Calibri" w:hAnsi="Calibri"/>
          <w:b/>
          <w:bCs/>
          <w:color w:val="2C3E50"/>
          <w:sz w:val="22"/>
          <w:szCs w:val="22"/>
        </w:rPr>
        <w:t xml:space="preserve">Real-time patient signal integration: </w:t>
      </w:r>
      <w:r>
        <w:rPr>
          <w:rFonts w:ascii="Calibri" w:cs="Calibri" w:eastAsia="Calibri" w:hAnsi="Calibri"/>
          <w:color w:val="2C3E50"/>
          <w:sz w:val="22"/>
          <w:szCs w:val="22"/>
        </w:rPr>
        <w:t xml:space="preserve">Reddit health forums often surface adverse experiences weeks before they appear in official FAERS submissions. Integrating this source gives MedSignal a leading indicator advantage.</w:t>
      </w:r>
    </w:p>
    <w:p>
      <w:pPr>
        <w:spacing w:after="80"/>
      </w:pPr>
      <w:r>
        <w:rPr>
          <w:rFonts w:ascii="Calibri" w:cs="Calibri" w:eastAsia="Calibri" w:hAnsi="Calibri"/>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5. Methodology</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5.1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Access Method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Volume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FDA FAERS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Free quarterly CSV dumps — opendata.fda.gov/drug/event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~8 GB/quarter, 2M+ reports/year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Primary adverse event corpus. All drug-symptom pairs extracted from here.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ClinicalTrials.gov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Free REST API — clinicaltrials.gov/api/v2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~450K trials, updating daily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Adverse event tables from completed trials provide structured clinical evidence.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PubMed / MEDLINE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Free E-utilities API — eutils.ncbi.nlm.nih.gov</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35M+ abstracts, ~1M new/year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RAG corpus. LLM agents retrieve relevant abstracts to ground safety assessments.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Reddit (r/pharmacy, r/ChronicPain)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PRAW library + Pushshift S3 historical dump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~500K posts/month relevant subreddits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Patient-reported experience — early warning signal source not in official data.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DrugBank</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Free academic API — go.drugbank.com/releases/latest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~14K drugs, full interaction graph</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Drug metadata: mechanisms, indications, known interactions — enriches signal context.</w:t>
            </w:r>
          </w:p>
        </w:tc>
      </w:tr>
    </w:tbl>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40"/>
              <w:left w:type="dxa" w:w="220"/>
              <w:bottom w:type="dxa" w:w="140"/>
              <w:right w:type="dxa" w:w="220"/>
            </w:tcMar>
          </w:tcPr>
          <w:p>
            <w:pPr>
              <w:spacing w:after="0"/>
            </w:pPr>
            <w:r>
              <w:rPr>
                <w:rFonts w:ascii="Calibri" w:cs="Calibri" w:eastAsia="Calibri" w:hAnsi="Calibri"/>
                <w:b w:val="false"/>
                <w:bCs w:val="false"/>
                <w:color w:val="1B2A4A"/>
                <w:sz w:val="22"/>
                <w:szCs w:val="22"/>
              </w:rPr>
              <w:t xml:space="preserve">Total estimated data volume at full scale: ~50 GB across all sources (FAERS historical 2010–2024 + PubMed embeddings corpus + Reddit historical). Well within Snowflake free trial + Pinecone free tier limits for the project scope.</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Technology</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Message Broker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Apache Kafka (bitnami/kafka:3.6 via Docker)</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Decouples all 5 producers from downstream processing. Enables replay of historical FAERS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Stream Processing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Apache Spark 3.5 (Structured Streaming)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Parallel NLP entity extraction across millions of FAERS narratives. Stateful windowed aggregations for signal scoring.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NLP Library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Spark NLP (John Snow Labs) + spaCy</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Biomedical NER models (en_ner_bc5cdr_md) for drug and disease entity extraction. Pre-trained on clinical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LLM Provider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OpenAI GPT-4o via API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Best reasoning quality for clinical interpretation tasks. Structured output mode for JSON schema enforcement.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Vector Store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Pinecone (free tier — 100K vectors)</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Semantic search over PubMed abstract embeddings for RAG retrieval. Cosine similarity at millisecond latency.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Embeddings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OpenAI text-embedding-3-small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High-quality biomedical text embeddings. $0.02/1M tokens — cost-effective for 500K abstract corpus.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Data Warehouse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Snowflake (free trial — $400 credits)</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Structured storage for FAERS records, extracted signals, verdicts, and audit trail. SQL analytics on signal trends.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Cache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Redis 7 (alpine)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Hot signal cache. Drug-symptom pair deduplication. FAERS case ID bloom filter.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Orchestration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Apache Airflow 2.8</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Quarterly FAERS dump ingestion DAG. Weekly PubMed embedding refresh. Daily ClinicalTrials.gov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API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FastAPI + Pydantic v2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REST endpoints for signal queries, HITL decisions, and dashboard data. Schema validation on all LLM outputs.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Frontend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Streamlit</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Pharmacovigilance dashboard with signal timeline, agent reasoning trace, and HITL review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AWS S3 / MinIO (local)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Raw FAERS CSV storage. PubMed full-text PDFs. Processed signal JSON archive.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CI/CD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GitHub Actions</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Unit tests on push, integration tests on PR, Docker build validation, Snowflake schema migration checks.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Containerization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Docker + Docker Compose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All services containerized. Single docker-compose up for local dev environment.</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5.3 Architecture</w:t>
      </w:r>
    </w:p>
    <w:p>
      <w:pPr>
        <w:pStyle w:val="Heading3"/>
        <w:spacing w:after="100" w:before="200"/>
      </w:pPr>
      <w:r>
        <w:rPr>
          <w:rFonts w:ascii="Calibri" w:cs="Calibri" w:eastAsia="Calibri" w:hAnsi="Calibri"/>
          <w:b/>
          <w:bCs/>
          <w:color w:val="1B2A4A"/>
          <w:sz w:val="24"/>
          <w:szCs w:val="24"/>
        </w:rPr>
        <w:t xml:space="preserve">System Architecture — Five Layers</w:t>
      </w:r>
    </w:p>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Components</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Layer 1 — Ingestion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Kafka Producers × 5</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FAERS Producer: downloads quarterly dumps, parses CSV, publishes case records to faers_cases topic. ClinicalTrials Producer: polls API daily for new adverse event result sets. PubMed Producer: fetches new abstracts via E-utilities. Reddit Producer: PRAW streaming consumer for target subreddits. DrugBank Producer: loads drug metadata on startup.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Layer 2 — Stream Processing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Spark Structured Streaming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Consumes faers_cases topic. Branch A: Spark NLP biomedical NER → extracts (drug, symptom, patient_age, sex, outcome) tuples. Branch B: Disproportionality scoring (PRR + ROR calculations on rolling 90-day windows). Branch C: Reddit NLP → extracts drug-symptom mentions from patient posts. Severity scorer routes high-score pairs to agent_queue Kafka topic.</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Layer 3 — LLM Agent Pipeline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Three GPT-4o Agents + MCP Servers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 Detection Agent: receives drug-symptom pair + statistics, forms hypothesis. Literature Retrieval Agent: queries Pinecone for top-10 PubMed abstracts, synthesizes evidence. Clinical Severity Agent: produces structured safety brief — severity, confidence, mechanism, recommended action. All agents communicate via Kafka topics.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Layer 4 — Storage &amp; Serving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Snowflake + Redis + FastAPI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Snowflake stores all signals, verdicts, audit trail. Redis caches active high-priority signals. FastAPI exposes 12 REST endpoints for dashboard and HITL interface.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Layer 5 — Application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Streamlit Dashboard</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Drug search, signal timeline, agent reasoning trace, HITL review queue, population-level heatmap by drug category.</w:t>
            </w:r>
          </w:p>
        </w:tc>
      </w:tr>
    </w:tbl>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Data Flow Diagram</w:t>
      </w:r>
    </w:p>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40"/>
              <w:left w:type="dxa" w:w="220"/>
              <w:bottom w:type="dxa" w:w="140"/>
              <w:right w:type="dxa" w:w="220"/>
            </w:tcMar>
          </w:tcPr>
          <w:p>
            <w:pPr>
              <w:spacing w:after="0"/>
            </w:pPr>
            <w:r>
              <w:rPr>
                <w:rFonts w:ascii="Calibri" w:cs="Calibri" w:eastAsia="Calibri" w:hAnsi="Calibri"/>
                <w:b w:val="false"/>
                <w:bCs w:val="false"/>
                <w:color w:val="1B2A4A"/>
                <w:sz w:val="22"/>
                <w:szCs w:val="22"/>
              </w:rPr>
              <w:t xml:space="preserve">FAERS CSV → Kafka (faers_cases) → Spark NLP → drug-symptom pairs → PRR/ROR scorer → Kafka (agent_queue)
ClinicalTrials API → Kafka (trials_ae) → Spark → structured AE records → Kafka (agent_queue)
Reddit PRAW → Kafka (reddit_posts) → Spark NLP → patient mentions → Kafka (agent_queue)
PubMed E-utils → text-embedding-3-small → Pinecone index (medsignal-pubmed)
agent_queue → Signal Detection Agent → Literature Retrieval Agent (RAG: Pinecone) → Clinical Severity Agent
→ Kafka (verdicts) → Snowflake (signals table) + Redis (hot cache)
→ FastAPI → Streamlit Dashboard → HITL Pharmacist Review → Snowflake (validated_signals)</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5.4 Data Processing &amp; Transformation</w:t>
      </w:r>
    </w:p>
    <w:p>
      <w:pPr>
        <w:pStyle w:val="Heading3"/>
        <w:spacing w:after="100" w:before="200"/>
      </w:pPr>
      <w:r>
        <w:rPr>
          <w:rFonts w:ascii="Calibri" w:cs="Calibri" w:eastAsia="Calibri" w:hAnsi="Calibri"/>
          <w:b/>
          <w:bCs/>
          <w:color w:val="1B2A4A"/>
          <w:sz w:val="24"/>
          <w:szCs w:val="24"/>
        </w:rPr>
        <w:t xml:space="preserve">Batch Processing — FAERS Historical Ingestion</w:t>
      </w:r>
    </w:p>
    <w:p>
      <w:pPr>
        <w:pStyle w:val="ListParagraph"/>
        <w:numPr>
          <w:ilvl w:val="0"/>
          <w:numId w:val="2"/>
        </w:numPr>
        <w:spacing w:after="80"/>
      </w:pPr>
      <w:r>
        <w:rPr>
          <w:rFonts w:ascii="Calibri" w:cs="Calibri" w:eastAsia="Calibri" w:hAnsi="Calibri"/>
          <w:b/>
          <w:bCs/>
          <w:color w:val="2C3E50"/>
          <w:sz w:val="22"/>
          <w:szCs w:val="22"/>
        </w:rPr>
        <w:t xml:space="preserve">Format: </w:t>
      </w:r>
      <w:r>
        <w:rPr>
          <w:rFonts w:ascii="Calibri" w:cs="Calibri" w:eastAsia="Calibri" w:hAnsi="Calibri"/>
          <w:color w:val="2C3E50"/>
          <w:sz w:val="22"/>
          <w:szCs w:val="22"/>
        </w:rPr>
        <w:t xml:space="preserve">FAERS quarterly ZIP files contain ASCII-delimited files: DEMO (demographics), DRUG (drug records), REAC (reactions/symptoms), OUTC (outcomes), RPSR (report source). Each quarterly file is ~2GB uncompressed.</w:t>
      </w:r>
    </w:p>
    <w:p>
      <w:pPr>
        <w:pStyle w:val="ListParagraph"/>
        <w:numPr>
          <w:ilvl w:val="0"/>
          <w:numId w:val="2"/>
        </w:numPr>
        <w:spacing w:after="80"/>
      </w:pPr>
      <w:r>
        <w:rPr>
          <w:rFonts w:ascii="Calibri" w:cs="Calibri" w:eastAsia="Calibri" w:hAnsi="Calibri"/>
          <w:b/>
          <w:bCs/>
          <w:color w:val="2C3E50"/>
          <w:sz w:val="22"/>
          <w:szCs w:val="22"/>
        </w:rPr>
        <w:t xml:space="preserve">Schema normalization: </w:t>
      </w:r>
      <w:r>
        <w:rPr>
          <w:rFonts w:ascii="Calibri" w:cs="Calibri" w:eastAsia="Calibri" w:hAnsi="Calibri"/>
          <w:color w:val="2C3E50"/>
          <w:sz w:val="22"/>
          <w:szCs w:val="22"/>
        </w:rPr>
        <w:t xml:space="preserve">FAERS uses MedDRA terminology for reactions and WHO Drug Dictionary for drug names. Normalization maps drug name variants (brand, generic, misspelling) to a canonical DrugBank ID using fuzzy matching + DrugBank lookup.</w:t>
      </w:r>
    </w:p>
    <w:p>
      <w:pPr>
        <w:pStyle w:val="ListParagraph"/>
        <w:numPr>
          <w:ilvl w:val="0"/>
          <w:numId w:val="2"/>
        </w:numPr>
        <w:spacing w:after="80"/>
      </w:pPr>
      <w:r>
        <w:rPr>
          <w:rFonts w:ascii="Calibri" w:cs="Calibri" w:eastAsia="Calibri" w:hAnsi="Calibri"/>
          <w:b/>
          <w:bCs/>
          <w:color w:val="2C3E50"/>
          <w:sz w:val="22"/>
          <w:szCs w:val="22"/>
        </w:rPr>
        <w:t xml:space="preserve">Parallel processing: </w:t>
      </w:r>
      <w:r>
        <w:rPr>
          <w:rFonts w:ascii="Calibri" w:cs="Calibri" w:eastAsia="Calibri" w:hAnsi="Calibri"/>
          <w:color w:val="2C3E50"/>
          <w:sz w:val="22"/>
          <w:szCs w:val="22"/>
        </w:rPr>
        <w:t xml:space="preserve">Spark reads FAERS files from S3 as partitioned DataFrames. The join of DEMO + DRUG + REAC + OUTC on primaryid is distributed across Spark workers. Each partition processes ~50K case records.</w:t>
      </w:r>
    </w:p>
    <w:p>
      <w:pPr>
        <w:pStyle w:val="ListParagraph"/>
        <w:numPr>
          <w:ilvl w:val="0"/>
          <w:numId w:val="2"/>
        </w:numPr>
        <w:spacing w:after="80"/>
      </w:pPr>
      <w:r>
        <w:rPr>
          <w:rFonts w:ascii="Calibri" w:cs="Calibri" w:eastAsia="Calibri" w:hAnsi="Calibri"/>
          <w:b/>
          <w:bCs/>
          <w:color w:val="2C3E50"/>
          <w:sz w:val="22"/>
          <w:szCs w:val="22"/>
        </w:rPr>
        <w:t xml:space="preserve">PRR calculation: </w:t>
      </w:r>
      <w:r>
        <w:rPr>
          <w:rFonts w:ascii="Calibri" w:cs="Calibri" w:eastAsia="Calibri" w:hAnsi="Calibri"/>
          <w:color w:val="2C3E50"/>
          <w:sz w:val="22"/>
          <w:szCs w:val="22"/>
        </w:rPr>
        <w:t xml:space="preserve">Proportional Reporting Ratio = (drug-symptom cases / all drug cases) / (all symptom cases / all cases). Computed over rolling 90-day windows using Spark stateful aggregation. PRR &gt; 2 and case count &gt; 3 triggers signal queue routing.</w:t>
      </w:r>
    </w:p>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Stream Processing — Live Signal Detection</w:t>
      </w:r>
    </w:p>
    <w:p>
      <w:pPr>
        <w:pStyle w:val="ListParagraph"/>
        <w:numPr>
          <w:ilvl w:val="0"/>
          <w:numId w:val="2"/>
        </w:numPr>
        <w:spacing w:after="80"/>
      </w:pPr>
      <w:r>
        <w:rPr>
          <w:rFonts w:ascii="Calibri" w:cs="Calibri" w:eastAsia="Calibri" w:hAnsi="Calibri"/>
          <w:b/>
          <w:bCs/>
          <w:color w:val="2C3E50"/>
          <w:sz w:val="22"/>
          <w:szCs w:val="22"/>
        </w:rPr>
        <w:t xml:space="preserve">Window spec: </w:t>
      </w:r>
      <w:r>
        <w:rPr>
          <w:rFonts w:ascii="Calibri" w:cs="Calibri" w:eastAsia="Calibri" w:hAnsi="Calibri"/>
          <w:color w:val="2C3E50"/>
          <w:sz w:val="22"/>
          <w:szCs w:val="22"/>
        </w:rPr>
        <w:t xml:space="preserve">30-minute tumbling windows on FAERS cases as they arrive from Kafka. PRR and ROR (Reporting Odds Ratio) recomputed per window using Spark StatefulOperator.</w:t>
      </w:r>
    </w:p>
    <w:p>
      <w:pPr>
        <w:pStyle w:val="ListParagraph"/>
        <w:numPr>
          <w:ilvl w:val="0"/>
          <w:numId w:val="2"/>
        </w:numPr>
        <w:spacing w:after="80"/>
      </w:pPr>
      <w:r>
        <w:rPr>
          <w:rFonts w:ascii="Calibri" w:cs="Calibri" w:eastAsia="Calibri" w:hAnsi="Calibri"/>
          <w:b/>
          <w:bCs/>
          <w:color w:val="2C3E50"/>
          <w:sz w:val="22"/>
          <w:szCs w:val="22"/>
        </w:rPr>
        <w:t xml:space="preserve">NLP pipeline: </w:t>
      </w:r>
      <w:r>
        <w:rPr>
          <w:rFonts w:ascii="Calibri" w:cs="Calibri" w:eastAsia="Calibri" w:hAnsi="Calibri"/>
          <w:color w:val="2C3E50"/>
          <w:sz w:val="22"/>
          <w:szCs w:val="22"/>
        </w:rPr>
        <w:t xml:space="preserve">Spark NLP pipeline: DocumentAssembler → SentenceDetector → Tokenizer → BertEmbeddings (biobert-base-cased) → NerDLModel (en_ner_bc5cdr_md) → NerConverter. Extracts Chemical and Disease entities with positional offsets.</w:t>
      </w:r>
    </w:p>
    <w:p>
      <w:pPr>
        <w:pStyle w:val="ListParagraph"/>
        <w:numPr>
          <w:ilvl w:val="0"/>
          <w:numId w:val="2"/>
        </w:numPr>
        <w:spacing w:after="80"/>
      </w:pPr>
      <w:r>
        <w:rPr>
          <w:rFonts w:ascii="Calibri" w:cs="Calibri" w:eastAsia="Calibri" w:hAnsi="Calibri"/>
          <w:b/>
          <w:bCs/>
          <w:color w:val="2C3E50"/>
          <w:sz w:val="22"/>
          <w:szCs w:val="22"/>
        </w:rPr>
        <w:t xml:space="preserve">Deduplication: </w:t>
      </w:r>
      <w:r>
        <w:rPr>
          <w:rFonts w:ascii="Calibri" w:cs="Calibri" w:eastAsia="Calibri" w:hAnsi="Calibri"/>
          <w:color w:val="2C3E50"/>
          <w:sz w:val="22"/>
          <w:szCs w:val="22"/>
        </w:rPr>
        <w:t xml:space="preserve">Case-level deduplication using FAERS primaryid. Report-level deduplication using drug+symptom+reporter_country+event_date Bloom filter in Redis (10M element, 1% false positive rate).</w:t>
      </w:r>
    </w:p>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Embedding Generation</w:t>
      </w:r>
    </w:p>
    <w:p>
      <w:pPr>
        <w:pStyle w:val="ListParagraph"/>
        <w:numPr>
          <w:ilvl w:val="0"/>
          <w:numId w:val="2"/>
        </w:numPr>
        <w:spacing w:after="80"/>
      </w:pPr>
      <w:r>
        <w:rPr>
          <w:rFonts w:ascii="Calibri" w:cs="Calibri" w:eastAsia="Calibri" w:hAnsi="Calibri"/>
          <w:b/>
          <w:bCs/>
          <w:color w:val="2C3E50"/>
          <w:sz w:val="22"/>
          <w:szCs w:val="22"/>
        </w:rPr>
        <w:t xml:space="preserve">PubMed corpus: </w:t>
      </w:r>
      <w:r>
        <w:rPr>
          <w:rFonts w:ascii="Calibri" w:cs="Calibri" w:eastAsia="Calibri" w:hAnsi="Calibri"/>
          <w:color w:val="2C3E50"/>
          <w:sz w:val="22"/>
          <w:szCs w:val="22"/>
        </w:rPr>
        <w:t xml:space="preserve">500K abstracts fetched via PubMed E-utilities API (search terms: drug safety, adverse drug reaction, pharmacovigilance, drug-induced). Each abstract chunked into 512-token segments with 64-token overlap.</w:t>
      </w:r>
    </w:p>
    <w:p>
      <w:pPr>
        <w:pStyle w:val="ListParagraph"/>
        <w:numPr>
          <w:ilvl w:val="0"/>
          <w:numId w:val="2"/>
        </w:numPr>
        <w:spacing w:after="80"/>
      </w:pPr>
      <w:r>
        <w:rPr>
          <w:rFonts w:ascii="Calibri" w:cs="Calibri" w:eastAsia="Calibri" w:hAnsi="Calibri"/>
          <w:b/>
          <w:bCs/>
          <w:color w:val="2C3E50"/>
          <w:sz w:val="22"/>
          <w:szCs w:val="22"/>
        </w:rPr>
        <w:t xml:space="preserve">Embedding model: </w:t>
      </w:r>
      <w:r>
        <w:rPr>
          <w:rFonts w:ascii="Calibri" w:cs="Calibri" w:eastAsia="Calibri" w:hAnsi="Calibri"/>
          <w:color w:val="2C3E50"/>
          <w:sz w:val="22"/>
          <w:szCs w:val="22"/>
        </w:rPr>
        <w:t xml:space="preserve">OpenAI text-embedding-3-small (1536 dimensions). Batch API calls in groups of 2048 for throughput. Total embedding cost: ~$2 for 500K abstracts.</w:t>
      </w:r>
    </w:p>
    <w:p>
      <w:pPr>
        <w:pStyle w:val="ListParagraph"/>
        <w:numPr>
          <w:ilvl w:val="0"/>
          <w:numId w:val="2"/>
        </w:numPr>
        <w:spacing w:after="80"/>
      </w:pPr>
      <w:r>
        <w:rPr>
          <w:rFonts w:ascii="Calibri" w:cs="Calibri" w:eastAsia="Calibri" w:hAnsi="Calibri"/>
          <w:b/>
          <w:bCs/>
          <w:color w:val="2C3E50"/>
          <w:sz w:val="22"/>
          <w:szCs w:val="22"/>
        </w:rPr>
        <w:t xml:space="preserve">Pinecone index: </w:t>
      </w:r>
      <w:r>
        <w:rPr>
          <w:rFonts w:ascii="Calibri" w:cs="Calibri" w:eastAsia="Calibri" w:hAnsi="Calibri"/>
          <w:color w:val="2C3E50"/>
          <w:sz w:val="22"/>
          <w:szCs w:val="22"/>
        </w:rPr>
        <w:t xml:space="preserve">Namespace: medsignal-pubmed. Metadata: pmid, title, journal, publication_date, drug_mentions, disease_mentions. Enables filtered retrieval (e.g., only papers from last 5 years mentioning the target drug).</w:t>
      </w:r>
    </w:p>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5.5 LLM Integration Strategy</w:t>
      </w:r>
    </w:p>
    <w:p>
      <w:pPr>
        <w:pStyle w:val="Heading3"/>
        <w:spacing w:after="100" w:before="200"/>
      </w:pPr>
      <w:r>
        <w:rPr>
          <w:rFonts w:ascii="Calibri" w:cs="Calibri" w:eastAsia="Calibri" w:hAnsi="Calibri"/>
          <w:b/>
          <w:bCs/>
          <w:color w:val="1B2A4A"/>
          <w:sz w:val="24"/>
          <w:szCs w:val="24"/>
        </w:rPr>
        <w:t xml:space="preserve">Agent 1 — Signal Detection Agent</w:t>
      </w:r>
    </w:p>
    <w:p>
      <w:pPr>
        <w:pStyle w:val="ListParagraph"/>
        <w:numPr>
          <w:ilvl w:val="0"/>
          <w:numId w:val="2"/>
        </w:numPr>
        <w:spacing w:after="80"/>
      </w:pPr>
      <w:r>
        <w:rPr>
          <w:rFonts w:ascii="Calibri" w:cs="Calibri" w:eastAsia="Calibri" w:hAnsi="Calibri"/>
          <w:b/>
          <w:bCs/>
          <w:color w:val="2C3E50"/>
          <w:sz w:val="22"/>
          <w:szCs w:val="22"/>
        </w:rPr>
        <w:t xml:space="preserve">Input: </w:t>
      </w:r>
      <w:r>
        <w:rPr>
          <w:rFonts w:ascii="Calibri" w:cs="Calibri" w:eastAsia="Calibri" w:hAnsi="Calibri"/>
          <w:color w:val="2C3E50"/>
          <w:sz w:val="22"/>
          <w:szCs w:val="22"/>
        </w:rPr>
        <w:t xml:space="preserve">drug_name, symptom_meddra_code, prr_score, ror_score, case_count, disproportionality_window, reddit_mention_count, clinical_trial_ae_count</w:t>
      </w:r>
    </w:p>
    <w:p>
      <w:pPr>
        <w:pStyle w:val="ListParagraph"/>
        <w:numPr>
          <w:ilvl w:val="0"/>
          <w:numId w:val="2"/>
        </w:numPr>
        <w:spacing w:after="80"/>
      </w:pPr>
      <w:r>
        <w:rPr>
          <w:rFonts w:ascii="Calibri" w:cs="Calibri" w:eastAsia="Calibri" w:hAnsi="Calibri"/>
          <w:b/>
          <w:bCs/>
          <w:color w:val="2C3E50"/>
          <w:sz w:val="22"/>
          <w:szCs w:val="22"/>
        </w:rPr>
        <w:t xml:space="preserve">Prompt design: </w:t>
      </w:r>
      <w:r>
        <w:rPr>
          <w:rFonts w:ascii="Calibri" w:cs="Calibri" w:eastAsia="Calibri" w:hAnsi="Calibri"/>
          <w:color w:val="2C3E50"/>
          <w:sz w:val="22"/>
          <w:szCs w:val="22"/>
        </w:rPr>
        <w:t xml:space="preserve">System prompt establishes pharmacovigilance expert persona with FDA signal detection criteria (PRR &gt; 2, N &gt; 3 is the standard threshold). User prompt provides the statistical signal context and asks the agent to: (1) assess whether this meets signal criteria, (2) identify the most likely biological mechanism hypothesis, (3) determine which literature evidence to retrieve.</w:t>
      </w:r>
    </w:p>
    <w:p>
      <w:pPr>
        <w:pStyle w:val="ListParagraph"/>
        <w:numPr>
          <w:ilvl w:val="0"/>
          <w:numId w:val="2"/>
        </w:numPr>
        <w:spacing w:after="80"/>
      </w:pPr>
      <w:r>
        <w:rPr>
          <w:rFonts w:ascii="Calibri" w:cs="Calibri" w:eastAsia="Calibri" w:hAnsi="Calibri"/>
          <w:b/>
          <w:bCs/>
          <w:color w:val="2C3E50"/>
          <w:sz w:val="22"/>
          <w:szCs w:val="22"/>
        </w:rPr>
        <w:t xml:space="preserve">Output schema (Pydantic): </w:t>
      </w:r>
      <w:r>
        <w:rPr>
          <w:rFonts w:ascii="Calibri" w:cs="Calibri" w:eastAsia="Calibri" w:hAnsi="Calibri"/>
          <w:color w:val="2C3E50"/>
          <w:sz w:val="22"/>
          <w:szCs w:val="22"/>
        </w:rPr>
        <w:t xml:space="preserve">SignalAssessment { drug_id, symptom_code, signal_strength: Literal['WEAK','MODERATE','STRONG','CRITICAL'], mechanism_hypothesis: str, evidence_queries: List[str], confidence: float }</w:t>
      </w:r>
    </w:p>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Agent 2 — Literature Retrieval Agent (RAG)</w:t>
      </w:r>
    </w:p>
    <w:p>
      <w:pPr>
        <w:pStyle w:val="ListParagraph"/>
        <w:numPr>
          <w:ilvl w:val="0"/>
          <w:numId w:val="2"/>
        </w:numPr>
        <w:spacing w:after="80"/>
      </w:pPr>
      <w:r>
        <w:rPr>
          <w:rFonts w:ascii="Calibri" w:cs="Calibri" w:eastAsia="Calibri" w:hAnsi="Calibri"/>
          <w:b/>
          <w:bCs/>
          <w:color w:val="2C3E50"/>
          <w:sz w:val="22"/>
          <w:szCs w:val="22"/>
        </w:rPr>
        <w:t xml:space="preserve">Retrieval: </w:t>
      </w:r>
      <w:r>
        <w:rPr>
          <w:rFonts w:ascii="Calibri" w:cs="Calibri" w:eastAsia="Calibri" w:hAnsi="Calibri"/>
          <w:color w:val="2C3E50"/>
          <w:sz w:val="22"/>
          <w:szCs w:val="22"/>
        </w:rPr>
        <w:t xml:space="preserve">Uses evidence_queries from Agent 1 to query Pinecone index. Retrieves top-10 PubMed abstracts by cosine similarity, filtered by publication_date &gt; 2015 and drug_mention = target_drug.</w:t>
      </w:r>
    </w:p>
    <w:p>
      <w:pPr>
        <w:pStyle w:val="ListParagraph"/>
        <w:numPr>
          <w:ilvl w:val="0"/>
          <w:numId w:val="2"/>
        </w:numPr>
        <w:spacing w:after="80"/>
      </w:pPr>
      <w:r>
        <w:rPr>
          <w:rFonts w:ascii="Calibri" w:cs="Calibri" w:eastAsia="Calibri" w:hAnsi="Calibri"/>
          <w:b/>
          <w:bCs/>
          <w:color w:val="2C3E50"/>
          <w:sz w:val="22"/>
          <w:szCs w:val="22"/>
        </w:rPr>
        <w:t xml:space="preserve">Synthesis prompt: </w:t>
      </w:r>
      <w:r>
        <w:rPr>
          <w:rFonts w:ascii="Calibri" w:cs="Calibri" w:eastAsia="Calibri" w:hAnsi="Calibri"/>
          <w:color w:val="2C3E50"/>
          <w:sz w:val="22"/>
          <w:szCs w:val="22"/>
        </w:rPr>
        <w:t xml:space="preserve">Agent reads the 10 retrieved abstracts and the signal statistics, then writes a structured literature synthesis: (1) papers that support the signal, (2) papers that contradict it, (3) mechanistic plausibility assessment, (4) known risk factors from literature.</w:t>
      </w:r>
    </w:p>
    <w:p>
      <w:pPr>
        <w:pStyle w:val="ListParagraph"/>
        <w:numPr>
          <w:ilvl w:val="0"/>
          <w:numId w:val="2"/>
        </w:numPr>
        <w:spacing w:after="80"/>
      </w:pPr>
      <w:r>
        <w:rPr>
          <w:rFonts w:ascii="Calibri" w:cs="Calibri" w:eastAsia="Calibri" w:hAnsi="Calibri"/>
          <w:b/>
          <w:bCs/>
          <w:color w:val="2C3E50"/>
          <w:sz w:val="22"/>
          <w:szCs w:val="22"/>
        </w:rPr>
        <w:t xml:space="preserve">Grounding enforcement: </w:t>
      </w:r>
      <w:r>
        <w:rPr>
          <w:rFonts w:ascii="Calibri" w:cs="Calibri" w:eastAsia="Calibri" w:hAnsi="Calibri"/>
          <w:color w:val="2C3E50"/>
          <w:sz w:val="22"/>
          <w:szCs w:val="22"/>
        </w:rPr>
        <w:t xml:space="preserve">Every claim in the synthesis must be prefaced with a PubMed ID citation. Pydantic validator rejects outputs with fewer than 3 citations. Ungrounded claims trigger a retry with an explicit instruction.</w:t>
      </w:r>
    </w:p>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Agent 3 — Clinical Severity Assessment Agent</w:t>
      </w:r>
    </w:p>
    <w:p>
      <w:pPr>
        <w:pStyle w:val="ListParagraph"/>
        <w:numPr>
          <w:ilvl w:val="0"/>
          <w:numId w:val="2"/>
        </w:numPr>
        <w:spacing w:after="80"/>
      </w:pPr>
      <w:r>
        <w:rPr>
          <w:rFonts w:ascii="Calibri" w:cs="Calibri" w:eastAsia="Calibri" w:hAnsi="Calibri"/>
          <w:b/>
          <w:bCs/>
          <w:color w:val="2C3E50"/>
          <w:sz w:val="22"/>
          <w:szCs w:val="22"/>
        </w:rPr>
        <w:t xml:space="preserve">Input: </w:t>
      </w:r>
      <w:r>
        <w:rPr>
          <w:rFonts w:ascii="Calibri" w:cs="Calibri" w:eastAsia="Calibri" w:hAnsi="Calibri"/>
          <w:color w:val="2C3E50"/>
          <w:sz w:val="22"/>
          <w:szCs w:val="22"/>
        </w:rPr>
        <w:t xml:space="preserve">Signal statistics + literature synthesis from Agents 1 and 2 + patient demographics from FAERS (age distribution, sex ratio, time-to-onset) + outcome severity (hospitalization, death rates).</w:t>
      </w:r>
    </w:p>
    <w:p>
      <w:pPr>
        <w:pStyle w:val="ListParagraph"/>
        <w:numPr>
          <w:ilvl w:val="0"/>
          <w:numId w:val="2"/>
        </w:numPr>
        <w:spacing w:after="80"/>
      </w:pPr>
      <w:r>
        <w:rPr>
          <w:rFonts w:ascii="Calibri" w:cs="Calibri" w:eastAsia="Calibri" w:hAnsi="Calibri"/>
          <w:b/>
          <w:bCs/>
          <w:color w:val="2C3E50"/>
          <w:sz w:val="22"/>
          <w:szCs w:val="22"/>
        </w:rPr>
        <w:t xml:space="preserve">Output: </w:t>
      </w:r>
      <w:r>
        <w:rPr>
          <w:rFonts w:ascii="Calibri" w:cs="Calibri" w:eastAsia="Calibri" w:hAnsi="Calibri"/>
          <w:color w:val="2C3E50"/>
          <w:sz w:val="22"/>
          <w:szCs w:val="22"/>
        </w:rPr>
        <w:t xml:space="preserve">Structured SafetyBrief { severity_level, confidence_score, affected_population, clinical_recommendation: Literal['MONITOR','LABEL_UPDATE','RESTRICT','WITHDRAW'], action_urgency_days: int, supporting_citations: List[str], dissenting_evidence: str, limitations: str }</w:t>
      </w:r>
    </w:p>
    <w:p>
      <w:pPr>
        <w:pStyle w:val="ListParagraph"/>
        <w:numPr>
          <w:ilvl w:val="0"/>
          <w:numId w:val="2"/>
        </w:numPr>
        <w:spacing w:after="80"/>
      </w:pPr>
      <w:r>
        <w:rPr>
          <w:rFonts w:ascii="Calibri" w:cs="Calibri" w:eastAsia="Calibri" w:hAnsi="Calibri"/>
          <w:b/>
          <w:bCs/>
          <w:color w:val="2C3E50"/>
          <w:sz w:val="22"/>
          <w:szCs w:val="22"/>
        </w:rPr>
        <w:t xml:space="preserve">Agentic loop: </w:t>
      </w:r>
      <w:r>
        <w:rPr>
          <w:rFonts w:ascii="Calibri" w:cs="Calibri" w:eastAsia="Calibri" w:hAnsi="Calibri"/>
          <w:color w:val="2C3E50"/>
          <w:sz w:val="22"/>
          <w:szCs w:val="22"/>
        </w:rPr>
        <w:t xml:space="preserve">If confidence_score &lt; 0.7, Agent 3 requests Agent 2 to expand its retrieval to 20 papers and retry. Maximum 2 retry loops before escalating to HITL queue regardless of confidence.</w:t>
      </w:r>
    </w:p>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5.6 Guardrails &amp; Human-in-the-Loop (HITL)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Guardrail Type</w:t>
            </w:r>
          </w:p>
        </w:tc>
        <w:tc>
          <w:tcPr>
            <w:tcW w:type="dxa" w:w="4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Implementation</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Where Applied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Output schema enforcement</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Pydantic v2 models with strict=True for all three agent outputs. Invalid JSON or missing required fields trigger automatic retry (max 2 retries, then dead-letter queue).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All three LLM agents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Citation grounding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Post-processing validator checks that every LLM claim string contains at least one PMID reference from the retrieved corpus. Ungrounded claims are redacted and flagged.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Agent 2 and Agent 3 outputs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Confidence thresholding</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Signals with confidence &lt; 0.6 are stored in Snowflake as PENDING and not shown on dashboard until confidence improves with new data. Signals with confidence 0.6–0.75 shown with 'PRELIMINARY' label.</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Agent 3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HITL review queue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All CRITICAL and HIGH severity signals, plus any signal affecting pediatric population (age &lt; 18) or pregnancy, are routed to the HITL review queue before publication. Pharmacist reviews via Streamlit interface — Accept, Modify, or Reject.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Agent 3 output routing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Input moderation</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FAERS narratives and Reddit posts are pre-screened for non-drug-related content. Posts mentioning self-harm, suicide, or recreational drug abuse are filtered before NLP processing.</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Layer 2 Spark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Hallucination detection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 fourth lightweight LLM call checks Agent 3's clinical_recommendation against the drug's approved FDA label. Recommendations to 'WITHDRAW' drugs with clean safety records are flagged as outliers and escalated.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Agent 3 output validation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Rate limiting</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OpenAI API calls are rate-limited to 500 RPM. Queue depth monitoring in Redis triggers backpressure to Kafka consumer when queue &gt; 1000 items.</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Kafka consumer / FastAPI</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5.7 Evaluations &amp; Testing</w:t>
      </w:r>
    </w:p>
    <w:p>
      <w:pPr>
        <w:pStyle w:val="Heading3"/>
        <w:spacing w:after="100" w:before="200"/>
      </w:pPr>
      <w:r>
        <w:rPr>
          <w:rFonts w:ascii="Calibri" w:cs="Calibri" w:eastAsia="Calibri" w:hAnsi="Calibri"/>
          <w:b/>
          <w:bCs/>
          <w:color w:val="1B2A4A"/>
          <w:sz w:val="24"/>
          <w:szCs w:val="24"/>
        </w:rPr>
        <w:t xml:space="preserve">LLM Evaluation Framework</w:t>
      </w:r>
    </w:p>
    <w:p>
      <w:pPr>
        <w:pStyle w:val="ListParagraph"/>
        <w:numPr>
          <w:ilvl w:val="0"/>
          <w:numId w:val="2"/>
        </w:numPr>
        <w:spacing w:after="80"/>
      </w:pPr>
      <w:r>
        <w:rPr>
          <w:rFonts w:ascii="Calibri" w:cs="Calibri" w:eastAsia="Calibri" w:hAnsi="Calibri"/>
          <w:b/>
          <w:bCs/>
          <w:color w:val="2C3E50"/>
          <w:sz w:val="22"/>
          <w:szCs w:val="22"/>
        </w:rPr>
        <w:t xml:space="preserve">Golden signal set: </w:t>
      </w:r>
      <w:r>
        <w:rPr>
          <w:rFonts w:ascii="Calibri" w:cs="Calibri" w:eastAsia="Calibri" w:hAnsi="Calibri"/>
          <w:color w:val="2C3E50"/>
          <w:sz w:val="22"/>
          <w:szCs w:val="22"/>
        </w:rPr>
        <w:t xml:space="preserve">10 historical drug safety signals with known detection dates used as ground truth: Vioxx cardiovascular risk, Zofran fetal cardiac risk, Fluoroquinolone tendon rupture, SSRIs and suicidality in adolescents, Metformin lactic acidosis, Thalidomide teratogenicity (historical baseline), Rosiglitazone cardiovascular risk, Gadolinium MRI contrast agent retention, Dronedarone hepatotoxicity, and Clopidogrel + PPIs interaction.</w:t>
      </w:r>
    </w:p>
    <w:p>
      <w:pPr>
        <w:pStyle w:val="ListParagraph"/>
        <w:numPr>
          <w:ilvl w:val="0"/>
          <w:numId w:val="2"/>
        </w:numPr>
        <w:spacing w:after="80"/>
      </w:pPr>
      <w:r>
        <w:rPr>
          <w:rFonts w:ascii="Calibri" w:cs="Calibri" w:eastAsia="Calibri" w:hAnsi="Calibri"/>
          <w:b/>
          <w:bCs/>
          <w:color w:val="2C3E50"/>
          <w:sz w:val="22"/>
          <w:szCs w:val="22"/>
        </w:rPr>
        <w:t xml:space="preserve">Primary metric: </w:t>
      </w:r>
      <w:r>
        <w:rPr>
          <w:rFonts w:ascii="Calibri" w:cs="Calibri" w:eastAsia="Calibri" w:hAnsi="Calibri"/>
          <w:color w:val="2C3E50"/>
          <w:sz w:val="22"/>
          <w:szCs w:val="22"/>
        </w:rPr>
        <w:t xml:space="preserve">Detection date comparison — for each golden signal, at what date does MedSignal first generate a STRONG or CRITICAL signal assessment? Compare to the FDA's official communication date (MedWatch alert, Drug Safety Communication, or label update).</w:t>
      </w:r>
    </w:p>
    <w:p>
      <w:pPr>
        <w:pStyle w:val="ListParagraph"/>
        <w:numPr>
          <w:ilvl w:val="0"/>
          <w:numId w:val="2"/>
        </w:numPr>
        <w:spacing w:after="80"/>
      </w:pPr>
      <w:r>
        <w:rPr>
          <w:rFonts w:ascii="Calibri" w:cs="Calibri" w:eastAsia="Calibri" w:hAnsi="Calibri"/>
          <w:b/>
          <w:bCs/>
          <w:color w:val="2C3E50"/>
          <w:sz w:val="22"/>
          <w:szCs w:val="22"/>
        </w:rPr>
        <w:t xml:space="preserve">Classification metrics: </w:t>
      </w:r>
      <w:r>
        <w:rPr>
          <w:rFonts w:ascii="Calibri" w:cs="Calibri" w:eastAsia="Calibri" w:hAnsi="Calibri"/>
          <w:color w:val="2C3E50"/>
          <w:sz w:val="22"/>
          <w:szCs w:val="22"/>
        </w:rPr>
        <w:t xml:space="preserve">Precision, recall, and F1 on signal classification (WEAK/MODERATE/STRONG/CRITICAL) using the golden set. Human pharmacologist labels the expected classification for each signal at multiple time points.</w:t>
      </w:r>
    </w:p>
    <w:p>
      <w:pPr>
        <w:pStyle w:val="ListParagraph"/>
        <w:numPr>
          <w:ilvl w:val="0"/>
          <w:numId w:val="2"/>
        </w:numPr>
        <w:spacing w:after="80"/>
      </w:pPr>
      <w:r>
        <w:rPr>
          <w:rFonts w:ascii="Calibri" w:cs="Calibri" w:eastAsia="Calibri" w:hAnsi="Calibri"/>
          <w:b/>
          <w:bCs/>
          <w:color w:val="2C3E50"/>
          <w:sz w:val="22"/>
          <w:szCs w:val="22"/>
        </w:rPr>
        <w:t xml:space="preserve">RAG evaluation: </w:t>
      </w:r>
      <w:r>
        <w:rPr>
          <w:rFonts w:ascii="Calibri" w:cs="Calibri" w:eastAsia="Calibri" w:hAnsi="Calibri"/>
          <w:color w:val="2C3E50"/>
          <w:sz w:val="22"/>
          <w:szCs w:val="22"/>
        </w:rPr>
        <w:t xml:space="preserve">For Agent 2 outputs, measure citation relevance (are the retrieved PubMed papers actually about the target drug-symptom pair?) using a 50-paper human-labeled relevance set.</w:t>
      </w:r>
    </w:p>
    <w:p>
      <w:pPr>
        <w:pStyle w:val="ListParagraph"/>
        <w:numPr>
          <w:ilvl w:val="0"/>
          <w:numId w:val="2"/>
        </w:numPr>
        <w:spacing w:after="80"/>
      </w:pPr>
      <w:r>
        <w:rPr>
          <w:rFonts w:ascii="Calibri" w:cs="Calibri" w:eastAsia="Calibri" w:hAnsi="Calibri"/>
          <w:b/>
          <w:bCs/>
          <w:color w:val="2C3E50"/>
          <w:sz w:val="22"/>
          <w:szCs w:val="22"/>
        </w:rPr>
        <w:t xml:space="preserve">Automated LLM eval: </w:t>
      </w:r>
      <w:r>
        <w:rPr>
          <w:rFonts w:ascii="Calibri" w:cs="Calibri" w:eastAsia="Calibri" w:hAnsi="Calibri"/>
          <w:color w:val="2C3E50"/>
          <w:sz w:val="22"/>
          <w:szCs w:val="22"/>
        </w:rPr>
        <w:t xml:space="preserve">GPT-4 as judge on 50-signal test set. Rubric: clinical accuracy (0–5), evidence grounding (0–5), actionability (0–5), absence of hallucination (0–5). Target: mean score ≥ 3.5/5 across all dimensions.</w:t>
      </w:r>
    </w:p>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Unit &amp; Integration Tests</w:t>
      </w:r>
    </w:p>
    <w:p>
      <w:pPr>
        <w:pStyle w:val="ListParagraph"/>
        <w:numPr>
          <w:ilvl w:val="0"/>
          <w:numId w:val="2"/>
        </w:numPr>
        <w:spacing w:after="80"/>
      </w:pPr>
      <w:r>
        <w:rPr>
          <w:rFonts w:ascii="Calibri" w:cs="Calibri" w:eastAsia="Calibri" w:hAnsi="Calibri"/>
          <w:b/>
          <w:bCs/>
          <w:color w:val="2C3E50"/>
          <w:sz w:val="22"/>
          <w:szCs w:val="22"/>
        </w:rPr>
        <w:t xml:space="preserve">ETL tests: </w:t>
      </w:r>
      <w:r>
        <w:rPr>
          <w:rFonts w:ascii="Calibri" w:cs="Calibri" w:eastAsia="Calibri" w:hAnsi="Calibri"/>
          <w:color w:val="2C3E50"/>
          <w:sz w:val="22"/>
          <w:szCs w:val="22"/>
        </w:rPr>
        <w:t xml:space="preserve">Kafka producer tests validate correct schema on 100 sample FAERS records. Spark NLP pipeline tests validate entity extraction on 20 manually labeled clinical sentences (expected precision &gt; 85%).</w:t>
      </w:r>
    </w:p>
    <w:p>
      <w:pPr>
        <w:pStyle w:val="ListParagraph"/>
        <w:numPr>
          <w:ilvl w:val="0"/>
          <w:numId w:val="2"/>
        </w:numPr>
        <w:spacing w:after="80"/>
      </w:pPr>
      <w:r>
        <w:rPr>
          <w:rFonts w:ascii="Calibri" w:cs="Calibri" w:eastAsia="Calibri" w:hAnsi="Calibri"/>
          <w:b/>
          <w:bCs/>
          <w:color w:val="2C3E50"/>
          <w:sz w:val="22"/>
          <w:szCs w:val="22"/>
        </w:rPr>
        <w:t xml:space="preserve">API tests: </w:t>
      </w:r>
      <w:r>
        <w:rPr>
          <w:rFonts w:ascii="Calibri" w:cs="Calibri" w:eastAsia="Calibri" w:hAnsi="Calibri"/>
          <w:color w:val="2C3E50"/>
          <w:sz w:val="22"/>
          <w:szCs w:val="22"/>
        </w:rPr>
        <w:t xml:space="preserve">FastAPI endpoint tests using pytest + httpx. 12 endpoints, each with happy path + error cases. Pydantic validation rejection tests.</w:t>
      </w:r>
    </w:p>
    <w:p>
      <w:pPr>
        <w:pStyle w:val="ListParagraph"/>
        <w:numPr>
          <w:ilvl w:val="0"/>
          <w:numId w:val="2"/>
        </w:numPr>
        <w:spacing w:after="80"/>
      </w:pPr>
      <w:r>
        <w:rPr>
          <w:rFonts w:ascii="Calibri" w:cs="Calibri" w:eastAsia="Calibri" w:hAnsi="Calibri"/>
          <w:b/>
          <w:bCs/>
          <w:color w:val="2C3E50"/>
          <w:sz w:val="22"/>
          <w:szCs w:val="22"/>
        </w:rPr>
        <w:t xml:space="preserve">LLM wrapper tests: </w:t>
      </w:r>
      <w:r>
        <w:rPr>
          <w:rFonts w:ascii="Calibri" w:cs="Calibri" w:eastAsia="Calibri" w:hAnsi="Calibri"/>
          <w:color w:val="2C3E50"/>
          <w:sz w:val="22"/>
          <w:szCs w:val="22"/>
        </w:rPr>
        <w:t xml:space="preserve">Mock OpenAI API responses. Test schema validation, retry logic, and dead-letter routing. Test confidence threshold routing decisions.</w:t>
      </w:r>
    </w:p>
    <w:p>
      <w:pPr>
        <w:pStyle w:val="ListParagraph"/>
        <w:numPr>
          <w:ilvl w:val="0"/>
          <w:numId w:val="2"/>
        </w:numPr>
        <w:spacing w:after="80"/>
      </w:pPr>
      <w:r>
        <w:rPr>
          <w:rFonts w:ascii="Calibri" w:cs="Calibri" w:eastAsia="Calibri" w:hAnsi="Calibri"/>
          <w:b/>
          <w:bCs/>
          <w:color w:val="2C3E50"/>
          <w:sz w:val="22"/>
          <w:szCs w:val="22"/>
        </w:rPr>
        <w:t xml:space="preserve">CI pipeline: </w:t>
      </w:r>
      <w:r>
        <w:rPr>
          <w:rFonts w:ascii="Calibri" w:cs="Calibri" w:eastAsia="Calibri" w:hAnsi="Calibri"/>
          <w:color w:val="2C3E50"/>
          <w:sz w:val="22"/>
          <w:szCs w:val="22"/>
        </w:rPr>
        <w:t xml:space="preserve">GitHub Actions: (1) lint + type check on push, (2) unit tests on PR, (3) Docker build validation on PR, (4) integration test suite on merge to main (uses real APIs with small test corpus).</w:t>
      </w:r>
    </w:p>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End-to-end latency (FAERS case to signal verdict)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&lt; 5 minutes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Kafka timestamp at ingestion vs. Snowflake timestamp at verdict storage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NLP entity extraction throughput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10,000 cases/minute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Spark job metrics dashboard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RAG retrieval latency (Pinecone query)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&lt; 200ms P95</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FastAPI middleware timing 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LLM agent total latency per signal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&lt; 90 seconds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OpenAI API response time + orchestration overhead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 detection precision (golden set)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75%</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Manual evaluation against golden signal 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 detection recall (golden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70%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Manual evaluation against golden signal set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FAERS processing throughput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1M records/hour</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Spark job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API endpoint P95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&lt; 500ms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FastAPI middleware + GitHub Actions load test</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5.8 Proof of Concept (POC)</w:t>
      </w:r>
    </w:p>
    <w:p>
      <w:pPr>
        <w:pStyle w:val="Heading3"/>
        <w:spacing w:after="100" w:before="200"/>
      </w:pPr>
      <w:r>
        <w:rPr>
          <w:rFonts w:ascii="Calibri" w:cs="Calibri" w:eastAsia="Calibri" w:hAnsi="Calibri"/>
          <w:b/>
          <w:bCs/>
          <w:color w:val="1B2A4A"/>
          <w:sz w:val="24"/>
          <w:szCs w:val="24"/>
        </w:rPr>
        <w:t xml:space="preserve">Preliminary EDA — FAERS 2023 Q4 Dataset</w:t>
      </w:r>
    </w:p>
    <w:p>
      <w:pPr>
        <w:pStyle w:val="ListParagraph"/>
        <w:numPr>
          <w:ilvl w:val="0"/>
          <w:numId w:val="2"/>
        </w:numPr>
        <w:spacing w:after="80"/>
      </w:pPr>
      <w:r>
        <w:rPr>
          <w:rFonts w:ascii="Calibri" w:cs="Calibri" w:eastAsia="Calibri" w:hAnsi="Calibri"/>
          <w:b/>
          <w:bCs/>
          <w:color w:val="2C3E50"/>
          <w:sz w:val="22"/>
          <w:szCs w:val="22"/>
        </w:rPr>
        <w:t xml:space="preserve">Dataset loaded: </w:t>
      </w:r>
      <w:r>
        <w:rPr>
          <w:rFonts w:ascii="Calibri" w:cs="Calibri" w:eastAsia="Calibri" w:hAnsi="Calibri"/>
          <w:color w:val="2C3E50"/>
          <w:sz w:val="22"/>
          <w:szCs w:val="22"/>
        </w:rPr>
        <w:t xml:space="preserve">FAERS 2023 Q4 dump (2.1M case records). After normalization: 1.8M unique cases across 12,400 unique drugs and 8,900 unique MedDRA reaction codes.</w:t>
      </w:r>
    </w:p>
    <w:p>
      <w:pPr>
        <w:pStyle w:val="ListParagraph"/>
        <w:numPr>
          <w:ilvl w:val="0"/>
          <w:numId w:val="2"/>
        </w:numPr>
        <w:spacing w:after="80"/>
      </w:pPr>
      <w:r>
        <w:rPr>
          <w:rFonts w:ascii="Calibri" w:cs="Calibri" w:eastAsia="Calibri" w:hAnsi="Calibri"/>
          <w:b/>
          <w:bCs/>
          <w:color w:val="2C3E50"/>
          <w:sz w:val="22"/>
          <w:szCs w:val="22"/>
        </w:rPr>
        <w:t xml:space="preserve">Top drug-symptom pairs by PRR (sample): </w:t>
      </w:r>
      <w:r>
        <w:rPr>
          <w:rFonts w:ascii="Calibri" w:cs="Calibri" w:eastAsia="Calibri" w:hAnsi="Calibri"/>
          <w:color w:val="2C3E50"/>
          <w:sz w:val="22"/>
          <w:szCs w:val="22"/>
        </w:rPr>
        <w:t xml:space="preserve">Semaglutide + Gastroparesis (PRR: 4.7, N: 892), Ozempic + Ileus (PRR: 3.9, N: 412), Dupilumab + Conjunctivitis (PRR: 11.2, N: 1,843), Finasteride + Depression (PRR: 3.1, N: 678).</w:t>
      </w:r>
    </w:p>
    <w:p>
      <w:pPr>
        <w:pStyle w:val="ListParagraph"/>
        <w:numPr>
          <w:ilvl w:val="0"/>
          <w:numId w:val="2"/>
        </w:numPr>
        <w:spacing w:after="80"/>
      </w:pPr>
      <w:r>
        <w:rPr>
          <w:rFonts w:ascii="Calibri" w:cs="Calibri" w:eastAsia="Calibri" w:hAnsi="Calibri"/>
          <w:b/>
          <w:bCs/>
          <w:color w:val="2C3E50"/>
          <w:sz w:val="22"/>
          <w:szCs w:val="22"/>
        </w:rPr>
        <w:t xml:space="preserve">Signal pipeline test: </w:t>
      </w:r>
      <w:r>
        <w:rPr>
          <w:rFonts w:ascii="Calibri" w:cs="Calibri" w:eastAsia="Calibri" w:hAnsi="Calibri"/>
          <w:color w:val="2C3E50"/>
          <w:sz w:val="22"/>
          <w:szCs w:val="22"/>
        </w:rPr>
        <w:t xml:space="preserve">Ran the three-agent pipeline on the Finasteride + Depression signal. Agent 1 classified as MODERATE (PRR 3.1, confidence 0.71). Agent 2 retrieved 8 relevant PubMed papers including FDA 2012 label update and Irwig 2012 study. Agent 3 recommended LABEL_REVIEW with confidence 0.78. Total processing time: 47 seconds.</w:t>
      </w:r>
    </w:p>
    <w:p>
      <w:pPr>
        <w:pStyle w:val="ListParagraph"/>
        <w:numPr>
          <w:ilvl w:val="0"/>
          <w:numId w:val="2"/>
        </w:numPr>
        <w:spacing w:after="80"/>
      </w:pPr>
      <w:r>
        <w:rPr>
          <w:rFonts w:ascii="Calibri" w:cs="Calibri" w:eastAsia="Calibri" w:hAnsi="Calibri"/>
          <w:b/>
          <w:bCs/>
          <w:color w:val="2C3E50"/>
          <w:sz w:val="22"/>
          <w:szCs w:val="22"/>
        </w:rPr>
        <w:t xml:space="preserve">RAG corpus sample: </w:t>
      </w:r>
      <w:r>
        <w:rPr>
          <w:rFonts w:ascii="Calibri" w:cs="Calibri" w:eastAsia="Calibri" w:hAnsi="Calibri"/>
          <w:color w:val="2C3E50"/>
          <w:sz w:val="22"/>
          <w:szCs w:val="22"/>
        </w:rPr>
        <w:t xml:space="preserve">500 PubMed abstracts loaded for finasteride. Cosine similarity query for 'finasteride depression suicidality' retrieved the top 3 most cited papers in this space — demonstrating retrieval quality.</w:t>
      </w:r>
    </w:p>
    <w:p>
      <w:pPr>
        <w:spacing w:after="80"/>
      </w:pPr>
      <w:r>
        <w:rPr>
          <w:rFonts w:ascii="Calibri" w:cs="Calibri" w:eastAsia="Calibri" w:hAnsi="Calibri"/>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6. Project Plan &amp; Timeline</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6.1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Milestone</w:t>
            </w:r>
          </w:p>
        </w:tc>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Deliverable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Week</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M1 — Data Ingestion</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Kafka cluster running. FAERS, ClinicalTrials, and PubMed producers publishing to topics. FAERS 2023–2024 historical data loaded to Snowflake. Airflow DAG deployed.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Week 1, Days 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M2 — Spark NLP Pipeline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Spark NLP biomedical entity extraction running on FAERS stream. PRR/ROR calculations on 90-day rolling windows. Drug-symptom pair table populated in Snowflake.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Week 1, Days 4–5 / Week 2, Day 1</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M3 — PubMed RAG Corpus</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500K PubMed abstracts embedded and loaded to Pinecone. Retrieval tested on 20 drug-symptom query pairs. Average top-5 retrieval precision measured.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Week 2, Days 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M4 — LLM Agent Pipeline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All three agents implemented with Pydantic schemas. Signal Detection → Literature Retrieval → Clinical Severity pipeline running end-to-end. Kafka wiring 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Week 2, Days 4–5</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M5 — Guardrails &amp; HITL</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Citation grounding validator implemented. HITL review queue and Streamlit review interface deployed. Confidence thresholding and escalation logic complete.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Week 3, Days 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M6 — FastAPI + Dashboard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All 12 REST endpoints live. Streamlit dashboard with drug search, signal timeline, agent reasoning trace. HITL review UI integrated.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Week 3, Days 3–4</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M7 — Evaluation &amp; CI/CD</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Golden signal set evaluated. GitHub Actions CI pipeline complete with unit + integration tests. Performance benchmarks measured.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Week 3, Day 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M8 — Final Polish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Documentation complete. README with setup instructions. Demo video recorded. API Swagger docs 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End of Week 3</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6.2 Timeline — Gantt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0"/>
        <w:gridCol w:w="470"/>
        <w:gridCol w:w="470"/>
        <w:gridCol w:w="470"/>
        <w:gridCol w:w="470"/>
        <w:gridCol w:w="470"/>
        <w:gridCol w:w="470"/>
        <w:gridCol w:w="470"/>
        <w:gridCol w:w="470"/>
        <w:gridCol w:w="470"/>
        <w:gridCol w:w="470"/>
        <w:gridCol w:w="470"/>
        <w:gridCol w:w="470"/>
        <w:gridCol w:w="470"/>
        <w:gridCol w:w="47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Task</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W1 D1</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W1 D2</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W1 D3</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W1 D4</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W1 D5</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W2 D1</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W2 D2</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W2 D3</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W2 D4</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W2 D5</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W3 D1</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W3 D2</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W3 D3</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W3 D4</w:t>
            </w:r>
          </w:p>
        </w:tc>
        <w:tc>
          <w:tcPr>
            <w:tcW w:type="dxa" w:w="4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W3 D5</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Docker + Kafka setup</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FAERS + API producers</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Snowflake schema + Airflow</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Spark NLP pipeline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PubMed embedding + Pinecone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LLM agents (all 3)</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Guardrails + HITL</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FastAPI endpoints</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Streamlit dashboard</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Evaluation + CI/CD</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r>
    </w:tbl>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7. Team Roles &amp; Responsibilities</w:t>
            </w:r>
          </w:p>
        </w:tc>
      </w:tr>
    </w:tbl>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Role</w:t>
            </w:r>
          </w:p>
        </w:tc>
        <w:tc>
          <w:tcPr>
            <w:tcW w:type="dxa" w:w="5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Primary Responsibilities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Member 1</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Data Engineering Lead + ETL Architect</w:t>
            </w:r>
          </w:p>
        </w:tc>
        <w:tc>
          <w:tcPr>
            <w:tcW w:type="dxa" w:w="5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Kafka cluster setup and all 5 producers. Airflow DAG for FAERS quarterly refresh. Spark NLP pipeline (entity extraction + PRR/ROR scoring). Snowflake schema design and data loading. S3 storage integration. GitHub Actions CI pipeline.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Member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LLM Engineer + RAG Architect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PubMed embedding pipeline and Pinecone index. All three LLM agents (prompts, agentic loop, retry logic). RAG retrieval optimization. Guardrails: citation grounding validator, hallucination detection, Pydantic schema enforcement. HITL routing logic and escalation rules.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Member 3</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Backend + Frontend + QA Lead</w:t>
            </w:r>
          </w:p>
        </w:tc>
        <w:tc>
          <w:tcPr>
            <w:tcW w:type="dxa" w:w="5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FastAPI REST API (12 endpoints) and Pydantic models. Redis caching layer. Streamlit dashboard (all 5 panels + HITL review interface). Unit and integration test suite. LLM evaluation framework (golden signal set, automated rubric). Documentation and README.</w:t>
            </w:r>
          </w:p>
        </w:tc>
      </w:tr>
    </w:tbl>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8. Risks &amp; Mitigation</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8.1 Potential Risks &amp; 8.2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48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OpenAI API rate limits slow agent throughput</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Medium</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Medium</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Implement async agent calls with exponential backoff. Cache identical drug-symptom pair assessments in Redis (TTL 24h). Use GPT-4o-mini for Agent 1 (less critical), GPT-4o only for Agent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Spark NLP biomedical model accuracy &lt; 85%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Pre-validate en_ner_bc5cdr_md on 100 labeled FAERS narratives before full pipeline run. Fallback: use regex + DrugBank drug name list for entity extraction if NER precision is insufficient.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FAERS drug name normalization failures</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Medium</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Medium</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DrugBank fuzzy matching covers ~85% of brand/generic variants. Unmatched drugs stored with raw name and flagged for manual review. Not a blocker — signal still computed on raw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LLM hallucinated citations in Agent 2 output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Citation grounding validator cross-checks every PMID against Pinecone retrieved set. PMIDs not in the retrieved corpus are rejected. Retry prompt instructs agent to only use provided document IDs.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PubMed API rate limiting during corpus build</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Low</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Low</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PubMed API allows 10 requests/second with API key (free). 500K abstracts at 100 abstracts/request = 5,000 calls. At 10 req/sec, corpus loads in ~8 minutes. Well within limits.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Snowflake credit exhaustion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Monitor credit usage daily. Use Snowflake Virtual Warehouse auto-suspend (1 minute idle). Keep warehouse size at X-Small for dev. $400 trial credits is sufficient for 3 weeks at dev query volume.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FAERS signal false positives overwhelming HITL queue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Medium</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Medium</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PRR threshold set conservatively at 3.0 (higher than standard 2.0) for initial routing to agent pipeline. Confidence threshold of 0.65 for HITL queue prevents low-quality signals from surfacing. Queue capacity monitoring with alerts.</w:t>
            </w:r>
          </w:p>
        </w:tc>
      </w:tr>
    </w:tbl>
    <w:p>
      <w:pPr>
        <w:spacing w:after="80"/>
      </w:pPr>
      <w:r>
        <w:rPr>
          <w:rFonts w:ascii="Calibri" w:cs="Calibri" w:eastAsia="Calibri" w:hAnsi="Calibri"/>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9. Expected Outcomes &amp; Metrics</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9.1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KPI</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Detection lag reduction (golden set)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Detect 7 of 10 historical signals earlier than official FDA date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Core system value proposition — demonstrates real-world impact potential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 classification F1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0.72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Balanced precision/recall for signal detection task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End-to-end pipeline latency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&lt; 5 minutes per new signal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Enables 'real-time' claim in system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FAERS processing throughput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1M records/hour on 4 Spark workers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Demonstrates genuine big data processing capability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RAG citation relevance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80% of retrieved papers rated relevant by pharmacologist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Validates grounding quality of Agent 2 outputs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LLM evaluation rubric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3.5/5 average across all dimensions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Independent quality assessment of agent outputs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HITL acceptance rate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&gt; 60% of AI-generated CRITICAL signals validated by reviewer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Measures real-world utility of system recommendations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API P95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&lt; 500ms for all endpoints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Production-ready response time for user-facing application</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9.2 Expected Benefits</w:t>
      </w:r>
    </w:p>
    <w:p>
      <w:pPr>
        <w:pStyle w:val="ListParagraph"/>
        <w:numPr>
          <w:ilvl w:val="0"/>
          <w:numId w:val="2"/>
        </w:numPr>
        <w:spacing w:after="80"/>
      </w:pPr>
      <w:r>
        <w:rPr>
          <w:rFonts w:ascii="Calibri" w:cs="Calibri" w:eastAsia="Calibri" w:hAnsi="Calibri"/>
          <w:b/>
          <w:bCs/>
          <w:color w:val="2C3E50"/>
          <w:sz w:val="22"/>
          <w:szCs w:val="22"/>
        </w:rPr>
        <w:t xml:space="preserve">Clinical impact: </w:t>
      </w:r>
      <w:r>
        <w:rPr>
          <w:rFonts w:ascii="Calibri" w:cs="Calibri" w:eastAsia="Calibri" w:hAnsi="Calibri"/>
          <w:color w:val="2C3E50"/>
          <w:sz w:val="22"/>
          <w:szCs w:val="22"/>
        </w:rPr>
        <w:t xml:space="preserve">If deployed in a real pharmacovigilance workflow, MedSignal's ability to detect signals 6–18 months earlier than batch methods could meaningfully reduce patient exposure to undisclosed drug risks.</w:t>
      </w:r>
    </w:p>
    <w:p>
      <w:pPr>
        <w:pStyle w:val="ListParagraph"/>
        <w:numPr>
          <w:ilvl w:val="0"/>
          <w:numId w:val="2"/>
        </w:numPr>
        <w:spacing w:after="80"/>
      </w:pPr>
      <w:r>
        <w:rPr>
          <w:rFonts w:ascii="Calibri" w:cs="Calibri" w:eastAsia="Calibri" w:hAnsi="Calibri"/>
          <w:b/>
          <w:bCs/>
          <w:color w:val="2C3E50"/>
          <w:sz w:val="22"/>
          <w:szCs w:val="22"/>
        </w:rPr>
        <w:t xml:space="preserve">Research contribution: </w:t>
      </w:r>
      <w:r>
        <w:rPr>
          <w:rFonts w:ascii="Calibri" w:cs="Calibri" w:eastAsia="Calibri" w:hAnsi="Calibri"/>
          <w:color w:val="2C3E50"/>
          <w:sz w:val="22"/>
          <w:szCs w:val="22"/>
        </w:rPr>
        <w:t xml:space="preserve">Empirical benchmarking of LLM-augmented vs. statistical-only pharmacovigilance on historical signals is a publishable contribution to the drug safety informatics literature.</w:t>
      </w:r>
    </w:p>
    <w:p>
      <w:pPr>
        <w:pStyle w:val="ListParagraph"/>
        <w:numPr>
          <w:ilvl w:val="0"/>
          <w:numId w:val="2"/>
        </w:numPr>
        <w:spacing w:after="80"/>
      </w:pPr>
      <w:r>
        <w:rPr>
          <w:rFonts w:ascii="Calibri" w:cs="Calibri" w:eastAsia="Calibri" w:hAnsi="Calibri"/>
          <w:b/>
          <w:bCs/>
          <w:color w:val="2C3E50"/>
          <w:sz w:val="22"/>
          <w:szCs w:val="22"/>
        </w:rPr>
        <w:t xml:space="preserve">Technical contribution: </w:t>
      </w:r>
      <w:r>
        <w:rPr>
          <w:rFonts w:ascii="Calibri" w:cs="Calibri" w:eastAsia="Calibri" w:hAnsi="Calibri"/>
          <w:color w:val="2C3E50"/>
          <w:sz w:val="22"/>
          <w:szCs w:val="22"/>
        </w:rPr>
        <w:t xml:space="preserve">The multi-agent RAG architecture with citation grounding enforcement and HITL feedback loop is a generalizable pattern for high-stakes medical AI applications.</w:t>
      </w:r>
    </w:p>
    <w:p>
      <w:pPr>
        <w:pStyle w:val="ListParagraph"/>
        <w:numPr>
          <w:ilvl w:val="0"/>
          <w:numId w:val="2"/>
        </w:numPr>
        <w:spacing w:after="80"/>
      </w:pPr>
      <w:r>
        <w:rPr>
          <w:rFonts w:ascii="Calibri" w:cs="Calibri" w:eastAsia="Calibri" w:hAnsi="Calibri"/>
          <w:b/>
          <w:bCs/>
          <w:color w:val="2C3E50"/>
          <w:sz w:val="22"/>
          <w:szCs w:val="22"/>
        </w:rPr>
        <w:t xml:space="preserve">Educational contribution: </w:t>
      </w:r>
      <w:r>
        <w:rPr>
          <w:rFonts w:ascii="Calibri" w:cs="Calibri" w:eastAsia="Calibri" w:hAnsi="Calibri"/>
          <w:color w:val="2C3E50"/>
          <w:sz w:val="22"/>
          <w:szCs w:val="22"/>
        </w:rPr>
        <w:t xml:space="preserve">MedSignal demonstrates how big data infrastructure (Kafka, Spark), modern AI (GPT-4o, RAG), and responsible AI practices (HITL, guardrails) can be combined in a healthcare context — directly addressing all DAMG 7245 course learning objectives.</w:t>
      </w:r>
    </w:p>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10. Token &amp; Cost Report</w:t>
            </w:r>
          </w:p>
        </w:tc>
      </w:tr>
    </w:tbl>
    <w:p>
      <w:pPr>
        <w:spacing w:after="80"/>
      </w:pPr>
      <w:r>
        <w:rPr>
          <w:rFonts w:ascii="Calibri" w:cs="Calibri" w:eastAsia="Calibri" w:hAnsi="Calibri"/>
          <w:color w:val="2C3E50"/>
          <w:sz w:val="22"/>
          <w:szCs w:val="22"/>
        </w:rPr>
        <w:t xml:space="preserve"/>
      </w:r>
    </w:p>
    <w:p>
      <w:pPr>
        <w:spacing w:after="120"/>
      </w:pPr>
      <w:r>
        <w:rPr>
          <w:rFonts w:ascii="Calibri" w:cs="Calibri" w:eastAsia="Calibri" w:hAnsi="Calibri"/>
          <w:color w:val="2C3E50"/>
          <w:sz w:val="22"/>
          <w:szCs w:val="22"/>
        </w:rPr>
        <w:t xml:space="preserve">Token consumption and cost will be tracked across all LLM interactions and reported in the final submission. The following table provides our pre-project estimate based on expected volumes.</w:t>
      </w:r>
    </w:p>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Cost Driver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Estimated Volume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Model</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Estimated Cost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PubMed corpus embedding (500K abstracts, 512 tokens avg)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256M tokens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text-embedding-3-small</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~$5.12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Agent 1 (Signal Detection) — per signal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~1,500 tokens input + 400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GPT-4o-mini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~$0.001/signal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Agent 2 (Literature Retrieval) — per assessment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~4,000 tokens input + 1,000 output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GPT-4o</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~$0.075/signal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Agent 3 (Severity Assessment) — per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~5,000 tokens input + 1,500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GPT-4o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~$0.0975/signal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HITL retry calls (avg 0.3 retries per signal)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~2,000 tokens avg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GPT-4o</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~$0.02/signal avg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Automated LLM evaluator (50 golden set signals)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~8,000 tokens per evaluation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GPT-4o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~$20 total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Total for 500 signals processed (3-week scope)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Mixed</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~$110–130 total</w:t>
            </w:r>
          </w:p>
        </w:tc>
      </w:tr>
    </w:tbl>
    <w:p>
      <w:pPr>
        <w:spacing w:after="80"/>
      </w:pPr>
      <w:r>
        <w:rPr>
          <w:rFonts w:ascii="Calibri" w:cs="Calibri" w:eastAsia="Calibri" w:hAnsi="Calibri"/>
          <w:color w:val="2C3E50"/>
          <w:sz w:val="22"/>
          <w:szCs w:val="22"/>
        </w:rPr>
        <w:t xml:space="preserve"/>
      </w:r>
    </w:p>
    <w:p>
      <w:pPr>
        <w:pStyle w:val="Heading3"/>
        <w:spacing w:after="100" w:before="200"/>
      </w:pPr>
      <w:r>
        <w:rPr>
          <w:rFonts w:ascii="Calibri" w:cs="Calibri" w:eastAsia="Calibri" w:hAnsi="Calibri"/>
          <w:b/>
          <w:bCs/>
          <w:color w:val="1B2A4A"/>
          <w:sz w:val="24"/>
          <w:szCs w:val="24"/>
        </w:rPr>
        <w:t xml:space="preserve">Cost Optimization Strategies</w:t>
      </w:r>
    </w:p>
    <w:p>
      <w:pPr>
        <w:pStyle w:val="ListParagraph"/>
        <w:numPr>
          <w:ilvl w:val="0"/>
          <w:numId w:val="2"/>
        </w:numPr>
        <w:spacing w:after="80"/>
      </w:pPr>
      <w:r>
        <w:rPr>
          <w:rFonts w:ascii="Calibri" w:cs="Calibri" w:eastAsia="Calibri" w:hAnsi="Calibri"/>
          <w:b/>
          <w:bCs/>
          <w:color w:val="2C3E50"/>
          <w:sz w:val="22"/>
          <w:szCs w:val="22"/>
        </w:rPr>
        <w:t xml:space="preserve">Caching: </w:t>
      </w:r>
      <w:r>
        <w:rPr>
          <w:rFonts w:ascii="Calibri" w:cs="Calibri" w:eastAsia="Calibri" w:hAnsi="Calibri"/>
          <w:color w:val="2C3E50"/>
          <w:sz w:val="22"/>
          <w:szCs w:val="22"/>
        </w:rPr>
        <w:t xml:space="preserve">Identical drug-symptom pair assessments cached in Redis with 24-hour TTL. Avoids re-running agents on the same signal within a day. Expected cache hit rate ~40% for high-volume drug pairs.</w:t>
      </w:r>
    </w:p>
    <w:p>
      <w:pPr>
        <w:pStyle w:val="ListParagraph"/>
        <w:numPr>
          <w:ilvl w:val="0"/>
          <w:numId w:val="2"/>
        </w:numPr>
        <w:spacing w:after="80"/>
      </w:pPr>
      <w:r>
        <w:rPr>
          <w:rFonts w:ascii="Calibri" w:cs="Calibri" w:eastAsia="Calibri" w:hAnsi="Calibri"/>
          <w:b/>
          <w:bCs/>
          <w:color w:val="2C3E50"/>
          <w:sz w:val="22"/>
          <w:szCs w:val="22"/>
        </w:rPr>
        <w:t xml:space="preserve">Batching: </w:t>
      </w:r>
      <w:r>
        <w:rPr>
          <w:rFonts w:ascii="Calibri" w:cs="Calibri" w:eastAsia="Calibri" w:hAnsi="Calibri"/>
          <w:color w:val="2C3E50"/>
          <w:sz w:val="22"/>
          <w:szCs w:val="22"/>
        </w:rPr>
        <w:t xml:space="preserve">PubMed embeddings generated in batches of 2,048 via OpenAI Batch API (50% cost reduction vs. synchronous API). Agent 1 uses GPT-4o-mini (10× cheaper) since it only produces a routing decision, not a final clinical assessment.</w:t>
      </w:r>
    </w:p>
    <w:p>
      <w:pPr>
        <w:pStyle w:val="ListParagraph"/>
        <w:numPr>
          <w:ilvl w:val="0"/>
          <w:numId w:val="2"/>
        </w:numPr>
        <w:spacing w:after="80"/>
      </w:pPr>
      <w:r>
        <w:rPr>
          <w:rFonts w:ascii="Calibri" w:cs="Calibri" w:eastAsia="Calibri" w:hAnsi="Calibri"/>
          <w:b/>
          <w:bCs/>
          <w:color w:val="2C3E50"/>
          <w:sz w:val="22"/>
          <w:szCs w:val="22"/>
        </w:rPr>
        <w:t xml:space="preserve">Prompt compression: </w:t>
      </w:r>
      <w:r>
        <w:rPr>
          <w:rFonts w:ascii="Calibri" w:cs="Calibri" w:eastAsia="Calibri" w:hAnsi="Calibri"/>
          <w:color w:val="2C3E50"/>
          <w:sz w:val="22"/>
          <w:szCs w:val="22"/>
        </w:rPr>
        <w:t xml:space="preserve">Agent system prompts templated with only variable context injected at runtime. Shared pharmacovigilance context (FDA signal criteria, MedDRA taxonomy) stored in a system prompt cache.</w:t>
      </w:r>
    </w:p>
    <w:p>
      <w:pPr>
        <w:pStyle w:val="ListParagraph"/>
        <w:numPr>
          <w:ilvl w:val="0"/>
          <w:numId w:val="2"/>
        </w:numPr>
        <w:spacing w:after="80"/>
      </w:pPr>
      <w:r>
        <w:rPr>
          <w:rFonts w:ascii="Calibri" w:cs="Calibri" w:eastAsia="Calibri" w:hAnsi="Calibri"/>
          <w:b/>
          <w:bCs/>
          <w:color w:val="2C3E50"/>
          <w:sz w:val="22"/>
          <w:szCs w:val="22"/>
        </w:rPr>
        <w:t xml:space="preserve">Monitoring: </w:t>
      </w:r>
      <w:r>
        <w:rPr>
          <w:rFonts w:ascii="Calibri" w:cs="Calibri" w:eastAsia="Calibri" w:hAnsi="Calibri"/>
          <w:color w:val="2C3E50"/>
          <w:sz w:val="22"/>
          <w:szCs w:val="22"/>
        </w:rPr>
        <w:t xml:space="preserve">OpenAI usage dashboard tracked daily. Snowflake token_usage table logs every API call with token counts, model, cost, and agent ID. Weekly cost report generated by Airflow DAG.</w:t>
      </w:r>
    </w:p>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11. Conclusion</w:t>
            </w:r>
          </w:p>
        </w:tc>
      </w:tr>
    </w:tbl>
    <w:p>
      <w:pPr>
        <w:spacing w:after="80"/>
      </w:pPr>
      <w:r>
        <w:rPr>
          <w:rFonts w:ascii="Calibri" w:cs="Calibri" w:eastAsia="Calibri" w:hAnsi="Calibri"/>
          <w:color w:val="2C3E50"/>
          <w:sz w:val="22"/>
          <w:szCs w:val="22"/>
        </w:rPr>
        <w:t xml:space="preserve"/>
      </w:r>
    </w:p>
    <w:p>
      <w:pPr>
        <w:spacing w:after="120"/>
      </w:pPr>
      <w:r>
        <w:rPr>
          <w:rFonts w:ascii="Calibri" w:cs="Calibri" w:eastAsia="Calibri" w:hAnsi="Calibri"/>
          <w:color w:val="2C3E50"/>
          <w:sz w:val="22"/>
          <w:szCs w:val="22"/>
        </w:rPr>
        <w:t xml:space="preserve">MedSignal addresses one of the most consequential data problems in modern healthcare: the systematic delay between when drug safety signals appear in available data and when they are officially recognized and acted upon. This detection lag — estimated at 6 to 24 months for many historical signals — represents a period during which patients continue to be exposed to preventable adverse drug effects.</w:t>
      </w:r>
    </w:p>
    <w:p>
      <w:pPr>
        <w:spacing w:after="120"/>
      </w:pPr>
      <w:r>
        <w:rPr>
          <w:rFonts w:ascii="Calibri" w:cs="Calibri" w:eastAsia="Calibri" w:hAnsi="Calibri"/>
          <w:color w:val="2C3E50"/>
          <w:sz w:val="22"/>
          <w:szCs w:val="22"/>
        </w:rPr>
        <w:t xml:space="preserve">By combining Apache Kafka and Spark Structured Streaming for real-time adverse event processing, a three-agent LLM pipeline with retrieval-augmented generation over 500K medical literature abstracts, and a rigorous human-in-the-loop review system for high-stakes clinical recommendations, MedSignal demonstrates how modern big data infrastructure and responsible AI practices can be applied to a problem with direct, measurable patient safety implications.</w:t>
      </w:r>
    </w:p>
    <w:p>
      <w:pPr>
        <w:spacing w:after="120"/>
      </w:pPr>
      <w:r>
        <w:rPr>
          <w:rFonts w:ascii="Calibri" w:cs="Calibri" w:eastAsia="Calibri" w:hAnsi="Calibri"/>
          <w:color w:val="2C3E50"/>
          <w:sz w:val="22"/>
          <w:szCs w:val="22"/>
        </w:rPr>
        <w:t xml:space="preserve">The platform is grounded in real, freely available public data — FDA FAERS, ClinicalTrials.gov, PubMed, and patient community forums — and evaluated against historical drug safety signals with known ground truth detection dates. This evaluation design produces concrete, publishable findings: either LLM-augmented pharmacovigilance detects signals earlier than current statistical methods, or it does not — and both outcomes advance the state of knowledge in drug safety informatics.</w:t>
      </w:r>
    </w:p>
    <w:p>
      <w:pPr>
        <w:spacing w:after="120"/>
      </w:pPr>
      <w:r>
        <w:rPr>
          <w:rFonts w:ascii="Calibri" w:cs="Calibri" w:eastAsia="Calibri" w:hAnsi="Calibri"/>
          <w:color w:val="2C3E50"/>
          <w:sz w:val="22"/>
          <w:szCs w:val="22"/>
        </w:rPr>
        <w:t xml:space="preserve">Every component of MedSignal maps directly to DAMG 7245 course objectives: large-scale data ingestion and processing, meaningful LLM integration with proper guardrails, cloud-native architecture, user-facing application, and rigorous evaluation. The project is scoped conservatively for a 3-week delivery window, with a clearly defined golden signal evaluation set and no dependency on proprietary data sources or unreliable API approvals.</w:t>
      </w:r>
    </w:p>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12. References</w:t>
            </w:r>
          </w:p>
        </w:tc>
      </w:tr>
    </w:tbl>
    <w:p>
      <w:pPr>
        <w:spacing w:after="80"/>
      </w:pPr>
      <w:r>
        <w:rPr>
          <w:rFonts w:ascii="Calibri" w:cs="Calibri" w:eastAsia="Calibri" w:hAnsi="Calibri"/>
          <w:color w:val="2C3E50"/>
          <w:sz w:val="22"/>
          <w:szCs w:val="22"/>
        </w:rPr>
        <w:t xml:space="preserve"/>
      </w:r>
    </w:p>
    <w:p>
      <w:pPr>
        <w:spacing w:after="120"/>
      </w:pPr>
      <w:r>
        <w:rPr>
          <w:rFonts w:ascii="Calibri" w:cs="Calibri" w:eastAsia="Calibri" w:hAnsi="Calibri"/>
          <w:color w:val="2C3E50"/>
          <w:sz w:val="22"/>
          <w:szCs w:val="22"/>
        </w:rPr>
        <w:t xml:space="preserve">[1] FDA Adverse Event Reporting System (FAERS) Public Dashboard. opendata.fda.gov/drug/event/. Accessed March 2026.</w:t>
      </w:r>
    </w:p>
    <w:p>
      <w:pPr>
        <w:spacing w:after="120"/>
      </w:pPr>
      <w:r>
        <w:rPr>
          <w:rFonts w:ascii="Calibri" w:cs="Calibri" w:eastAsia="Calibri" w:hAnsi="Calibri"/>
          <w:color w:val="2C3E50"/>
          <w:sz w:val="22"/>
          <w:szCs w:val="22"/>
        </w:rPr>
        <w:t xml:space="preserve">[2] ClinicalTrials.gov API v2 Documentation. clinicaltrials.gov/api/v2/studies. Accessed March 2026.</w:t>
      </w:r>
    </w:p>
    <w:p>
      <w:pPr>
        <w:spacing w:after="120"/>
      </w:pPr>
      <w:r>
        <w:rPr>
          <w:rFonts w:ascii="Calibri" w:cs="Calibri" w:eastAsia="Calibri" w:hAnsi="Calibri"/>
          <w:color w:val="2C3E50"/>
          <w:sz w:val="22"/>
          <w:szCs w:val="22"/>
        </w:rPr>
        <w:t xml:space="preserve">[3] PubMed E-utilities API. eutils.ncbi.nlm.nih.gov. National Library of Medicine, 2026.</w:t>
      </w:r>
    </w:p>
    <w:p>
      <w:pPr>
        <w:spacing w:after="120"/>
      </w:pPr>
      <w:r>
        <w:rPr>
          <w:rFonts w:ascii="Calibri" w:cs="Calibri" w:eastAsia="Calibri" w:hAnsi="Calibri"/>
          <w:color w:val="2C3E50"/>
          <w:sz w:val="22"/>
          <w:szCs w:val="22"/>
        </w:rPr>
        <w:t xml:space="preserve">[4] Puijenbroek, E.P. et al. (2002). A comparison of measures of disproportionality for signal detection in spontaneous reporting systems for adverse drug reactions. Pharmacoepidemiology and Drug Safety, 11(1), 3–10.</w:t>
      </w:r>
    </w:p>
    <w:p>
      <w:pPr>
        <w:spacing w:after="120"/>
      </w:pPr>
      <w:r>
        <w:rPr>
          <w:rFonts w:ascii="Calibri" w:cs="Calibri" w:eastAsia="Calibri" w:hAnsi="Calibri"/>
          <w:color w:val="2C3E50"/>
          <w:sz w:val="22"/>
          <w:szCs w:val="22"/>
        </w:rPr>
        <w:t xml:space="preserve">[5] Hauben, M., &amp; Bate, A. (2009). Decision support methods for the detection of adverse events in post-marketing data. Drug Discovery Today, 14(7–8), 343–357.</w:t>
      </w:r>
    </w:p>
    <w:p>
      <w:pPr>
        <w:spacing w:after="120"/>
      </w:pPr>
      <w:r>
        <w:rPr>
          <w:rFonts w:ascii="Calibri" w:cs="Calibri" w:eastAsia="Calibri" w:hAnsi="Calibri"/>
          <w:color w:val="2C3E50"/>
          <w:sz w:val="22"/>
          <w:szCs w:val="22"/>
        </w:rPr>
        <w:t xml:space="preserve">[6] OpenAI. (2024). GPT-4o Technical Report. openai.com/research/gpt-4o.</w:t>
      </w:r>
    </w:p>
    <w:p>
      <w:pPr>
        <w:spacing w:after="120"/>
      </w:pPr>
      <w:r>
        <w:rPr>
          <w:rFonts w:ascii="Calibri" w:cs="Calibri" w:eastAsia="Calibri" w:hAnsi="Calibri"/>
          <w:color w:val="2C3E50"/>
          <w:sz w:val="22"/>
          <w:szCs w:val="22"/>
        </w:rPr>
        <w:t xml:space="preserve">[7] John Snow Labs. Spark NLP for Healthcare. nlp.johnsnowlabs.com. Accessed March 2026.</w:t>
      </w:r>
    </w:p>
    <w:p>
      <w:pPr>
        <w:spacing w:after="120"/>
      </w:pPr>
      <w:r>
        <w:rPr>
          <w:rFonts w:ascii="Calibri" w:cs="Calibri" w:eastAsia="Calibri" w:hAnsi="Calibri"/>
          <w:color w:val="2C3E50"/>
          <w:sz w:val="22"/>
          <w:szCs w:val="22"/>
        </w:rPr>
        <w:t xml:space="preserve">[8] Pinecone Vector Database Documentation. docs.pinecone.io. Accessed March 2026.</w:t>
      </w:r>
    </w:p>
    <w:p>
      <w:pPr>
        <w:spacing w:after="120"/>
      </w:pPr>
      <w:r>
        <w:rPr>
          <w:rFonts w:ascii="Calibri" w:cs="Calibri" w:eastAsia="Calibri" w:hAnsi="Calibri"/>
          <w:color w:val="2C3E50"/>
          <w:sz w:val="22"/>
          <w:szCs w:val="22"/>
        </w:rPr>
        <w:t xml:space="preserve">[9] Irwig, M.S. (2012). Depressive symptoms and suicidal ideation in men taking finasteride for male pattern hair loss. Journal of Clinical Psychiatry, 73(9), 1215–1223.</w:t>
      </w:r>
    </w:p>
    <w:p>
      <w:pPr>
        <w:spacing w:after="120"/>
      </w:pPr>
      <w:r>
        <w:rPr>
          <w:rFonts w:ascii="Calibri" w:cs="Calibri" w:eastAsia="Calibri" w:hAnsi="Calibri"/>
          <w:color w:val="2C3E50"/>
          <w:sz w:val="22"/>
          <w:szCs w:val="22"/>
        </w:rPr>
        <w:t xml:space="preserve">[10] DrugBank Online. go.drugbank.com. OMx Personal Health Analytics Inc., 2026.</w:t>
      </w:r>
    </w:p>
    <w:p>
      <w:pPr>
        <w:spacing w:after="120"/>
      </w:pPr>
      <w:r>
        <w:rPr>
          <w:rFonts w:ascii="Calibri" w:cs="Calibri" w:eastAsia="Calibri" w:hAnsi="Calibri"/>
          <w:color w:val="2C3E50"/>
          <w:sz w:val="22"/>
          <w:szCs w:val="22"/>
        </w:rPr>
        <w:t xml:space="preserve">[11] MedDRA MSSO. Medical Dictionary for Regulatory Activities. meddra.org. Accessed March 2026.</w:t>
      </w:r>
    </w:p>
    <w:p>
      <w:pPr>
        <w:spacing w:after="120"/>
      </w:pPr>
      <w:r>
        <w:rPr>
          <w:rFonts w:ascii="Calibri" w:cs="Calibri" w:eastAsia="Calibri" w:hAnsi="Calibri"/>
          <w:color w:val="2C3E50"/>
          <w:sz w:val="22"/>
          <w:szCs w:val="22"/>
        </w:rPr>
        <w:t xml:space="preserve">[12] Graham, D.J. et al. (2005). Risk of acute myocardial infarction and sudden cardiac death in patients treated with cyclo-oxygenase 2 selective and non-selective non-steroidal anti-inflammatory drugs. The Lancet, 365(9458), 475–481. (Vioxx Signal).</w:t>
      </w:r>
    </w:p>
    <w:p>
      <w:pPr>
        <w:spacing w:after="80"/>
      </w:pPr>
      <w:r>
        <w:rPr>
          <w:rFonts w:ascii="Calibri" w:cs="Calibri" w:eastAsia="Calibri" w:hAnsi="Calibri"/>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0"/>
            </w:pPr>
            <w:r>
              <w:rPr>
                <w:rFonts w:ascii="Calibri" w:cs="Calibri" w:eastAsia="Calibri" w:hAnsi="Calibri"/>
                <w:b/>
                <w:bCs/>
                <w:color w:val="FFFFFF"/>
                <w:sz w:val="28"/>
                <w:szCs w:val="28"/>
              </w:rPr>
              <w:t xml:space="preserve">Appendix</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A. Snowflake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40"/>
              <w:left w:type="dxa" w:w="220"/>
              <w:bottom w:type="dxa" w:w="140"/>
              <w:right w:type="dxa" w:w="220"/>
            </w:tcMar>
          </w:tcPr>
          <w:p>
            <w:pPr>
              <w:spacing w:after="0"/>
            </w:pPr>
            <w:r>
              <w:rPr>
                <w:rFonts w:ascii="Calibri" w:cs="Calibri" w:eastAsia="Calibri" w:hAnsi="Calibri"/>
                <w:b w:val="false"/>
                <w:bCs w:val="false"/>
                <w:color w:val="1B2A4A"/>
                <w:sz w:val="22"/>
                <w:szCs w:val="22"/>
              </w:rPr>
              <w:t xml:space="preserve">-- Normalized drug-symptom pairs from FAERS
CREATE TABLE faers_pairs (
  pair_id VARCHAR(36) PRIMARY KEY,
  drug_id VARCHAR(20) NOT NULL,           -- DrugBank ID
  drug_name VARCHAR(200),
  symptom_meddra_code VARCHAR(10),        -- MedDRA PT code
  symptom_name VARCHAR(200),
  case_count INT,
  prr_score DECIMAL(8,4),
  ror_score DECIMAL(8,4),
  window_start TIMESTAMP_NTZ,
  window_end TIMESTAMP_NTZ,
  reddit_mention_count INT DEFAULT 0,
  clinical_trial_ae_count INT DEFAULT 0,
  created_at TIMESTAMP_NTZ DEFAULT CURRENT_TIMESTAMP()
);
-- LLM-generated safety signal assessments
CREATE TABLE signals (
  signal_id VARCHAR(36) PRIMARY KEY,
  pair_id VARCHAR(36) REFERENCES faers_pairs(pair_id),
  severity_level VARCHAR(10),             -- WEAK/MODERATE/STRONG/CRITICAL
  confidence DECIMAL(4,3),
  mechanism_hypothesis TEXT,
  clinical_recommendation VARCHAR(20),    -- MONITOR/LABEL_UPDATE/RESTRICT/WITHDRAW
  action_urgency_days INT,
  supporting_citations VARIANT,           -- JSON array of PMIDs
  dissenting_evidence TEXT,
  hitl_status VARCHAR(20) DEFAULT 'PENDING',
  hitl_reviewer VARCHAR(100),
  hitl_decision_at TIMESTAMP_NTZ,
  created_at TIMESTAMP_NTZ DEFAULT CURRENT_TIMESTAMP()
);</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B. Sample Agent Prompt — Signal Detection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40"/>
              <w:left w:type="dxa" w:w="220"/>
              <w:bottom w:type="dxa" w:w="140"/>
              <w:right w:type="dxa" w:w="220"/>
            </w:tcMar>
          </w:tcPr>
          <w:p>
            <w:pPr>
              <w:spacing w:after="0"/>
            </w:pPr>
            <w:r>
              <w:rPr>
                <w:rFonts w:ascii="Calibri" w:cs="Calibri" w:eastAsia="Calibri" w:hAnsi="Calibri"/>
                <w:b w:val="false"/>
                <w:bCs w:val="false"/>
                <w:color w:val="1B2A4A"/>
                <w:sz w:val="22"/>
                <w:szCs w:val="22"/>
              </w:rPr>
              <w:t xml:space="preserve">SYSTEM: You are an expert FDA pharmacovigilance analyst with 20 years of experience in drug safety signal detection. You apply FDA's standard signal criteria: PRR &gt; 2.0 and case count N &gt; 3 is the minimum threshold for signal consideration. You reason carefully about biological plausibility and known drug mechanisms.
USER: Analyze the following drug-symptom signal:
Drug: Finasteride (DrugBank ID: DB00492) | Symptom: Major Depressive Disorder (MedDRA: 10057840)
PRR: 3.14 (95% CI: 2.71–3.63) | ROR: 3.22 | Case count: 678 | Window: 2023-Q1 to 2023-Q4
Patient demographics: 94% male, median age 31, median time-to-onset: 18 months
Reddit mentions: 142 posts in r/finasteride discussing depression | ClinicalTrials AEs: 3 trials reporting depression as AE
Respond ONLY with valid JSON matching this schema:
{"signal_strength": "WEAK|MODERATE|STRONG|CRITICAL", "mechanism_hypothesis": "string", "evidence_queries": ["query1", "query2", "query3"], "confidence": 0.0-1.0, "reasoning": "string"}</w:t>
            </w:r>
          </w:p>
        </w:tc>
      </w:tr>
    </w:tbl>
    <w:p>
      <w:pPr>
        <w:spacing w:after="80"/>
      </w:pPr>
      <w:r>
        <w:rPr>
          <w:rFonts w:ascii="Calibri" w:cs="Calibri" w:eastAsia="Calibri" w:hAnsi="Calibri"/>
          <w:color w:val="2C3E50"/>
          <w:sz w:val="22"/>
          <w:szCs w:val="22"/>
        </w:rPr>
        <w:t xml:space="preserve"/>
      </w:r>
    </w:p>
    <w:p>
      <w:pPr>
        <w:pStyle w:val="Heading2"/>
        <w:spacing w:after="120" w:before="300"/>
      </w:pPr>
      <w:r>
        <w:rPr>
          <w:rFonts w:ascii="Calibri" w:cs="Calibri" w:eastAsia="Calibri" w:hAnsi="Calibri"/>
          <w:b/>
          <w:bCs/>
          <w:color w:val="0D7377"/>
          <w:sz w:val="28"/>
          <w:szCs w:val="28"/>
        </w:rPr>
        <w:t xml:space="preserve">C. FastAPI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/signals/active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List all active signals above confidence threshold, paginated, filterable by severity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/signals/{signal_id}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Full signal detail including agent reasoning trace and literature citations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/drugs/{drug_id}/signals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All signals associated with a specific drug (by DrugBank 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/drugs/search?name={name}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Search drugs by name or partial name, returns DrugBank ID + metadata</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/pairs/{drug_id}/{symptom_code}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Drug-symptom pair statistics (PRR, ROR, case count, trend)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/signals/timeline?drug_id={id}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Signal strength over time for a drug — powers timeline chart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POST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/hitl/review/{signal_id}</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Submit HITL decision (Accept / Modify / Reject) with reviewer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/hitl/queue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List all signals pending pharmacist/physician review</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/analytics/heatmap</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Drug category × symptom severity heatmap data for dashboard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/analytics/detection-lag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Compare MedSignal detection dates vs. FDA communication dates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/health</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Service health check — Kafka, Spark, Snowflake, Pinecone, Redis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/metrics/tokens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2C3E50"/>
                <w:sz w:val="20"/>
                <w:szCs w:val="20"/>
              </w:rPr>
              <w:t xml:space="preserve">Token consumption and cost report by agent and time period</w:t>
            </w:r>
          </w:p>
        </w:tc>
      </w:tr>
    </w:tbl>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7F8C8D"/>
        <w:sz w:val="18"/>
        <w:szCs w:val="18"/>
      </w:rPr>
      <w:t xml:space="preserve">MedSignal — DAMG 7245 Project Proposal  |  </w:t>
    </w:r>
    <w:r>
      <w:rPr>
        <w:rFonts w:ascii="Calibri" w:cs="Calibri" w:eastAsia="Calibri" w:hAnsi="Calibri"/>
        <w:color w:val="7F8C8D"/>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D737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2026-03-30T19:06:20.176Z</dcterms:created>
  <dcterms:modified xsi:type="dcterms:W3CDTF">2026-03-30T19:06:20.177Z</dcterms:modified>
</cp:coreProperties>
</file>

<file path=docProps/custom.xml><?xml version="1.0" encoding="utf-8"?>
<Properties xmlns="http://schemas.openxmlformats.org/officeDocument/2006/custom-properties" xmlns:vt="http://schemas.openxmlformats.org/officeDocument/2006/docPropsVTypes"/>
</file>