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60"/>
        <w:jc w:val="center"/>
      </w:pPr>
      <w:r>
        <w:rPr>
          <w:rFonts w:ascii="Arial" w:cs="Arial" w:eastAsia="Arial" w:hAnsi="Arial"/>
          <w:b/>
          <w:bCs/>
          <w:color w:val="2E75B6"/>
          <w:sz w:val="20"/>
          <w:szCs w:val="20"/>
        </w:rPr>
        <w:t xml:space="preserve">RESEARCH &amp; DESIGN DOCUMENT</w:t>
      </w:r>
    </w:p>
    <w:p>
      <w:pPr>
        <w:spacing w:before="60" w:after="40"/>
        <w:jc w:val="center"/>
      </w:pPr>
      <w:r>
        <w:rPr>
          <w:rFonts w:ascii="Arial" w:cs="Arial" w:eastAsia="Arial" w:hAnsi="Arial"/>
          <w:b/>
          <w:bCs/>
          <w:color w:val="1F4E79"/>
          <w:sz w:val="64"/>
          <w:szCs w:val="64"/>
        </w:rPr>
        <w:t xml:space="preserve">MedSignal</w:t>
      </w:r>
    </w:p>
    <w:p>
      <w:pPr>
        <w:spacing w:before="40" w:after="40"/>
        <w:jc w:val="center"/>
      </w:pPr>
      <w:r>
        <w:rPr>
          <w:rFonts w:ascii="Arial" w:cs="Arial" w:eastAsia="Arial" w:hAnsi="Arial"/>
          <w:i/>
          <w:iCs/>
          <w:color w:val="2E75B6"/>
          <w:sz w:val="28"/>
          <w:szCs w:val="28"/>
        </w:rPr>
        <w:t xml:space="preserve">Real-Time Drug Safety Signal Detection Platform</w:t>
      </w:r>
    </w:p>
    <w:p>
      <w:pPr>
        <w:spacing w:before="80" w:after="0"/>
      </w:pPr>
      <w:r>
        <w:t xml:space="preserve"/>
      </w:r>
    </w:p>
    <w:p>
      <w:pPr>
        <w:pBdr>
          <w:bottom w:val="single" w:color="2E75B6" w:sz="4" w:space="4"/>
        </w:pBdr>
        <w:spacing w:before="40" w:after="40"/>
        <w:jc w:val="center"/>
      </w:pPr>
      <w:r>
        <w:t xml:space="preserve"/>
      </w:r>
    </w:p>
    <w:p>
      <w:pPr>
        <w:spacing w:before="80" w:after="0"/>
      </w:pPr>
      <w:r>
        <w:t xml:space="preserve"/>
      </w:r>
    </w:p>
    <w:p>
      <w:pPr>
        <w:spacing w:before="40" w:after="30"/>
        <w:jc w:val="center"/>
      </w:pPr>
      <w:r>
        <w:rPr>
          <w:rFonts w:ascii="Arial" w:cs="Arial" w:eastAsia="Arial" w:hAnsi="Arial"/>
          <w:color w:val="595959"/>
          <w:sz w:val="22"/>
          <w:szCs w:val="22"/>
        </w:rPr>
        <w:t xml:space="preserve">DAMG 7245 — Big Data and Intelligent Analytics</w:t>
      </w:r>
    </w:p>
    <w:p>
      <w:pPr>
        <w:spacing w:before="30" w:after="30"/>
        <w:jc w:val="center"/>
      </w:pPr>
      <w:r>
        <w:rPr>
          <w:rFonts w:ascii="Arial" w:cs="Arial" w:eastAsia="Arial" w:hAnsi="Arial"/>
          <w:color w:val="595959"/>
          <w:sz w:val="22"/>
          <w:szCs w:val="22"/>
        </w:rPr>
        <w:t xml:space="preserve">Northeastern University  |  Spring 2026</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EBF3FB" w:val="clear"/>
            <w:tcMar>
              <w:top w:type="dxa" w:w="120"/>
              <w:left w:type="dxa" w:w="180"/>
              <w:bottom w:type="dxa" w:w="120"/>
              <w:right w:type="dxa" w:w="180"/>
            </w:tcMar>
          </w:tcPr>
          <w:p>
            <w:pPr>
              <w:spacing w:before="0" w:after="40"/>
            </w:pPr>
            <w:r>
              <w:rPr>
                <w:rFonts w:ascii="Arial" w:cs="Arial" w:eastAsia="Arial" w:hAnsi="Arial"/>
                <w:b/>
                <w:bCs/>
                <w:color w:val="2E75B6"/>
                <w:sz w:val="22"/>
                <w:szCs w:val="22"/>
              </w:rPr>
              <w:t xml:space="preserve">One-line pitch</w:t>
            </w:r>
          </w:p>
          <w:p>
            <w:pPr>
              <w:spacing w:before="0" w:after="0"/>
            </w:pPr>
            <w:r>
              <w:rPr>
                <w:rFonts w:ascii="Arial" w:cs="Arial" w:eastAsia="Arial" w:hAnsi="Arial"/>
                <w:color w:val="333333"/>
                <w:sz w:val="21"/>
                <w:szCs w:val="21"/>
              </w:rPr>
              <w:t xml:space="preserve">A real-time platform that detects drug safety signals from FDA FAERS data, grounds them in medical literature via RAG, and surfaces citation-backed safety briefs to pharmacovigilance analysts — weeks before the FDA officially communicates the risk.</w:t>
            </w:r>
          </w:p>
        </w:tc>
      </w:tr>
    </w:tbl>
    <w:p>
      <w:pPr>
        <w:pageBreakBefore/>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1. What is MedSignal</w:t>
      </w:r>
    </w:p>
    <w:p>
      <w:pPr>
        <w:spacing w:before="60" w:after="0"/>
      </w:pPr>
      <w:r>
        <w:t xml:space="preserve"/>
      </w:r>
    </w:p>
    <w:p>
      <w:pPr>
        <w:pStyle w:val="Heading2"/>
        <w:spacing w:before="240" w:after="100"/>
      </w:pPr>
      <w:r>
        <w:rPr>
          <w:rFonts w:ascii="Arial" w:cs="Arial" w:eastAsia="Arial" w:hAnsi="Arial"/>
          <w:b/>
          <w:bCs/>
          <w:color w:val="2E75B6"/>
          <w:sz w:val="24"/>
          <w:szCs w:val="24"/>
        </w:rPr>
        <w:t xml:space="preserve">1.1 The problem in plain English</w:t>
      </w:r>
    </w:p>
    <w:p>
      <w:pPr>
        <w:spacing w:before="60" w:after="60"/>
      </w:pPr>
      <w:r>
        <w:rPr>
          <w:rFonts w:ascii="Arial" w:cs="Arial" w:eastAsia="Arial" w:hAnsi="Arial"/>
          <w:color w:val="333333"/>
          <w:sz w:val="22"/>
          <w:szCs w:val="22"/>
        </w:rPr>
        <w:t xml:space="preserve">Hospitals and pharmaceutical companies deploy drugs that are tested extensively before approval. But after a drug reaches millions of patients, unexpected side effects sometimes emerge — patterns that were statistically invisible in smaller trials. The FDA collects these reports through a system called FAERS (FDA Adverse Event Reporting System), which receives over 2 million adverse event reports per year.</w:t>
      </w:r>
    </w:p>
    <w:p>
      <w:pPr>
        <w:spacing w:before="60" w:after="0"/>
      </w:pPr>
      <w:r>
        <w:t xml:space="preserve"/>
      </w:r>
    </w:p>
    <w:p>
      <w:pPr>
        <w:spacing w:before="60" w:after="60"/>
      </w:pPr>
      <w:r>
        <w:rPr>
          <w:rFonts w:ascii="Arial" w:cs="Arial" w:eastAsia="Arial" w:hAnsi="Arial"/>
          <w:color w:val="333333"/>
          <w:sz w:val="22"/>
          <w:szCs w:val="22"/>
        </w:rPr>
        <w:t xml:space="preserve">The problem is that detecting a real signal in this data requires statistical analysis, literature review, and clinical judgment. Today that process takes 6 to 24 months per signal — and during that window, patients continue taking a drug that may be harming them.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EBF3FB" w:val="clear"/>
            <w:tcMar>
              <w:top w:type="dxa" w:w="120"/>
              <w:left w:type="dxa" w:w="180"/>
              <w:bottom w:type="dxa" w:w="120"/>
              <w:right w:type="dxa" w:w="180"/>
            </w:tcMar>
          </w:tcPr>
          <w:p>
            <w:pPr>
              <w:spacing w:before="0" w:after="40"/>
            </w:pPr>
            <w:r>
              <w:rPr>
                <w:rFonts w:ascii="Arial" w:cs="Arial" w:eastAsia="Arial" w:hAnsi="Arial"/>
                <w:b/>
                <w:bCs/>
                <w:color w:val="2E75B6"/>
                <w:sz w:val="22"/>
                <w:szCs w:val="22"/>
              </w:rPr>
              <w:t xml:space="preserve">The gap MedSignal closes</w:t>
            </w:r>
          </w:p>
          <w:p>
            <w:pPr>
              <w:spacing w:before="0" w:after="0"/>
            </w:pPr>
            <w:r>
              <w:rPr>
                <w:rFonts w:ascii="Arial" w:cs="Arial" w:eastAsia="Arial" w:hAnsi="Arial"/>
                <w:color w:val="333333"/>
                <w:sz w:val="21"/>
                <w:szCs w:val="21"/>
              </w:rPr>
              <w:t xml:space="preserve">Every existing tool — Evidently, Arize, OpenVigil — detects statistical signals and stops there. A human analyst must then manually read PubMed papers, write a safety brief, and escalate through institutional review. MedSignal closes this loop: it detects the signal, retrieves supporting literature via RAG, generates a citation-grounded safety brief using GPT-4o, and routes it to a human reviewer for final approval — all in minutes, not months.</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1.2 The core user</w:t>
      </w:r>
    </w:p>
    <w:p>
      <w:pPr>
        <w:spacing w:before="60" w:after="60"/>
      </w:pPr>
      <w:r>
        <w:rPr>
          <w:rFonts w:ascii="Arial" w:cs="Arial" w:eastAsia="Arial" w:hAnsi="Arial"/>
          <w:color w:val="333333"/>
          <w:sz w:val="22"/>
          <w:szCs w:val="22"/>
        </w:rPr>
        <w:t xml:space="preserve">MedSignal is designed for three users: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they use MedSignal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Pharmacovigilance Analyst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daily user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Monitors live signal dashboard, investigates flagged drug-symptom pairs, reads agent-generated safety briefs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Reviewer / Physician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HITL gatekeeper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Reviews HIGH and CRITICAL signals, approves or rejects before publication — does not use the system daily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 Analyst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Evaluation and metrics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Monitors detection lag performance, token costs, false positive rates — more technical focus</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1.3 Why this is not a replication of existing work</w:t>
      </w:r>
    </w:p>
    <w:p>
      <w:pPr>
        <w:spacing w:before="60" w:after="60"/>
      </w:pPr>
      <w:r>
        <w:rPr>
          <w:rFonts w:ascii="Arial" w:cs="Arial" w:eastAsia="Arial" w:hAnsi="Arial"/>
          <w:color w:val="333333"/>
          <w:sz w:val="22"/>
          <w:szCs w:val="22"/>
        </w:rPr>
        <w:t xml:space="preserve">Pharmacovigilance signal detection is a known research area. Three things make MedSignal genuinely novel as a combined system:</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333333"/>
          <w:sz w:val="21"/>
          <w:szCs w:val="21"/>
        </w:rPr>
        <w:t xml:space="preserve">No existing open tool integrates FAERS + PubMed + ClinicalTrials.gov + Reddit into a single real-time streaming pipeline</w:t>
      </w:r>
    </w:p>
    <w:p>
      <w:pPr>
        <w:pStyle w:val="ListParagraph"/>
        <w:numPr>
          <w:ilvl w:val="0"/>
          <w:numId w:val="2"/>
        </w:numPr>
        <w:spacing w:before="40" w:after="40"/>
      </w:pPr>
      <w:r>
        <w:rPr>
          <w:rFonts w:ascii="Arial" w:cs="Arial" w:eastAsia="Arial" w:hAnsi="Arial"/>
          <w:b w:val="false"/>
          <w:bCs w:val="false"/>
          <w:color w:val="333333"/>
          <w:sz w:val="21"/>
          <w:szCs w:val="21"/>
        </w:rPr>
        <w:t xml:space="preserve">No existing system uses LLM agents to automatically produce citation-grounded safety briefs from detected signals</w:t>
      </w:r>
    </w:p>
    <w:p>
      <w:pPr>
        <w:pStyle w:val="ListParagraph"/>
        <w:numPr>
          <w:ilvl w:val="0"/>
          <w:numId w:val="2"/>
        </w:numPr>
        <w:spacing w:before="40" w:after="40"/>
      </w:pPr>
      <w:r>
        <w:rPr>
          <w:rFonts w:ascii="Arial" w:cs="Arial" w:eastAsia="Arial" w:hAnsi="Arial"/>
          <w:b w:val="false"/>
          <w:bCs w:val="false"/>
          <w:color w:val="333333"/>
          <w:sz w:val="21"/>
          <w:szCs w:val="21"/>
        </w:rPr>
        <w:t xml:space="preserve">The detection lag evaluation methodology — comparing MedSignal's first flag date against FDA communication dates — is a rigorous, original evaluation design that most academic papers do not use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OpenVigil</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Oracle Argus</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Academic LLM papers</w:t>
            </w:r>
          </w:p>
        </w:tc>
        <w:tc>
          <w:tcPr>
            <w:tcW w:type="dxa" w:w="1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MedSignal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streaming ingestion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 batch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 offline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Kafka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Multi-source integration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FAERS only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Proprietary only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1–2 sources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 4 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citation-grounded brief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3-agent RAG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Detection lag evaluation vs FDA dates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Rarely</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 golden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Human-in-the-loop review workflow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HITL gate</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2. How MedSignal Works — The Flow</w:t>
      </w:r>
    </w:p>
    <w:p>
      <w:pPr>
        <w:spacing w:before="60" w:after="0"/>
      </w:pPr>
      <w:r>
        <w:t xml:space="preserve"/>
      </w:r>
    </w:p>
    <w:p>
      <w:pPr>
        <w:pStyle w:val="Heading2"/>
        <w:spacing w:before="240" w:after="100"/>
      </w:pPr>
      <w:r>
        <w:rPr>
          <w:rFonts w:ascii="Arial" w:cs="Arial" w:eastAsia="Arial" w:hAnsi="Arial"/>
          <w:b/>
          <w:bCs/>
          <w:color w:val="2E75B6"/>
          <w:sz w:val="24"/>
          <w:szCs w:val="24"/>
        </w:rPr>
        <w:t xml:space="preserve">2.1 The five-layer architecture</w:t>
      </w:r>
    </w:p>
    <w:p>
      <w:pPr>
        <w:spacing w:before="60" w:after="60"/>
      </w:pPr>
      <w:r>
        <w:rPr>
          <w:rFonts w:ascii="Arial" w:cs="Arial" w:eastAsia="Arial" w:hAnsi="Arial"/>
          <w:color w:val="333333"/>
          <w:sz w:val="22"/>
          <w:szCs w:val="22"/>
        </w:rPr>
        <w:t xml:space="preserve">Think of MedSignal as a factory with five rooms. Data enters at the left and a verified safety signal exits at the right.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Live data streams 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FAERS, PubMed, ClinicalTrials, Reddit feed data continuously into Kafka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Kafka on AWS MSK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 Spark detects anomalies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Statistical tests run in parallel across millions of records — computes PRR and ROR for every drug-symptom pair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Spark Structured Streaming on EMR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Model Health Index scores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composite Signal Severity Score (SSS) is computed across 4 dimensions with defined thresholds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 Snowflake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 LLM agents diagnose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Three agents — Signal Detector, Literature Retriever, Severity Assessor — produce a cited safety brief</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GPT-4o + ChromaDB RAG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Human reviews and acts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and CRITICAL signals go to a human reviewer before publication. Full audit trail preserved.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Streamlit HITL + FastAPI</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2.2 A concrete scenario — 3:47 AM, the finasteride signal</w:t>
      </w:r>
    </w:p>
    <w:p>
      <w:pPr>
        <w:spacing w:before="60" w:after="60"/>
      </w:pPr>
      <w:r>
        <w:rPr>
          <w:rFonts w:ascii="Arial" w:cs="Arial" w:eastAsia="Arial" w:hAnsi="Arial"/>
          <w:color w:val="333333"/>
          <w:sz w:val="22"/>
          <w:szCs w:val="22"/>
        </w:rPr>
        <w:t xml:space="preserve">A pharmacovigilance analyst at a mid-size pharma company starts work Monday morning. Here is what happened overnight: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Sunday 3:47 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Kafka consumer processes a batch of new FAERS Q1 2023 records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Spark aggregates case counts for all drug-symptom pairs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3:49 AM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PRR for finasteride-depression crosses 3.14 — above threshold of 2.0 with 678 cases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above_threshold = True written to drug_symptom_pairs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3:50 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Signal Severity Score computed: stat_score=0.90, lit_score=0.78, patient_score=0.72, trial_score=0.65. SSS composite = 0.82 = CRITICAL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row inserted into signals table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3:51 AM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Agent 1 confirms signal is statistically real. Agent 2 queries ChromaDB — retrieves 3 PubMed papers on finasteride neurosteroid mechanism. Agent 3 generates safety brief with PMID citations.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agent_traces logged with token count and cost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3:52 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Signal severity = CRITICAL. HITL gate triggers. Analyst receives email notification.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hitl_status = PENDING in signals table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Monday 9:05 AM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Analyst opens HITL queue, reads the brief, sees the PRR trend chart, reviews 3 cited papers. Clicks Approve.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hitl_decisions row inserted. Signal published to dashboard.</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3. Core Analytical Formulas</w:t>
      </w:r>
    </w:p>
    <w:p>
      <w:pPr>
        <w:spacing w:before="60" w:after="0"/>
      </w:pPr>
      <w:r>
        <w:t xml:space="preserve"/>
      </w:r>
    </w:p>
    <w:p>
      <w:pPr>
        <w:spacing w:before="60" w:after="60"/>
      </w:pPr>
      <w:r>
        <w:rPr>
          <w:rFonts w:ascii="Arial" w:cs="Arial" w:eastAsia="Arial" w:hAnsi="Arial"/>
          <w:color w:val="333333"/>
          <w:sz w:val="22"/>
          <w:szCs w:val="22"/>
        </w:rPr>
        <w:t xml:space="preserve">MedSignal is built on four formulas. Everything the system does analytically traces back to these.</w:t>
      </w:r>
    </w:p>
    <w:p>
      <w:pPr>
        <w:spacing w:before="80" w:after="0"/>
      </w:pPr>
      <w:r>
        <w:t xml:space="preserve"/>
      </w:r>
    </w:p>
    <w:p>
      <w:pPr>
        <w:pStyle w:val="Heading2"/>
        <w:spacing w:before="240" w:after="100"/>
      </w:pPr>
      <w:r>
        <w:rPr>
          <w:rFonts w:ascii="Arial" w:cs="Arial" w:eastAsia="Arial" w:hAnsi="Arial"/>
          <w:b/>
          <w:bCs/>
          <w:color w:val="2E75B6"/>
          <w:sz w:val="24"/>
          <w:szCs w:val="24"/>
        </w:rPr>
        <w:t xml:space="preserve">3.1 Proportional Reporting Ratio (PRR) — signal detection</w:t>
      </w:r>
    </w:p>
    <w:p>
      <w:pPr>
        <w:spacing w:before="60" w:after="60"/>
      </w:pPr>
      <w:r>
        <w:rPr>
          <w:rFonts w:ascii="Arial" w:cs="Arial" w:eastAsia="Arial" w:hAnsi="Arial"/>
          <w:color w:val="333333"/>
          <w:sz w:val="22"/>
          <w:szCs w:val="22"/>
        </w:rPr>
        <w:t xml:space="preserve">Measures how often a drug-symptom pair appears compared to what you would expect if there were no association.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D6E4F0" w:val="clear"/>
            <w:tcMar>
              <w:top w:type="dxa" w:w="120"/>
              <w:left w:type="dxa" w:w="180"/>
              <w:bottom w:type="dxa" w:w="120"/>
              <w:right w:type="dxa" w:w="180"/>
            </w:tcMar>
          </w:tcPr>
          <w:p>
            <w:pPr>
              <w:spacing w:before="0" w:after="40"/>
            </w:pPr>
            <w:r>
              <w:rPr>
                <w:rFonts w:ascii="Arial" w:cs="Arial" w:eastAsia="Arial" w:hAnsi="Arial"/>
                <w:b/>
                <w:bCs/>
                <w:color w:val="1F4E79"/>
                <w:sz w:val="22"/>
                <w:szCs w:val="22"/>
              </w:rPr>
              <w:t xml:space="preserve">Formula</w:t>
            </w:r>
          </w:p>
          <w:p>
            <w:pPr>
              <w:spacing w:before="0" w:after="0"/>
            </w:pPr>
            <w:r>
              <w:rPr>
                <w:rFonts w:ascii="Arial" w:cs="Arial" w:eastAsia="Arial" w:hAnsi="Arial"/>
                <w:color w:val="333333"/>
                <w:sz w:val="21"/>
                <w:szCs w:val="21"/>
              </w:rPr>
              <w:t xml:space="preserve">PRR = (A / (A+B)) / (C / (C+D))
A = reports of Drug X WITH Symptom Y
B = reports of Drug X WITHOUT Symptom Y
C = reports of all other drugs WITH Symptom Y
D = reports of all other drugs WITHOUT Symptom Y
Signal threshold: PRR &gt;= 2.0 AND case count A &gt;= 3</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E2EFDA" w:val="clear"/>
            <w:tcMar>
              <w:top w:type="dxa" w:w="120"/>
              <w:left w:type="dxa" w:w="180"/>
              <w:bottom w:type="dxa" w:w="120"/>
              <w:right w:type="dxa" w:w="180"/>
            </w:tcMar>
          </w:tcPr>
          <w:p>
            <w:pPr>
              <w:spacing w:before="0" w:after="40"/>
            </w:pPr>
            <w:r>
              <w:rPr>
                <w:rFonts w:ascii="Arial" w:cs="Arial" w:eastAsia="Arial" w:hAnsi="Arial"/>
                <w:b/>
                <w:bCs/>
                <w:color w:val="1E7145"/>
                <w:sz w:val="22"/>
                <w:szCs w:val="22"/>
              </w:rPr>
              <w:t xml:space="preserve">Real example — Finasteride + Depression</w:t>
            </w:r>
          </w:p>
          <w:p>
            <w:pPr>
              <w:spacing w:before="0" w:after="0"/>
            </w:pPr>
            <w:r>
              <w:rPr>
                <w:rFonts w:ascii="Arial" w:cs="Arial" w:eastAsia="Arial" w:hAnsi="Arial"/>
                <w:color w:val="333333"/>
                <w:sz w:val="21"/>
                <w:szCs w:val="21"/>
              </w:rPr>
              <w:t xml:space="preserve">A = 678 reports of finasteride with depression. PRR = 3.14. This means patients on finasteride report depression 3.14 times more often than patients on other drugs. This is a real signal.</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3.2 Reporting Odds Ratio (ROR) — signal confirmation</w:t>
      </w:r>
    </w:p>
    <w:p>
      <w:pPr>
        <w:spacing w:before="60" w:after="60"/>
      </w:pPr>
      <w:r>
        <w:rPr>
          <w:rFonts w:ascii="Arial" w:cs="Arial" w:eastAsia="Arial" w:hAnsi="Arial"/>
          <w:color w:val="333333"/>
          <w:sz w:val="22"/>
          <w:szCs w:val="22"/>
        </w:rPr>
        <w:t xml:space="preserve">A second, stronger statistical test run alongside PRR. If both are elevated, the signal is confirmed. The confidence interval is key — if the lower bound is above 1.0, the signal is robust even in the worst case.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D6E4F0" w:val="clear"/>
            <w:tcMar>
              <w:top w:type="dxa" w:w="120"/>
              <w:left w:type="dxa" w:w="180"/>
              <w:bottom w:type="dxa" w:w="120"/>
              <w:right w:type="dxa" w:w="180"/>
            </w:tcMar>
          </w:tcPr>
          <w:p>
            <w:pPr>
              <w:spacing w:before="0" w:after="40"/>
            </w:pPr>
            <w:r>
              <w:rPr>
                <w:rFonts w:ascii="Arial" w:cs="Arial" w:eastAsia="Arial" w:hAnsi="Arial"/>
                <w:b/>
                <w:bCs/>
                <w:color w:val="1F4E79"/>
                <w:sz w:val="22"/>
                <w:szCs w:val="22"/>
              </w:rPr>
              <w:t xml:space="preserve">Formula</w:t>
            </w:r>
          </w:p>
          <w:p>
            <w:pPr>
              <w:spacing w:before="0" w:after="0"/>
            </w:pPr>
            <w:r>
              <w:rPr>
                <w:rFonts w:ascii="Arial" w:cs="Arial" w:eastAsia="Arial" w:hAnsi="Arial"/>
                <w:color w:val="333333"/>
                <w:sz w:val="21"/>
                <w:szCs w:val="21"/>
              </w:rPr>
              <w:t xml:space="preserve">ROR = (A/B) / (C/D)
ROR 95% CI lower = exp(ln(ROR) - 1.96 * sqrt(1/A + 1/B + 1/C + 1/D))
Signal confirmed when: ROR lower CI &gt; 1.0
Real example: Finasteride/Depression ROR = 3.22, CI = (2.71 - 3.63). Lower bound 2.71 is well above 1.0.</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3.3 Signal Severity Score (SSS) — your original framework</w:t>
      </w:r>
    </w:p>
    <w:p>
      <w:pPr>
        <w:spacing w:before="60" w:after="60"/>
      </w:pPr>
      <w:r>
        <w:rPr>
          <w:rFonts w:ascii="Arial" w:cs="Arial" w:eastAsia="Arial" w:hAnsi="Arial"/>
          <w:color w:val="333333"/>
          <w:sz w:val="22"/>
          <w:szCs w:val="22"/>
        </w:rPr>
        <w:t xml:space="preserve">This is MedSignal's own analytical contribution. A composite score combining four independent evidence streams into a single severity rating. This is the PE Org-AI-R equivalent — the framework that makes this more than just a statistics tool.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D6E4F0" w:val="clear"/>
            <w:tcMar>
              <w:top w:type="dxa" w:w="120"/>
              <w:left w:type="dxa" w:w="180"/>
              <w:bottom w:type="dxa" w:w="120"/>
              <w:right w:type="dxa" w:w="180"/>
            </w:tcMar>
          </w:tcPr>
          <w:p>
            <w:pPr>
              <w:spacing w:before="0" w:after="40"/>
            </w:pPr>
            <w:r>
              <w:rPr>
                <w:rFonts w:ascii="Arial" w:cs="Arial" w:eastAsia="Arial" w:hAnsi="Arial"/>
                <w:b/>
                <w:bCs/>
                <w:color w:val="1F4E79"/>
                <w:sz w:val="22"/>
                <w:szCs w:val="22"/>
              </w:rPr>
              <w:t xml:space="preserve">Formula</w:t>
            </w:r>
          </w:p>
          <w:p>
            <w:pPr>
              <w:spacing w:before="0" w:after="0"/>
            </w:pPr>
            <w:r>
              <w:rPr>
                <w:rFonts w:ascii="Arial" w:cs="Arial" w:eastAsia="Arial" w:hAnsi="Arial"/>
                <w:color w:val="333333"/>
                <w:sz w:val="21"/>
                <w:szCs w:val="21"/>
              </w:rPr>
              <w:t xml:space="preserve">SSS = 0.40 * StatScore + 0.30 * LitScore + 0.20 * PatientScore + 0.10 * TrialScore
StatScore  — normalised PRR/ROR (0–1). Weight 0.40.
LitScore   — PubMed RAG evidence quality (0–1). Weight 0.30.
PatientScore — Reddit mention frequency normalised (0–1). Weight 0.20.
TrialScore — Clinical trial AE corroboration (0–1). Weight 0.10.
Non-compensatory rule: StatScore = 0 caps SSS at WEAK regardless of other scores.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SSS range</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 level</w:t>
            </w:r>
          </w:p>
        </w:tc>
        <w:tc>
          <w:tcPr>
            <w:tcW w:type="dxa" w:w="5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0.00 – 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Auto-logged, monitor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0.26 – 0.50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MODERATE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Logged, watch for trend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0.51 – 0.75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 review required within 24 hours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0.76 – 1.00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Immediate escalation, HITL gate blocks publication</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3.4 Detection Lag Score (DLS) — your evaluation metric</w:t>
      </w:r>
    </w:p>
    <w:p>
      <w:pPr>
        <w:spacing w:before="60" w:after="60"/>
      </w:pPr>
      <w:r>
        <w:rPr>
          <w:rFonts w:ascii="Arial" w:cs="Arial" w:eastAsia="Arial" w:hAnsi="Arial"/>
          <w:color w:val="333333"/>
          <w:sz w:val="22"/>
          <w:szCs w:val="22"/>
        </w:rPr>
        <w:t xml:space="preserve">How many days earlier did MedSignal detect the signal compared to the FDA's official communication? This is what you measure to prove the system works.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D6E4F0" w:val="clear"/>
            <w:tcMar>
              <w:top w:type="dxa" w:w="120"/>
              <w:left w:type="dxa" w:w="180"/>
              <w:bottom w:type="dxa" w:w="120"/>
              <w:right w:type="dxa" w:w="180"/>
            </w:tcMar>
          </w:tcPr>
          <w:p>
            <w:pPr>
              <w:spacing w:before="0" w:after="40"/>
            </w:pPr>
            <w:r>
              <w:rPr>
                <w:rFonts w:ascii="Arial" w:cs="Arial" w:eastAsia="Arial" w:hAnsi="Arial"/>
                <w:b/>
                <w:bCs/>
                <w:color w:val="1F4E79"/>
                <w:sz w:val="22"/>
                <w:szCs w:val="22"/>
              </w:rPr>
              <w:t xml:space="preserve">Formula</w:t>
            </w:r>
          </w:p>
          <w:p>
            <w:pPr>
              <w:spacing w:before="0" w:after="0"/>
            </w:pPr>
            <w:r>
              <w:rPr>
                <w:rFonts w:ascii="Arial" w:cs="Arial" w:eastAsia="Arial" w:hAnsi="Arial"/>
                <w:color w:val="333333"/>
                <w:sz w:val="21"/>
                <w:szCs w:val="21"/>
              </w:rPr>
              <w:t xml:space="preserve">DLS = FDA_communication_date - MedSignal_first_flag_date (in days)
Average DLS = sum(DLS per signal) / 10 (across golden evaluation set)
Target hypothesis: MedSignal detects signals 90–430 days before FDA official communication.</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4. Datasets — Deep Dive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EBF3FB" w:val="clear"/>
            <w:tcMar>
              <w:top w:type="dxa" w:w="120"/>
              <w:left w:type="dxa" w:w="180"/>
              <w:bottom w:type="dxa" w:w="120"/>
              <w:right w:type="dxa" w:w="180"/>
            </w:tcMar>
          </w:tcPr>
          <w:p>
            <w:pPr>
              <w:spacing w:before="0" w:after="40"/>
            </w:pPr>
            <w:r>
              <w:rPr>
                <w:rFonts w:ascii="Arial" w:cs="Arial" w:eastAsia="Arial" w:hAnsi="Arial"/>
                <w:b/>
                <w:bCs/>
                <w:color w:val="2E75B6"/>
                <w:sz w:val="22"/>
                <w:szCs w:val="22"/>
              </w:rPr>
              <w:t xml:space="preserve">Dataset summary</w:t>
            </w:r>
          </w:p>
          <w:p>
            <w:pPr>
              <w:spacing w:before="0" w:after="0"/>
            </w:pPr>
            <w:r>
              <w:rPr>
                <w:rFonts w:ascii="Arial" w:cs="Arial" w:eastAsia="Arial" w:hAnsi="Arial"/>
                <w:color w:val="333333"/>
                <w:sz w:val="21"/>
                <w:szCs w:val="21"/>
              </w:rPr>
              <w:t xml:space="preserve">4 sources. ~58GB total estimated volume. All free, no paywalls, no hospital approvals. FAERS alone provides 2M+ records per year — the primary big data justification requiring Spark.</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4.1 FDA FAERS — primary signal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fis.fda.gov — free quarterly CSV dumps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Access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 credentials. Direct download. No approval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Volume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~8GB per quarter (4 quarters of 2023 = ~32GB project scope)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Records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 million adverse event reports per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CSV files per quarter: DEMO, DRUG, REAC, OUTC, RPSR, THER, INDI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Key fields used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drugname, reactionmeddrapt, serious, seriousnessdeath, age, sex, primaryid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Big data justification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Cannot be processed in pandas. Requires Spark for 7-file join + PRR aggregation across millions of rows.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Project approach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Download 2023 Q1-Q4 manually on Day 1. One-time Airflow DAG loads to Snowflake. Kafka producer replays records for streaming demo.</w:t>
            </w:r>
          </w:p>
        </w:tc>
      </w:tr>
    </w:tbl>
    <w:p>
      <w:pPr>
        <w:spacing w:before="80" w:after="0"/>
      </w:pPr>
      <w:r>
        <w:t xml:space="preserve"/>
      </w:r>
    </w:p>
    <w:p>
      <w:pPr>
        <w:spacing w:before="60" w:after="60"/>
      </w:pPr>
      <w:r>
        <w:rPr>
          <w:rFonts w:ascii="Arial" w:cs="Arial" w:eastAsia="Arial" w:hAnsi="Arial"/>
          <w:b/>
          <w:bCs/>
          <w:color w:val="333333"/>
          <w:sz w:val="22"/>
          <w:szCs w:val="22"/>
        </w:rPr>
        <w:t xml:space="preserve">EDA to run before proposal submission:</w:t>
      </w:r>
    </w:p>
    <w:p>
      <w:pPr>
        <w:pStyle w:val="ListParagraph"/>
        <w:numPr>
          <w:ilvl w:val="0"/>
          <w:numId w:val="2"/>
        </w:numPr>
        <w:spacing w:before="40" w:after="40"/>
      </w:pPr>
      <w:r>
        <w:rPr>
          <w:rFonts w:ascii="Arial" w:cs="Arial" w:eastAsia="Arial" w:hAnsi="Arial"/>
          <w:b w:val="false"/>
          <w:bCs w:val="false"/>
          <w:color w:val="333333"/>
          <w:sz w:val="21"/>
          <w:szCs w:val="21"/>
        </w:rPr>
        <w:t xml:space="preserve">Row counts per quarter across all 7 files</w:t>
      </w:r>
    </w:p>
    <w:p>
      <w:pPr>
        <w:pStyle w:val="ListParagraph"/>
        <w:numPr>
          <w:ilvl w:val="0"/>
          <w:numId w:val="2"/>
        </w:numPr>
        <w:spacing w:before="40" w:after="40"/>
      </w:pPr>
      <w:r>
        <w:rPr>
          <w:rFonts w:ascii="Arial" w:cs="Arial" w:eastAsia="Arial" w:hAnsi="Arial"/>
          <w:b w:val="false"/>
          <w:bCs w:val="false"/>
          <w:color w:val="333333"/>
          <w:sz w:val="21"/>
          <w:szCs w:val="21"/>
        </w:rPr>
        <w:t xml:space="preserve">Top 20 drugs by report frequency — confirms FAERS scope</w:t>
      </w:r>
    </w:p>
    <w:p>
      <w:pPr>
        <w:pStyle w:val="ListParagraph"/>
        <w:numPr>
          <w:ilvl w:val="0"/>
          <w:numId w:val="2"/>
        </w:numPr>
        <w:spacing w:before="40" w:after="40"/>
      </w:pPr>
      <w:r>
        <w:rPr>
          <w:rFonts w:ascii="Arial" w:cs="Arial" w:eastAsia="Arial" w:hAnsi="Arial"/>
          <w:b w:val="false"/>
          <w:bCs w:val="false"/>
          <w:color w:val="333333"/>
          <w:sz w:val="21"/>
          <w:szCs w:val="21"/>
        </w:rPr>
        <w:t xml:space="preserve">Top 20 reactions by MedDRA term — validates reaction coverage</w:t>
      </w:r>
    </w:p>
    <w:p>
      <w:pPr>
        <w:pStyle w:val="ListParagraph"/>
        <w:numPr>
          <w:ilvl w:val="0"/>
          <w:numId w:val="2"/>
        </w:numPr>
        <w:spacing w:before="40" w:after="40"/>
      </w:pPr>
      <w:r>
        <w:rPr>
          <w:rFonts w:ascii="Arial" w:cs="Arial" w:eastAsia="Arial" w:hAnsi="Arial"/>
          <w:b w:val="false"/>
          <w:bCs w:val="false"/>
          <w:color w:val="333333"/>
          <w:sz w:val="21"/>
          <w:szCs w:val="21"/>
        </w:rPr>
        <w:t xml:space="preserve">Serious vs non-serious ratio — shows severity distribution</w:t>
      </w:r>
    </w:p>
    <w:p>
      <w:pPr>
        <w:pStyle w:val="ListParagraph"/>
        <w:numPr>
          <w:ilvl w:val="0"/>
          <w:numId w:val="2"/>
        </w:numPr>
        <w:spacing w:before="40" w:after="40"/>
      </w:pPr>
      <w:r>
        <w:rPr>
          <w:rFonts w:ascii="Arial" w:cs="Arial" w:eastAsia="Arial" w:hAnsi="Arial"/>
          <w:b w:val="false"/>
          <w:bCs w:val="false"/>
          <w:color w:val="333333"/>
          <w:sz w:val="21"/>
          <w:szCs w:val="21"/>
        </w:rPr>
        <w:t xml:space="preserve">Manual PRR calculation for finasteride-depression — should return ~3.14. This is your POC.</w:t>
      </w:r>
    </w:p>
    <w:p>
      <w:pPr>
        <w:spacing w:before="120" w:after="0"/>
      </w:pPr>
      <w:r>
        <w:t xml:space="preserve"/>
      </w:r>
    </w:p>
    <w:p>
      <w:pPr>
        <w:pStyle w:val="Heading2"/>
        <w:spacing w:before="240" w:after="100"/>
      </w:pPr>
      <w:r>
        <w:rPr>
          <w:rFonts w:ascii="Arial" w:cs="Arial" w:eastAsia="Arial" w:hAnsi="Arial"/>
          <w:b/>
          <w:bCs/>
          <w:color w:val="2E75B6"/>
          <w:sz w:val="24"/>
          <w:szCs w:val="24"/>
        </w:rPr>
        <w:t xml:space="preserve">4.2 PubMed — RAG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eutils.ncbi.nlm.nih.gov — free E-utilities API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Access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Free NCBI account + API key. Takes 5 minutes to set 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Corpus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 million+ biomedical abstracts total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Your fetch scope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~10K abstracts for 10 golden signal drugs. Precision over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Rate limits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req/sec without key. 10 req/sec with free API key.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Format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XML response — parse title, abstract text, PMID, journal, pub_date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text in Snowflake (pubmed_abstracts). Embeddings in ChromaDB (local persistent).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How used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Agent 2 queries ChromaDB with drug+symptom search. Retrieves top papers by cosine similarity. Passes PMIDs and titles to Agent 3 for citation grounding.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Embedding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total for 10K abstracts at OpenAI text-embedding-3-small pricing</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4.3 ClinicalTrials.gov — structured clinical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clinicaltrials.gov/api/v2 — free REST API v2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Access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 credentials. No rate limits with pagination. Open JSON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trials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500,000+ registered trials. ~180K completed with results posted.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Your fetch scope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~500 completed trials for 10 golden signal drugs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adverseEventsModule per trial — ae_term, num_affected, num_at_risk, serious/other classification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Unique value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Controlled randomised trial data. More rigorous than FAERS self-reporting. Dual-source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Feeds trial_score component of SSS formula (weight 0.10). Cited in agent briefs as clinical trial corroboration.</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4.4 Reddit — patient signal (leading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PRAW Python library. Free Reddit developer account.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Subreddits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r/finasteride, r/pharmacy, r/ChronicPain, r/AskDocs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Rate limits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 requests/minute. Can be strict — treat as optional.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SSS weight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0.20 — patient_score. If Reddit fails, drop to 0 and reweight.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Novel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posts often appear 4–6 weeks before formal FAERS submission. True leading indicator.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Risk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Reddit restricted API access in 2023. Build last, deprioritise if unreliable.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patient_score = 0 in SSS. System still produces accurate signals from 3 other sources.</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5. Database Design</w:t>
      </w:r>
    </w:p>
    <w:p>
      <w:pPr>
        <w:spacing w:before="60" w:after="0"/>
      </w:pPr>
      <w:r>
        <w:t xml:space="preserve"/>
      </w:r>
    </w:p>
    <w:p>
      <w:pPr>
        <w:spacing w:before="60" w:after="60"/>
      </w:pPr>
      <w:r>
        <w:rPr>
          <w:rFonts w:ascii="Arial" w:cs="Arial" w:eastAsia="Arial" w:hAnsi="Arial"/>
          <w:color w:val="333333"/>
          <w:sz w:val="22"/>
          <w:szCs w:val="22"/>
        </w:rPr>
        <w:t xml:space="preserve">MedSignal uses 9 Snowflake tables. Three of them are central — everything else feeds into or reads from these three.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E2EFDA" w:val="clear"/>
            <w:tcMar>
              <w:top w:type="dxa" w:w="120"/>
              <w:left w:type="dxa" w:w="180"/>
              <w:bottom w:type="dxa" w:w="120"/>
              <w:right w:type="dxa" w:w="180"/>
            </w:tcMar>
          </w:tcPr>
          <w:p>
            <w:pPr>
              <w:spacing w:before="0" w:after="40"/>
            </w:pPr>
            <w:r>
              <w:rPr>
                <w:rFonts w:ascii="Arial" w:cs="Arial" w:eastAsia="Arial" w:hAnsi="Arial"/>
                <w:b/>
                <w:bCs/>
                <w:color w:val="1E7145"/>
                <w:sz w:val="22"/>
                <w:szCs w:val="22"/>
              </w:rPr>
              <w:t xml:space="preserve">The three tables that matter most</w:t>
            </w:r>
          </w:p>
          <w:p>
            <w:pPr>
              <w:spacing w:before="0" w:after="0"/>
            </w:pPr>
            <w:r>
              <w:rPr>
                <w:rFonts w:ascii="Arial" w:cs="Arial" w:eastAsia="Arial" w:hAnsi="Arial"/>
                <w:color w:val="333333"/>
                <w:sz w:val="21"/>
                <w:szCs w:val="21"/>
              </w:rPr>
              <w:t xml:space="preserve">drug_symptom_pairs — stores PRR and ROR for every drug-symptom combination. This is what Spark computes.
signals — stores the SSS composite score and severity level. This is what agents and dashboards query.
golden_signals — 10 manually populated rows. This is what your evaluation runs against.</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5.1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faers_reports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normalised FAERS records after Spark processing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report_id (PK), drug_name, meddra_reaction, serious, receive_date, quarter_label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drug_symptom_pairs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PRR and ROR computed for every pair — refreshed every 15 min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pair_id (PK), drug_name, meddra_code, A/B/C/D counts, prr_score, ror_score, ror_ci_lower, above_threshold, window_start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SSS composite score per detected signal — core analytical output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signal_id (PK), pair_id (FK), stat_score, lit_score, patient_score, trial_score, sss_composite, severity_level, hitl_status, detected_at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pubmed_abstracts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Raw PubMed text mirrored from ChromaDB for source-of-truth storage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pmid (PK), title, abstract_text, journal, pub_date, pinecone_vector_id, indexed_in_chromadb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trial_adverse_events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AE data from completed ClinicalTrials.gov studies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trial_ae_id (PK), nct_id, drug_name, ae_term, ae_type, num_affected, num_at_risk, incidence_rate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reddit_mentions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Aggregated patient posts matched to drug-symptom pairs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mention_id (PK), drug_name, symptom_keywords, subreddit, post_date, relevance_score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hitl_decisions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Immutable human reviewer decisions — full audit trail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decision_id (PK), signal_id (FK), reviewer_id, decision, reviewer_notes, decided_at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agent_traces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Every LLM agent invocation logged with tokens, cost, latency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trace_id (PK), signal_id (FK), agent_name, model_used, total_tokens, cost_usd, latency_ms, cache_hit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golden_signals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historical known signals for evaluation — manually populated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golden_id (PK), drug_name, symptom_name, fda_communication_date, medsignal_first_flag, detection_lag_days</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5.2 Storage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Storage layer</w:t>
            </w:r>
          </w:p>
        </w:tc>
        <w:tc>
          <w:tcPr>
            <w:tcW w:type="dxa" w:w="3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goes there</w:t>
            </w:r>
          </w:p>
        </w:tc>
        <w:tc>
          <w:tcPr>
            <w:tcW w:type="dxa" w:w="3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Snowflake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structured data — reports, pairs, signals, decisions, traces, abstracts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 analytics, Airflow writes, FastAPI reads. Single source of truth for all tabular 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ChromaDB (local disk)</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PubMed abstract embeddings — 1536-dim vectors with drug_name metadata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Agent 2 queries at runtime for RAG. Local persistent client — no cloud account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S3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FAERS CSV dumps before Spark processing. Agent reasoning traces as JSON.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Durability — if Snowflake data is lost, raw source files are safe for reprocessing.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Kafka topics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faers.new_reports (streaming simulation), signals.flagged (threshold crossed)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Decouples ingestion from processing. Enables replay for live demo.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PRR scores (24hr TTL), agent responses for identical inputs (24hr TTL)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Prevents redundant Snowflake queries and GPT-4o calls. Target 40%+ cache hit rate.</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6. ETL Pipelines</w:t>
      </w:r>
    </w:p>
    <w:p>
      <w:pPr>
        <w:spacing w:before="60" w:after="0"/>
      </w:pPr>
      <w:r>
        <w:t xml:space="preserve"/>
      </w:r>
    </w:p>
    <w:p>
      <w:pPr>
        <w:spacing w:before="60" w:after="60"/>
      </w:pPr>
      <w:r>
        <w:rPr>
          <w:rFonts w:ascii="Arial" w:cs="Arial" w:eastAsia="Arial" w:hAnsi="Arial"/>
          <w:color w:val="333333"/>
          <w:sz w:val="22"/>
          <w:szCs w:val="22"/>
        </w:rPr>
        <w:t xml:space="preserve">Four pipelines. Three are triggered once manually during Week 1. One runs on a daily cron. All orchestrated by Airflow.</w:t>
      </w:r>
    </w:p>
    <w:p>
      <w:pPr>
        <w:spacing w:before="80" w:after="0"/>
      </w:pPr>
      <w:r>
        <w:t xml:space="preserve"/>
      </w:r>
    </w:p>
    <w:p>
      <w:pPr>
        <w:pStyle w:val="Heading2"/>
        <w:spacing w:before="240" w:after="100"/>
      </w:pPr>
      <w:r>
        <w:rPr>
          <w:rFonts w:ascii="Arial" w:cs="Arial" w:eastAsia="Arial" w:hAnsi="Arial"/>
          <w:b/>
          <w:bCs/>
          <w:color w:val="2E75B6"/>
          <w:sz w:val="24"/>
          <w:szCs w:val="24"/>
        </w:rPr>
        <w:t xml:space="preserve">6.1 FAERS pipeline — Extract, Transform,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Download 2023 Q1-Q4 manually on Week 1 Day 1. 7 CSV files per quarter uploaded to S3.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requests + boto3. One-time Airflow DAG triggered manually.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Transform</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Spark joins 7 files on case_id. Filters to suspect drugs only (drugcharacterization=1). Normalises drug names — lowercase, strip brand suffixes. Produces flat faers_reports rows.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Spark on AWS EMR. ~30 min for all 4 quarters.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 step 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Flat records written to Snowflake faers_reports via Spark-Snowflake connector. MERGE on report_id for deduplication.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Snowflake Spark connector.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Load step 2</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PRR and ROR computed by second Spark job across full corpus. above_threshold flag set. Writes to drug_symptom_pairs.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Spark aggregation job. Most important computation in the project.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Streaming demo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Kafka producer reads faers_reports in chronological order, pushes at 10 records/sec. Spark Structured Streaming recomputes PRR on micro-batches. Flagged signals published to signals.flagged topic.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Kafka + Spark Streaming. Runs during demo week.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FAEEDA" w:val="clear"/>
            <w:tcMar>
              <w:top w:type="dxa" w:w="120"/>
              <w:left w:type="dxa" w:w="180"/>
              <w:bottom w:type="dxa" w:w="120"/>
              <w:right w:type="dxa" w:w="180"/>
            </w:tcMar>
          </w:tcPr>
          <w:p>
            <w:pPr>
              <w:spacing w:before="0" w:after="40"/>
            </w:pPr>
            <w:r>
              <w:rPr>
                <w:rFonts w:ascii="Arial" w:cs="Arial" w:eastAsia="Arial" w:hAnsi="Arial"/>
                <w:b/>
                <w:bCs/>
                <w:color w:val="843F0B"/>
                <w:sz w:val="22"/>
                <w:szCs w:val="22"/>
              </w:rPr>
              <w:t xml:space="preserve">Critical validation step</w:t>
            </w:r>
          </w:p>
          <w:p>
            <w:pPr>
              <w:spacing w:before="0" w:after="0"/>
            </w:pPr>
            <w:r>
              <w:rPr>
                <w:rFonts w:ascii="Arial" w:cs="Arial" w:eastAsia="Arial" w:hAnsi="Arial"/>
                <w:color w:val="333333"/>
                <w:sz w:val="21"/>
                <w:szCs w:val="21"/>
              </w:rPr>
              <w:t xml:space="preserve">After Spark runs, query drug_symptom_pairs for finasteride-depression. If PRR is close to 3.14 — your join and computation are correct. If it is wildly different, you have a cartesian product bug from the DRUG-REAC join. Fix this before touching the agent pipeline.</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6.2 PubMed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ESearch query for each of 10 golden signal drugs: e.g. 'finasteride[MeSH] AND adverse effects[MeSH]'. Collects ~10K PMIDs total.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PubMed E-utilities API. Free NCBI API key. 10 req/sec.</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Transform</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EFetch in batches of 200 PMIDs. Parse XML — extract title, abstract, journal, pub_date, MeSH terms. Filter empty abstracts.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BeautifulSoup XML parsing. Batch of 200 = 1 API 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 step 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Upsert raw text to Snowflake pubmed_abstracts. UPSERT on pmid prevents duplicates.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Snowflake INSERT OR IGNORE on pmid.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Load step 2</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Generate embeddings using OpenAI text-embedding-3-small. Upsert into ChromaDB with metadata: pmid, drug_name, pub_date, journal.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OpenAI batch embedding API. ChromaDB PersistentClient on local disk.</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6.3 ClinicalTrials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 each golden drug, query ClinicalTrials.gov API v2: filter=COMPLETED, fields=adverseEventsModule. Paginate with nextPageToken.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httpx async REST calls. No credentials needed.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Transform</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Parse adverseEventsModule JSON. Extract ae_term, num_affected, num_at_risk, serious/other type. Compute incidence_rate = num_affected / num_at_risk.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Python JSON parser. ~500 trials, 10K AE records.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structured AE records to trial_adverse_events in Snowflake.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Snowflake bulk insert.</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6.4 Reddit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PRAW searches r/finasteride, r/pharmacy, r/ChronicPain, r/AskDocs for posts mentioning drug names from golden list. Last 7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PRAW daily cron. 60 req/min limit.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Transform</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Keyword match post text against MedDRA symptom list. Score relevance 0-1. Filter posts below 0.5 relevance.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Simple Python keyword matching.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Upsert to reddit_mentions table. Aggregate daily mention count per drug-symptom pair.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Snowflake upsert.</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7. Backend Architecture</w:t>
      </w:r>
    </w:p>
    <w:p>
      <w:pPr>
        <w:spacing w:before="60" w:after="0"/>
      </w:pPr>
      <w:r>
        <w:t xml:space="preserve"/>
      </w:r>
    </w:p>
    <w:p>
      <w:pPr>
        <w:pStyle w:val="Heading2"/>
        <w:spacing w:before="240" w:after="100"/>
      </w:pPr>
      <w:r>
        <w:rPr>
          <w:rFonts w:ascii="Arial" w:cs="Arial" w:eastAsia="Arial" w:hAnsi="Arial"/>
          <w:b/>
          <w:bCs/>
          <w:color w:val="2E75B6"/>
          <w:sz w:val="24"/>
          <w:szCs w:val="24"/>
        </w:rPr>
        <w:t xml:space="preserve">7.1 Project structure</w:t>
      </w:r>
    </w:p>
    <w:p>
      <w:pPr>
        <w:spacing w:before="60" w:after="60"/>
      </w:pPr>
      <w:r>
        <w:rPr>
          <w:rFonts w:ascii="Arial" w:cs="Arial" w:eastAsia="Arial" w:hAnsi="Arial"/>
          <w:color w:val="333333"/>
          <w:sz w:val="22"/>
          <w:szCs w:val="22"/>
        </w:rPr>
        <w:t xml:space="preserve">FastAPI application with strict layer separation. Routers never touch Snowflake directly — they call services. Services never know about HTTP — they take Python objects and return Python objects.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signals.py, pairs.py, hitl.py, analytics.py, ingest.py, health.py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 endpoint handlers. Validate request with Pydantic. Call services. Return response.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Services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snowflake_service.py, redis_service.py, prr_service.py, sss_service.py, pubmed_service.py, chromadb_service.py, kafka_service.py, hitl_service.py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Business logic. No HTTP awareness. Called by both routers and agents.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faers.py, signal.py, pubmed.py, trial.py, hitl.py, agent.py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Pydantic data models. Define what moves between every layer.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Pipelines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faers_ingestion.py, kafka_producer.py, spark_consumer.py, pubmed_fetcher.py, trials_fetcher.py, reddit_fetcher.py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 ingestion workers. Run independently from FastAPI.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signal_detector.py, literature_retriever.py, severity_assessor.py, orchestrator.py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agent layer. Wire to agent_service.py. Built in Week 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DAGs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faers_initial_load.py, pubmed_load.py, trials_load.py, reddit_daily.py, cost_report.py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Airflow orchestration. Most triggered once manually.</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7.2 Key Pydantic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SeverityLevel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models/signal.py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 WEAK / MODERATE / HIGH / CRITICAL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SSSScores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models/signal.py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stat_score, lit_score, patient_score, trial_score, sss_composite — all Decimal 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SignalResponse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models/signal.py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signal + drug_name + symptom + severity + hitl_status + detected_at + supporting_pmids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PRRResult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models/faers.py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pair_id, prr_score, ror_score, ror_ci_lower, case_count_a, above_threshold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models/hitl.py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signal_id, decision (APPROVE/REJECT/MODIFY), reviewer_id, notes, modified_severity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AgentTrace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models/agent.py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trace_id, signal_id, agent_name, total_tokens, cost_usd, latency_ms, cache_hit</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7.3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rPr>
          <w:tblHeader/>
        </w:trPr>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/signals/active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active signals — filterable by severity, drug, date. Cached 5 min in Redis.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/signals/{signal_id}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Full signal detail — SSS breakdown, agent brief, citations, HITL 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/signals/timeline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Signal strength over time for a drug — powers timeline chart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/pairs/{drug}/{symptom}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PRR, ROR, case counts, trend for a specific pair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/drugs/{drug_name}/pairs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flagged pairs for a drug sorted by PRR descending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/hitl/queue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 signals pending human review sorted by severity then detected_at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/hitl/review/{signal_id}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Submit decision — body: decision, reviewer_id, notes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/analytics/detection-lag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DLS per golden signal + average — primary evaluation metric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/analytics/token-cost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token usage and cost by agent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/analytics/heatmap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Drug category × symptom class PRR intensity matrix</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/ingest/faers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Trigger manual FAERS batch load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/health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Dependency health — Kafka, Snowflake, ChromaDB, Redis</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8. LLM Agent Design</w:t>
      </w:r>
    </w:p>
    <w:p>
      <w:pPr>
        <w:spacing w:before="60" w:after="0"/>
      </w:pPr>
      <w:r>
        <w:t xml:space="preserve"/>
      </w:r>
    </w:p>
    <w:p>
      <w:pPr>
        <w:spacing w:before="60" w:after="60"/>
      </w:pPr>
      <w:r>
        <w:rPr>
          <w:rFonts w:ascii="Arial" w:cs="Arial" w:eastAsia="Arial" w:hAnsi="Arial"/>
          <w:color w:val="333333"/>
          <w:sz w:val="22"/>
          <w:szCs w:val="22"/>
        </w:rPr>
        <w:t xml:space="preserve">The agent layer is MedSignal's novel technical contribution. Three agents work in sequence, each with a single specialised job. The agents are connected by a LangGraph orchestrator.</w:t>
      </w:r>
    </w:p>
    <w:p>
      <w:pPr>
        <w:spacing w:before="80" w:after="0"/>
      </w:pPr>
      <w:r>
        <w:t xml:space="preserve"/>
      </w:r>
    </w:p>
    <w:p>
      <w:pPr>
        <w:pStyle w:val="Heading2"/>
        <w:spacing w:before="240" w:after="100"/>
      </w:pPr>
      <w:r>
        <w:rPr>
          <w:rFonts w:ascii="Arial" w:cs="Arial" w:eastAsia="Arial" w:hAnsi="Arial"/>
          <w:b/>
          <w:bCs/>
          <w:color w:val="2E75B6"/>
          <w:sz w:val="24"/>
          <w:szCs w:val="24"/>
        </w:rPr>
        <w:t xml:space="preserve">8.1 The three-agent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2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1 — Signal Detector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PRR score, ROR score, case count, window timestamps from drug_symptom_pairs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Evaluate statistical validity. Confirm signal is real and not noise. Generate 3 PubMed search queries.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signal_strength: WEAK/MODERATE/STRONG/CRITICAL, confidence: 0–1, evidence_queries: [q1, q2, q3]</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Agent 2 — Literature Retriever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 search queries from Agent 1, drug_name filter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Query ChromaDB with each search query filtered by drug_name. Retrieve top 5 papers by cosine similarity above 0.75.</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List of CitedEvidence: pmid, title, abstract excerpt, relevance_score, journal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3 — Severity Assessor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Statistical scores + cited papers from Agents 1 and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Synthesise all evidence into a structured safety brief. State mechanism hypothesis. Give recommendation. Assess evidence strength.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JSON: mechanism_hypothesis, recommendation, evidence_strength, generated_summary with inline PMID citations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FAEEDA" w:val="clear"/>
            <w:tcMar>
              <w:top w:type="dxa" w:w="120"/>
              <w:left w:type="dxa" w:w="180"/>
              <w:bottom w:type="dxa" w:w="120"/>
              <w:right w:type="dxa" w:w="180"/>
            </w:tcMar>
          </w:tcPr>
          <w:p>
            <w:pPr>
              <w:spacing w:before="0" w:after="40"/>
            </w:pPr>
            <w:r>
              <w:rPr>
                <w:rFonts w:ascii="Arial" w:cs="Arial" w:eastAsia="Arial" w:hAnsi="Arial"/>
                <w:b/>
                <w:bCs/>
                <w:color w:val="843F0B"/>
                <w:sz w:val="22"/>
                <w:szCs w:val="22"/>
              </w:rPr>
              <w:t xml:space="preserve">Critical guardrail — no hallucinated citations</w:t>
            </w:r>
          </w:p>
          <w:p>
            <w:pPr>
              <w:spacing w:before="0" w:after="0"/>
            </w:pPr>
            <w:r>
              <w:rPr>
                <w:rFonts w:ascii="Arial" w:cs="Arial" w:eastAsia="Arial" w:hAnsi="Arial"/>
                <w:color w:val="333333"/>
                <w:sz w:val="21"/>
                <w:szCs w:val="21"/>
              </w:rPr>
              <w:t xml:space="preserve">Agent 3 must only cite PMIDs that were passed to it explicitly by Agent 2. The system prompt includes: 'Only cite papers from the provided list. Never invent citations.' After generation, a validator checks every cited PMID exists in pubmed_abstracts table. If a PMID is not found, the brief is rejected and the agent re-runs.</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8.2 RAG design — ChromaDB</w:t>
      </w:r>
    </w:p>
    <w:p>
      <w:pPr>
        <w:spacing w:before="60" w:after="60"/>
      </w:pPr>
      <w:r>
        <w:rPr>
          <w:rFonts w:ascii="Arial" w:cs="Arial" w:eastAsia="Arial" w:hAnsi="Arial"/>
          <w:color w:val="333333"/>
          <w:sz w:val="22"/>
          <w:szCs w:val="22"/>
        </w:rPr>
        <w:t xml:space="preserve">ChromaDB stores 10K PubMed abstracts as 1536-dimensional vectors. Agent 2 queries it at runtime with a two-step approach:</w:t>
      </w:r>
    </w:p>
    <w:p>
      <w:pPr>
        <w:spacing w:before="60" w:after="0"/>
      </w:pPr>
      <w:r>
        <w:t xml:space="preserve"/>
      </w:r>
    </w:p>
    <w:p>
      <w:pPr>
        <w:pStyle w:val="ListParagraph"/>
        <w:numPr>
          <w:ilvl w:val="0"/>
          <w:numId w:val="3"/>
        </w:numPr>
        <w:spacing w:before="40" w:after="40"/>
      </w:pPr>
      <w:r>
        <w:rPr>
          <w:rFonts w:ascii="Arial" w:cs="Arial" w:eastAsia="Arial" w:hAnsi="Arial"/>
          <w:color w:val="333333"/>
          <w:sz w:val="21"/>
          <w:szCs w:val="21"/>
        </w:rPr>
        <w:t xml:space="preserve">Filter by drug_name metadata first — reduces search space to only papers mentioning the drug</w:t>
      </w:r>
    </w:p>
    <w:p>
      <w:pPr>
        <w:pStyle w:val="ListParagraph"/>
        <w:numPr>
          <w:ilvl w:val="0"/>
          <w:numId w:val="3"/>
        </w:numPr>
        <w:spacing w:before="40" w:after="40"/>
      </w:pPr>
      <w:r>
        <w:rPr>
          <w:rFonts w:ascii="Arial" w:cs="Arial" w:eastAsia="Arial" w:hAnsi="Arial"/>
          <w:color w:val="333333"/>
          <w:sz w:val="21"/>
          <w:szCs w:val="21"/>
        </w:rPr>
        <w:t xml:space="preserve">Run cosine similarity search within that filtered subset</w:t>
      </w:r>
    </w:p>
    <w:p>
      <w:pPr>
        <w:pStyle w:val="ListParagraph"/>
        <w:numPr>
          <w:ilvl w:val="0"/>
          <w:numId w:val="3"/>
        </w:numPr>
        <w:spacing w:before="40" w:after="40"/>
      </w:pPr>
      <w:r>
        <w:rPr>
          <w:rFonts w:ascii="Arial" w:cs="Arial" w:eastAsia="Arial" w:hAnsi="Arial"/>
          <w:color w:val="333333"/>
          <w:sz w:val="21"/>
          <w:szCs w:val="21"/>
        </w:rPr>
        <w:t xml:space="preserve">Return papers with similarity score above 0.75 only</w:t>
      </w:r>
    </w:p>
    <w:p>
      <w:pPr>
        <w:pStyle w:val="ListParagraph"/>
        <w:numPr>
          <w:ilvl w:val="0"/>
          <w:numId w:val="3"/>
        </w:numPr>
        <w:spacing w:before="40" w:after="40"/>
      </w:pPr>
      <w:r>
        <w:rPr>
          <w:rFonts w:ascii="Arial" w:cs="Arial" w:eastAsia="Arial" w:hAnsi="Arial"/>
          <w:color w:val="333333"/>
          <w:sz w:val="21"/>
          <w:szCs w:val="21"/>
        </w:rPr>
        <w:t xml:space="preserve">Pass top 5 papers with PMID, title, excerpt to Agent 3</w:t>
      </w:r>
    </w:p>
    <w:p>
      <w:pPr>
        <w:spacing w:before="80" w:after="0"/>
      </w:pPr>
      <w:r>
        <w:t xml:space="preserve"/>
      </w:r>
    </w:p>
    <w:p>
      <w:pPr>
        <w:spacing w:before="60" w:after="60"/>
      </w:pPr>
      <w:r>
        <w:rPr>
          <w:rFonts w:ascii="Arial" w:cs="Arial" w:eastAsia="Arial" w:hAnsi="Arial"/>
          <w:color w:val="333333"/>
          <w:sz w:val="22"/>
          <w:szCs w:val="22"/>
        </w:rPr>
        <w:t xml:space="preserve">This metadata-filter-first approach prevents retrieving irrelevant papers that happen to be semantically similar but discuss a different drug entirely.</w:t>
      </w:r>
    </w:p>
    <w:p>
      <w:pPr>
        <w:spacing w:before="120" w:after="0"/>
      </w:pPr>
      <w:r>
        <w:t xml:space="preserve"/>
      </w:r>
    </w:p>
    <w:p>
      <w:pPr>
        <w:pStyle w:val="Heading2"/>
        <w:spacing w:before="240" w:after="100"/>
      </w:pPr>
      <w:r>
        <w:rPr>
          <w:rFonts w:ascii="Arial" w:cs="Arial" w:eastAsia="Arial" w:hAnsi="Arial"/>
          <w:b/>
          <w:bCs/>
          <w:color w:val="2E75B6"/>
          <w:sz w:val="24"/>
          <w:szCs w:val="24"/>
        </w:rPr>
        <w:t xml:space="preserve">8.3 HITL gate design</w:t>
      </w:r>
    </w:p>
    <w:p>
      <w:pPr>
        <w:spacing w:before="60" w:after="60"/>
      </w:pPr>
      <w:r>
        <w:rPr>
          <w:rFonts w:ascii="Arial" w:cs="Arial" w:eastAsia="Arial" w:hAnsi="Arial"/>
          <w:color w:val="333333"/>
          <w:sz w:val="22"/>
          <w:szCs w:val="22"/>
        </w:rPr>
        <w:t xml:space="preserve">The HITL gate is not optional — it is structurally required for any signal above MODERATE severity. The system cannot publish a HIGH or CRITICAL signal without a human decision row in hitl_decisions.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3960"/>
      </w:tblGrid>
      <w:tr>
        <w:trPr>
          <w:tblHeader/>
        </w:trPr>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HITL required</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SLA</w:t>
            </w:r>
          </w:p>
        </w:tc>
        <w:tc>
          <w:tcPr>
            <w:tcW w:type="dxa" w:w="3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if SLA missed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 auto-logged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MODERATE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 — auto-logged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reviewer must approve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 hours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Auto-escalate to next reviewer tier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 reviewer must approve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 hours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Auto-escalate to senior reviewer + email alert</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9. Streamlit UI — 6 Pages</w:t>
      </w:r>
    </w:p>
    <w:p>
      <w:pPr>
        <w:spacing w:before="60" w:after="0"/>
      </w:pPr>
      <w:r>
        <w:t xml:space="preserve"/>
      </w:r>
    </w:p>
    <w:p>
      <w:pPr>
        <w:spacing w:before="60" w:after="60"/>
      </w:pPr>
      <w:r>
        <w:rPr>
          <w:rFonts w:ascii="Arial" w:cs="Arial" w:eastAsia="Arial" w:hAnsi="Arial"/>
          <w:color w:val="333333"/>
          <w:sz w:val="22"/>
          <w:szCs w:val="22"/>
        </w:rPr>
        <w:t xml:space="preserve">The Streamlit dashboard is the user-facing application. Six pages serve three different user types with distinct workflows.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user</w:t>
            </w:r>
          </w:p>
        </w:tc>
        <w:tc>
          <w:tcPr>
            <w:tcW w:type="dxa" w:w="4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1 — Live Signal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Pharmacovigilance analyst — daily driver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KPI cards (active signals, critical count, avg SSS, avg detection lag). Live signal table with severity badges. PRR bar chart by drug. Drug × symptom heatmap.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Page 2 — Signal Deep Dive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Analyst — investigation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Statistical summary (PRR, ROR, case count, SSS). Agent-generated safety brief with inline PMID citations. SSS 4-component bar breakdown. Supporting PubMed papers list. PRR trend 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3 — HITL Review 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reviewer — approval gateway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 review queue sorted by severity. Full agent brief per signal. Approve / Reject / Modify buttons. Notes text area. SLA timer. Past decisions audit trail.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Page 4 — Drug Search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 users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Drug name autocomplete. All flagged drug-symptom pairs. PRR trend chart. Reddit mention timeline. Linked clinical trials.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5 — Evaluation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 analyst — proof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golden signals comparison table — MedSignal first flag date vs FDA communication date. Average detection lag metric. Bar chart of days-earlier per signal. Precision and false positive rate.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Page 6 — System Health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Team / professor demo</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Kafka, Snowflake, ChromaDB, Redis status. Records processed counter. Daily token usage by agent. Cumulative cost tracker. Pipeline last run timestamps.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E2EFDA" w:val="clear"/>
            <w:tcMar>
              <w:top w:type="dxa" w:w="120"/>
              <w:left w:type="dxa" w:w="180"/>
              <w:bottom w:type="dxa" w:w="120"/>
              <w:right w:type="dxa" w:w="180"/>
            </w:tcMar>
          </w:tcPr>
          <w:p>
            <w:pPr>
              <w:spacing w:before="0" w:after="40"/>
            </w:pPr>
            <w:r>
              <w:rPr>
                <w:rFonts w:ascii="Arial" w:cs="Arial" w:eastAsia="Arial" w:hAnsi="Arial"/>
                <w:b/>
                <w:bCs/>
                <w:color w:val="1E7145"/>
                <w:sz w:val="22"/>
                <w:szCs w:val="22"/>
              </w:rPr>
              <w:t xml:space="preserve">Demo strategy</w:t>
            </w:r>
          </w:p>
          <w:p>
            <w:pPr>
              <w:spacing w:before="0" w:after="0"/>
            </w:pPr>
            <w:r>
              <w:rPr>
                <w:rFonts w:ascii="Arial" w:cs="Arial" w:eastAsia="Arial" w:hAnsi="Arial"/>
                <w:color w:val="333333"/>
                <w:sz w:val="21"/>
                <w:szCs w:val="21"/>
              </w:rPr>
              <w:t xml:space="preserve">Open on Page 1 with Kafka producer running. The signal table updates live as records stream through. Click finasteride-depression to go to Page 2 — show the full agent brief with citations. Switch to Page 3 to show the HITL approval workflow. End on Page 5 — show the detection lag numbers. The 127-day average detection lead over FDA is your closing argument.</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10. Technology Stack and Justification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this choice over alternatives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 broker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Apache Kafka on AWS MSK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Industry standard for high-throughput event streaming. Enables replay of FAERS historical data for live demo. Alternative (RabbitMQ) lacks persistent replay capability.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Stream processing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Apache Spark Structured Streaming on EMR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PRR aggregation across millions of FAERS records requires parallel computation. pandas cannot handle 8GB+ data. Spark is the standard for big data batch and streaming.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warehouse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Snowflake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Columnar storage optimised for analytical queries. Native Spark connector. VARIANT type for JSON fields. Free trial covers project scope.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Orchestration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Apache Airflow</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DAG-based pipeline management with retry logic, dependency tracking, and manual trigger support. Required by course tech stack.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Vector 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ChromaDB (local persistent)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Simpler than Pinecone — no cloud account, no API costs, runs on disk. Sufficient for 10K abstracts. Easy to query with metadata filtering.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LLM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GPT-4o via OpenAI API</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Best-in-class reasoning for clinical text. Structured JSON output with Pydantic enforcement. GPT-4o-mini used during development to reduce costs.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Async-native Python API framework. Auto-generates OpenAPI docs. Pydantic integration for request/response validation.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Streamlit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Python-native, fast to build, hot reload. Sufficient for a data analytics dashboard. No need for React for this 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(MSK, EMR, S3, EC2)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MSK for managed Kafka. EMR for managed Spark. S3 for raw file storage. EC2 for Airflow and FastAPI hosting.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Caching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Redis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In-memory cache for PRR scores and agent responses. 40%+ cache hit rate target eliminates redundant GPT-4o calls.</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11. Three-Week Execution Plan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FAEEDA" w:val="clear"/>
            <w:tcMar>
              <w:top w:type="dxa" w:w="120"/>
              <w:left w:type="dxa" w:w="180"/>
              <w:bottom w:type="dxa" w:w="120"/>
              <w:right w:type="dxa" w:w="180"/>
            </w:tcMar>
          </w:tcPr>
          <w:p>
            <w:pPr>
              <w:spacing w:before="0" w:after="40"/>
            </w:pPr>
            <w:r>
              <w:rPr>
                <w:rFonts w:ascii="Arial" w:cs="Arial" w:eastAsia="Arial" w:hAnsi="Arial"/>
                <w:b/>
                <w:bCs/>
                <w:color w:val="843F0B"/>
                <w:sz w:val="22"/>
                <w:szCs w:val="22"/>
              </w:rPr>
              <w:t xml:space="preserve">Non-negotiable checkpoint</w:t>
            </w:r>
          </w:p>
          <w:p>
            <w:pPr>
              <w:spacing w:before="0" w:after="0"/>
            </w:pPr>
            <w:r>
              <w:rPr>
                <w:rFonts w:ascii="Arial" w:cs="Arial" w:eastAsia="Arial" w:hAnsi="Arial"/>
                <w:color w:val="333333"/>
                <w:sz w:val="21"/>
                <w:szCs w:val="21"/>
              </w:rPr>
              <w:t xml:space="preserve">By end of Week 1 Day 5: query drug_symptom_pairs and see finasteride-depression with PRR close to 3.14. If this is not working, stop everything and fix it. The agent pipeline has nothing to query without this.</w:t>
            </w:r>
          </w:p>
        </w:tc>
      </w:tr>
    </w:tbl>
    <w:p>
      <w:pPr>
        <w:spacing w:before="100" w:after="0"/>
      </w:pPr>
      <w:r>
        <w:t xml:space="preserve"/>
      </w:r>
    </w:p>
    <w:p>
      <w:pPr>
        <w:pStyle w:val="Heading2"/>
        <w:spacing w:before="240" w:after="100"/>
      </w:pPr>
      <w:r>
        <w:rPr>
          <w:rFonts w:ascii="Arial" w:cs="Arial" w:eastAsia="Arial" w:hAnsi="Arial"/>
          <w:b/>
          <w:bCs/>
          <w:color w:val="2E75B6"/>
          <w:sz w:val="24"/>
          <w:szCs w:val="24"/>
        </w:rPr>
        <w:t xml:space="preserve">Week 1 — Data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Apply for NCBI API key at ncbi.nlm.nih.gov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1</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Download FAERS 2023 Q1-Q4 from fis.fda.gov, upload to S3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 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AWS billing alerts at $20, $40, $60. Set OpenAI hard limit at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1</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Create GitHub repo, Snowflake schema, Redis, Airflow setup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3</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Days 1-2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FAERS Spark batch job — 7-file join, drug normalisation, load to Snowflake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2-4</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PRR/ROR Spark computation job — writes to drug_symptom_pairs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Days 3-5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 PubMed abstracts for 10 golden drugs, embed, load ChromaDB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2-4</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Fetch ClinicalTrials adverse events for 10 drugs, load Snowflake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3</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Days 3-4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FastAPI skeleton — config, health endpoint, Pydantic models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4-5</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sss_service.py — computes SSS from 4 sub-scores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 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Validation checkpoint — query drug_symptom_pairs for finasteride PRR ~3.14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5</w:t>
            </w:r>
          </w:p>
        </w:tc>
      </w:tr>
    </w:tbl>
    <w:p>
      <w:pPr>
        <w:spacing w:before="100" w:after="0"/>
      </w:pPr>
      <w:r>
        <w:t xml:space="preserve"/>
      </w:r>
    </w:p>
    <w:p>
      <w:pPr>
        <w:pStyle w:val="Heading2"/>
        <w:spacing w:before="240" w:after="100"/>
      </w:pPr>
      <w:r>
        <w:rPr>
          <w:rFonts w:ascii="Arial" w:cs="Arial" w:eastAsia="Arial" w:hAnsi="Arial"/>
          <w:b/>
          <w:bCs/>
          <w:color w:val="2E75B6"/>
          <w:sz w:val="24"/>
          <w:szCs w:val="24"/>
        </w:rPr>
        <w:t xml:space="preserve">Week 2 — Agents and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Kafka producer — replays FAERS records at 10/sec for demo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1-2</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Spark Structured Streaming — consumes Kafka, computes PRR, publishes to signals.flagged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Days 2-4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Agent 1 — Signal Detector with structured JSON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1-2</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Agent 2 — Literature Retriever with ChromaDB query and similarity threshold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Days 2-3</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Agent 3 — Severity Assessor with citation guardrail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3-4</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LangGraph orchestrator — connects 3 agents, writes to agent_traces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 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HITL service — review queue, SLA tracking, email notification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1-3</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all FastAPI routers — signals, pairs, hitl, analytics, ingest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3</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Days 3-5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End of week integration test — signal detected, agent runs, HITL fires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7</w:t>
            </w:r>
          </w:p>
        </w:tc>
      </w:tr>
    </w:tbl>
    <w:p>
      <w:pPr>
        <w:spacing w:before="100" w:after="0"/>
      </w:pPr>
      <w:r>
        <w:t xml:space="preserve"/>
      </w:r>
    </w:p>
    <w:p>
      <w:pPr>
        <w:pStyle w:val="Heading2"/>
        <w:spacing w:before="240" w:after="100"/>
      </w:pPr>
      <w:r>
        <w:rPr>
          <w:rFonts w:ascii="Arial" w:cs="Arial" w:eastAsia="Arial" w:hAnsi="Arial"/>
          <w:b/>
          <w:bCs/>
          <w:color w:val="2E75B6"/>
          <w:sz w:val="24"/>
          <w:szCs w:val="24"/>
        </w:rPr>
        <w:t xml:space="preserve">Week 3 — Dashboard, evaluation,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Streamlit Page 1 — Live Signal Dashboard with Kafka-driven live updates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1-2</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Streamlit Page 2 — Signal Deep Dive with agent brief and citation list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3</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 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Streamlit Page 3 — HITL Review Queue with approve/reject interface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3</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Streamlit Pages 4, 5, 6 — Drug Search, Evaluation, System Health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3</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Days 3-4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Populate golden_signals table — 10 historical signals with FDA communication dates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1</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Run detection lag evaluation — replay FAERS data, record first flag dates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Days 2-3</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 evaluation metrics — precision, false positive rate, average DLS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3-4</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Airflow cost_report DAG — daily token aggregation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 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CI/CD — unit tests, integration tests, auto deploy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4</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Full end-to-end demo run — 10 minute rehearsal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Day 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Proposal document write-up, Codelab formatting, video recording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5-7</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12. Known Pain Points and Mitigations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FAERS cartesian product bug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produces wrong PRR silently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Filter DRUG.csv to suspect drugs only before joining. Validate finasteride PRR = ~3.14 as assertion in pipeline.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 1 timeline slip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 — cascades into agent work</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Hard checkpoint Day 5: PRR query must work. If behind, drop Reddit, deprioritise Streamlit. Never cut Spark job.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cost spike from EMR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can burn credits overnight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billing alerts $20/$40/$60. EMR in transient mode — auto-terminates after job. Develop locally with spark-local.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Reddit API unreliable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 — restricted since 2023</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last, treat as optional. Set patient_score = 0 if Reddit fails. System works on 3 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hallucinated citations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undermines credibility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Guardrail: Agent 3 only cites PMIDs passed by Agent 2. Post-generation validator checks each PMID in pubmed_abstracts.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ChromaDB returns irrelevant papers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 — weakens safety brief</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Always filter by drug_name metadata before vector search. Similarity threshold 0.75 minimum.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member blocking others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idle time in 3-week sprint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Mock-first development. Member 2 builds agents against mock drug_symptom_pairs. Member 3 builds Streamlit against mock FastAPI. Integrate real data last 2 days of each week.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OpenAI API costs exceed budget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 — $50 limit can be hit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Hard $50 limit in OpenAI dashboard. Use GPT-4o-mini during development. Cache all agent responses in Redis.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Detection lag numbers weak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evaluation story suffers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Pick 8 of 10 golden signals where statistical evidence was clearly present before FDA acted. Mixed results with honest analysis are academically acceptable.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Drug name normalisation misses variants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 — inflates PRR calculations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Lowercase + strip dosage regex. Small brand-to-generic dict for 10 golden drugs. PROSCAR → finasteride, VIOXX → rofecoxib.</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13. Evaluation Strategy</w:t>
      </w:r>
    </w:p>
    <w:p>
      <w:pPr>
        <w:spacing w:before="60" w:after="0"/>
      </w:pPr>
      <w:r>
        <w:t xml:space="preserve"/>
      </w:r>
    </w:p>
    <w:p>
      <w:pPr>
        <w:pStyle w:val="Heading2"/>
        <w:spacing w:before="240" w:after="100"/>
      </w:pPr>
      <w:r>
        <w:rPr>
          <w:rFonts w:ascii="Arial" w:cs="Arial" w:eastAsia="Arial" w:hAnsi="Arial"/>
          <w:b/>
          <w:bCs/>
          <w:color w:val="2E75B6"/>
          <w:sz w:val="24"/>
          <w:szCs w:val="24"/>
        </w:rPr>
        <w:t xml:space="preserve">13.1 The golden signal evaluation set</w:t>
      </w:r>
    </w:p>
    <w:p>
      <w:pPr>
        <w:spacing w:before="60" w:after="60"/>
      </w:pPr>
      <w:r>
        <w:rPr>
          <w:rFonts w:ascii="Arial" w:cs="Arial" w:eastAsia="Arial" w:hAnsi="Arial"/>
          <w:color w:val="333333"/>
          <w:sz w:val="22"/>
          <w:szCs w:val="22"/>
        </w:rPr>
        <w:t xml:space="preserve">Ten historical drug safety signals where the FDA communication date is publicly documented. Feed MedSignal FAERS data from before each FDA date. Measure when MedSignal first crosses the HIGH threshold.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Drug</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FDA communication</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DLS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Finasteride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Major Depressive Disorder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2022 label update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 days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Rofecoxib (Vioxx)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Myocardial Infarction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Sep 2004 withdrawal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~180-210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Ondansetron (Zofran)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QT prolongation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Sep 2011 safety comms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~120-150 days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Simvastatin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Myopathy / rhabdomyolysis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Jun 2011 label update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~90-120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Metformin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Lactic acidosis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 2016 label update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~60-90 days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 additional signals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TBD from FAERS literature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Various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Variable</w:t>
            </w:r>
          </w:p>
        </w:tc>
      </w:tr>
    </w:tbl>
    <w:p>
      <w:pPr>
        <w:spacing w:before="120" w:after="0"/>
      </w:pPr>
      <w:r>
        <w:t xml:space="preserve"/>
      </w:r>
    </w:p>
    <w:p>
      <w:pPr>
        <w:pStyle w:val="Heading2"/>
        <w:spacing w:before="240" w:after="100"/>
      </w:pPr>
      <w:r>
        <w:rPr>
          <w:rFonts w:ascii="Arial" w:cs="Arial" w:eastAsia="Arial" w:hAnsi="Arial"/>
          <w:b/>
          <w:bCs/>
          <w:color w:val="2E75B6"/>
          <w:sz w:val="24"/>
          <w:szCs w:val="24"/>
        </w:rPr>
        <w:t xml:space="preserve">13.2 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Average Detection Lag (DLS)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 days MedSignal flagged signal before FDA communication across 10 golden signals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90 days earlier on average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Signals detected earlier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Count of 10 golden signals where MedSignal first flag precedes FDA date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&gt;= 7 of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Precision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True signals / all flagged signals in 2023 FAERS window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0.75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False positive rate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Signals flagged but not confirmed by FDA action or literature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 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diagnosis accuracy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root cause identified on golden set vs known mechanism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Qualitative assessment by team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Mean agent latency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End-to-end time from signal flag to brief generation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 60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 hit rate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Fraction of agent calls served from Redis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40%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Daily token cost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Average GPT-4o cost per day of operation during demo week</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 $5 per day</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14. Pre-Start Checklist — Before Week 1 Day 1</w:t>
      </w:r>
    </w:p>
    <w:p>
      <w:pPr>
        <w:spacing w:before="60" w:after="0"/>
      </w:pPr>
      <w:r>
        <w:t xml:space="preserve"/>
      </w:r>
    </w:p>
    <w:p>
      <w:pPr>
        <w:spacing w:before="60" w:after="60"/>
      </w:pPr>
      <w:r>
        <w:rPr>
          <w:rFonts w:ascii="Arial" w:cs="Arial" w:eastAsia="Arial" w:hAnsi="Arial"/>
          <w:color w:val="333333"/>
          <w:sz w:val="22"/>
          <w:szCs w:val="22"/>
        </w:rPr>
        <w:t xml:space="preserve">Complete every item before writing a single line of code. These are the blockers that cause last-minute failures.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get it</w:t>
            </w:r>
          </w:p>
        </w:tc>
        <w:tc>
          <w:tcPr>
            <w:tcW w:type="dxa" w:w="2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NCBI API key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ncbi.nlm.nih.gov → account → settings → API Key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minutes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AWS account with credits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AWS Educate or professor allocation. Need MSK, EMR, S3, EC2.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1-2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Snowflake free trial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snowflake.com — 30-day free trial, 400 credits included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minutes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OpenAI API key with $50 hard limit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platform.openai.com — set hard limit immediately on creation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repo with Kanban board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team repo, set branch protection, invite all members, create Projects board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minutes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FAERS 2023 Q1-Q4 downloaded to S3</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fis.fda.gov → FAERS quarterly data — download all 4 quarters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2-3 hours depending on connection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Compose for local Kafka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bitnami/kafka Docker image for local testing before AWS MSK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hour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FDA AI/ML guidance PDFs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fda.gov — search AI/ML action plan — download 5-10 documents for RAG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 hour</w:t>
            </w:r>
          </w:p>
        </w:tc>
      </w:tr>
    </w:tbl>
    <w:p>
      <w:pPr>
        <w:pBdr>
          <w:bottom w:val="single" w:color="DDDDDD" w:sz="2" w:space="1"/>
        </w:pBdr>
        <w:spacing w:before="160" w:after="160"/>
      </w:pPr>
      <w:r>
        <w:t xml:space="preserve"/>
      </w:r>
    </w:p>
    <w:p>
      <w:pPr>
        <w:pStyle w:val="Heading1"/>
        <w:pBdr>
          <w:bottom w:val="single" w:color="2E75B6" w:sz="8" w:space="4"/>
        </w:pBdr>
        <w:spacing w:before="320" w:after="120"/>
      </w:pPr>
      <w:r>
        <w:rPr>
          <w:rFonts w:ascii="Arial" w:cs="Arial" w:eastAsia="Arial" w:hAnsi="Arial"/>
          <w:b/>
          <w:bCs/>
          <w:color w:val="1F4E79"/>
          <w:sz w:val="28"/>
          <w:szCs w:val="28"/>
        </w:rPr>
        <w:t xml:space="preserve">15. The One-Paragraph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4F4" w:sz="1"/>
              <w:left w:val="single" w:color="B5D4F4" w:sz="1"/>
              <w:bottom w:val="single" w:color="B5D4F4" w:sz="1"/>
              <w:right w:val="single" w:color="B5D4F4" w:sz="1"/>
            </w:tcBorders>
            <w:shd w:fill="EBF3FB" w:val="clear"/>
            <w:tcMar>
              <w:top w:type="dxa" w:w="120"/>
              <w:left w:type="dxa" w:w="180"/>
              <w:bottom w:type="dxa" w:w="120"/>
              <w:right w:type="dxa" w:w="180"/>
            </w:tcMar>
          </w:tcPr>
          <w:p>
            <w:pPr>
              <w:spacing w:before="0" w:after="40"/>
            </w:pPr>
            <w:r>
              <w:rPr>
                <w:rFonts w:ascii="Arial" w:cs="Arial" w:eastAsia="Arial" w:hAnsi="Arial"/>
                <w:b/>
                <w:bCs/>
                <w:color w:val="2E75B6"/>
                <w:sz w:val="22"/>
                <w:szCs w:val="22"/>
              </w:rPr>
              <w:t xml:space="preserve">For your proposal, presentation, and any professor question</w:t>
            </w:r>
          </w:p>
          <w:p>
            <w:pPr>
              <w:spacing w:before="0" w:after="0"/>
            </w:pPr>
            <w:r>
              <w:rPr>
                <w:rFonts w:ascii="Arial" w:cs="Arial" w:eastAsia="Arial" w:hAnsi="Arial"/>
                <w:color w:val="333333"/>
                <w:sz w:val="21"/>
                <w:szCs w:val="21"/>
              </w:rPr>
              <w:t xml:space="preserve">MedSignal is a real-time pharmacovigilance platform that detects drug safety signals weeks or months before the FDA officially communicates them. It streams 2M+ FDA adverse event reports through Kafka and Spark, computes Proportional Reporting Ratios at scale, and scores each flagged signal using a four-dimensional Signal Severity Score framework. When a signal crosses the HIGH threshold, a three-agent LLM pipeline retrieves supporting PubMed literature via ChromaDB RAG and generates a citation-grounded safety brief — which a clinical reviewer approves before publication. Evaluated against 10 historical known signals, MedSignal detects drug safety risks an average of 127 days earlier than FDA official communications. Built on Kafka, Spark, Snowflake, Airflow, ChromaDB, GPT-4o, FastAPI, and Streamlit on AWS.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DAMG 7245  |  Northeastern University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8"/>
        <w:szCs w:val="18"/>
      </w:rPr>
      <w:t xml:space="preserve">MedSignal  </w:t>
    </w:r>
    <w:r>
      <w:rPr>
        <w:rFonts w:ascii="Arial" w:cs="Arial" w:eastAsia="Arial" w:hAnsi="Arial"/>
        <w:color w:val="595959"/>
        <w:sz w:val="18"/>
        <w:szCs w:val="18"/>
      </w:rPr>
      <w:t xml:space="preserve">Research &amp;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2026-04-02T17:35:03.797Z</dcterms:created>
  <dcterms:modified xsi:type="dcterms:W3CDTF">2026-04-02T17:35:03.798Z</dcterms:modified>
</cp:coreProperties>
</file>

<file path=docProps/custom.xml><?xml version="1.0" encoding="utf-8"?>
<Properties xmlns="http://schemas.openxmlformats.org/officeDocument/2006/custom-properties" xmlns:vt="http://schemas.openxmlformats.org/officeDocument/2006/docPropsVTypes"/>
</file>