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p>
    <w:p>
      <w:pPr>
        <w:spacing w:after="80"/>
      </w:pPr>
    </w:p>
    <w:p>
      <w:pPr>
        <w:spacing w:after="80"/>
      </w:pPr>
    </w:p>
    <w:p>
      <w:pPr>
        <w:spacing w:after="80"/>
      </w:pPr>
    </w:p>
    <w:p>
      <w:pPr>
        <w:spacing w:after="80"/>
      </w:pPr>
    </w:p>
    <w:p>
      <w:pPr>
        <w:spacing w:after="80"/>
      </w:pPr>
    </w:p>
    <w:p>
      <w:pPr>
        <w:spacing w:after="120"/>
        <w:jc w:val="center"/>
      </w:pPr>
      <w:r>
        <w:rPr>
          <w:rFonts w:ascii="Calibri" w:cs="Calibri" w:eastAsia="Calibri" w:hAnsi="Calibri"/>
          <w:color w:val="666666"/>
          <w:sz w:val="24"/>
          <w:szCs w:val="24"/>
        </w:rPr>
        <w:t xml:space="preserve">DAMG 7245: Big Data and Intelligent Analytics</w:t>
      </w:r>
    </w:p>
    <w:p>
      <w:pPr>
        <w:spacing w:after="60"/>
        <w:jc w:val="center"/>
      </w:pPr>
      <w:r>
        <w:rPr>
          <w:rFonts w:ascii="Calibri" w:cs="Calibri" w:eastAsia="Calibri" w:hAnsi="Calibri"/>
          <w:b/>
          <w:bCs/>
          <w:color w:val="1F4E79"/>
          <w:sz w:val="44"/>
          <w:szCs w:val="44"/>
        </w:rPr>
        <w:t xml:space="preserve">Final Project Proposal</w:t>
      </w:r>
    </w:p>
    <w:p>
      <w:pPr>
        <w:pBdr>
          <w:bottom w:val="single" w:color="1F4E79" w:sz="8" w:space="10"/>
        </w:pBdr>
        <w:spacing w:after="300"/>
        <w:jc w:val="center"/>
      </w:pPr>
    </w:p>
    <w:p>
      <w:pPr>
        <w:spacing w:after="40"/>
        <w:jc w:val="center"/>
      </w:pPr>
      <w:r>
        <w:rPr>
          <w:rFonts w:ascii="Calibri" w:cs="Calibri" w:eastAsia="Calibri" w:hAnsi="Calibri"/>
          <w:b/>
          <w:bCs/>
          <w:color w:val="333333"/>
          <w:sz w:val="36"/>
          <w:szCs w:val="36"/>
        </w:rPr>
        <w:t xml:space="preserve">Marketplace Intelligence &amp;</w:t>
      </w:r>
    </w:p>
    <w:p>
      <w:pPr>
        <w:spacing w:after="300"/>
        <w:jc w:val="center"/>
      </w:pPr>
      <w:r>
        <w:rPr>
          <w:rFonts w:ascii="Calibri" w:cs="Calibri" w:eastAsia="Calibri" w:hAnsi="Calibri"/>
          <w:b/>
          <w:bCs/>
          <w:color w:val="333333"/>
          <w:sz w:val="36"/>
          <w:szCs w:val="36"/>
        </w:rPr>
        <w:t xml:space="preserve">Data Quality Observability Platform</w:t>
      </w:r>
    </w:p>
    <w:p>
      <w:pPr>
        <w:spacing w:after="80"/>
      </w:pPr>
    </w:p>
    <w:p>
      <w:pPr>
        <w:spacing w:after="80"/>
      </w:pPr>
    </w:p>
    <w:p>
      <w:pPr>
        <w:spacing w:after="60"/>
        <w:jc w:val="center"/>
      </w:pPr>
      <w:r>
        <w:rPr>
          <w:rFonts w:ascii="Calibri" w:cs="Calibri" w:eastAsia="Calibri" w:hAnsi="Calibri"/>
          <w:color w:val="555555"/>
          <w:sz w:val="24"/>
          <w:szCs w:val="24"/>
        </w:rPr>
        <w:t xml:space="preserve">Bhavya Likhitha Bukka  |  Deepika Vaddadi  |  Aqeel Ryan</w:t>
      </w:r>
    </w:p>
    <w:p>
      <w:pPr>
        <w:spacing w:after="200"/>
        <w:jc w:val="center"/>
      </w:pPr>
      <w:r>
        <w:rPr>
          <w:rFonts w:ascii="Calibri" w:cs="Calibri" w:eastAsia="Calibri" w:hAnsi="Calibri"/>
          <w:color w:val="777777"/>
          <w:sz w:val="22"/>
          <w:szCs w:val="22"/>
        </w:rPr>
        <w:t xml:space="preserve">Spring 2026  |  Northeastern University</w:t>
      </w:r>
    </w:p>
    <w:p>
      <w:pPr>
        <w:spacing w:after="80"/>
      </w:pPr>
    </w:p>
    <w:p>
      <w:pPr>
        <w:spacing w:after="80"/>
      </w:pPr>
    </w:p>
    <w:p>
      <w:pPr>
        <w:spacing w:after="80"/>
      </w:pPr>
    </w:p>
    <w:p>
      <w:pPr>
        <w:spacing w:after="120"/>
        <w:jc w:val="center"/>
      </w:pPr>
      <w:r>
        <w:rPr>
          <w:rFonts w:ascii="Calibri" w:cs="Calibri" w:eastAsia="Calibri" w:hAnsi="Calibri"/>
          <w:b/>
          <w:bCs/>
          <w:color w:val="1F4E79"/>
          <w:sz w:val="22"/>
          <w:szCs w:val="22"/>
        </w:rPr>
        <w:t xml:space="preserve">Attestation</w:t>
      </w:r>
    </w:p>
    <w:p>
      <w:pPr>
        <w:spacing w:after="120"/>
        <w:jc w:val="center"/>
      </w:pPr>
      <w:r>
        <w:rPr>
          <w:rFonts w:ascii="Calibri" w:cs="Calibri" w:eastAsia="Calibri" w:hAnsi="Calibri"/>
          <w:i/>
          <w:iCs/>
          <w:color w:val="555555"/>
          <w:sz w:val="18"/>
          <w:szCs w:val="18"/>
        </w:rPr>
        <w:t xml:space="preserve">WE ATTEST THAT WE HAVEN'T USED ANY OTHER STUDENTS' WORK IN OUR ASSIGNMENT AND ABIDE BY THE POLICIES LISTED IN THE STUDENT HANDBOOK.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0"/>
        <w:gridCol w:w="3760"/>
      </w:tblGrid>
      <w:tr>
        <w:tc>
          <w:tcPr>
            <w:tcW w:type="dxa" w:w="5600"/>
            <w:tcBorders>
              <w:top w:val="single" w:color="B0B0B0" w:sz="1"/>
              <w:left w:val="single" w:color="B0B0B0" w:sz="1"/>
              <w:bottom w:val="single" w:color="B0B0B0" w:sz="1"/>
              <w:right w:val="single" w:color="B0B0B0" w:sz="1"/>
            </w:tcBorders>
            <w:shd w:fill="1F4E79" w:val="clear"/>
            <w:tcMar>
              <w:top w:type="dxa" w:w="60"/>
              <w:left w:type="dxa" w:w="100"/>
              <w:bottom w:type="dxa" w:w="60"/>
              <w:right w:type="dxa" w:w="100"/>
            </w:tcMar>
            <w:vAlign w:val="center"/>
          </w:tcPr>
          <w:p>
            <w:pPr>
              <w:spacing w:after="40"/>
            </w:pPr>
            <w:r>
              <w:rPr>
                <w:rFonts w:ascii="Calibri" w:cs="Calibri" w:eastAsia="Calibri" w:hAnsi="Calibri"/>
                <w:b/>
                <w:bCs/>
                <w:color w:val="FFFFFF"/>
                <w:sz w:val="20"/>
                <w:szCs w:val="20"/>
              </w:rPr>
              <w:t xml:space="preserve">Member</w:t>
            </w:r>
          </w:p>
        </w:tc>
        <w:tc>
          <w:tcPr>
            <w:tcW w:type="dxa" w:w="3760"/>
            <w:tcBorders>
              <w:top w:val="single" w:color="B0B0B0" w:sz="1"/>
              <w:left w:val="single" w:color="B0B0B0" w:sz="1"/>
              <w:bottom w:val="single" w:color="B0B0B0" w:sz="1"/>
              <w:right w:val="single" w:color="B0B0B0" w:sz="1"/>
            </w:tcBorders>
            <w:shd w:fill="1F4E79" w:val="clear"/>
            <w:tcMar>
              <w:top w:type="dxa" w:w="60"/>
              <w:left w:type="dxa" w:w="100"/>
              <w:bottom w:type="dxa" w:w="60"/>
              <w:right w:type="dxa" w:w="100"/>
            </w:tcMar>
            <w:vAlign w:val="center"/>
          </w:tcPr>
          <w:p>
            <w:pPr>
              <w:spacing w:after="40"/>
            </w:pPr>
            <w:r>
              <w:rPr>
                <w:rFonts w:ascii="Calibri" w:cs="Calibri" w:eastAsia="Calibri" w:hAnsi="Calibri"/>
                <w:b/>
                <w:bCs/>
                <w:color w:val="FFFFFF"/>
                <w:sz w:val="20"/>
                <w:szCs w:val="20"/>
              </w:rPr>
              <w:t xml:space="preserve">Contribution</w:t>
            </w:r>
          </w:p>
        </w:tc>
      </w:tr>
      <w:tr>
        <w:tc>
          <w:tcPr>
            <w:tcW w:type="dxa" w:w="56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spacing w:after="40"/>
            </w:pPr>
            <w:r>
              <w:rPr>
                <w:rFonts w:ascii="Calibri" w:cs="Calibri" w:eastAsia="Calibri" w:hAnsi="Calibri"/>
                <w:color w:val="333333"/>
                <w:sz w:val="20"/>
                <w:szCs w:val="20"/>
              </w:rPr>
              <w:t xml:space="preserve">Bhavya Likhitha Bukka</w:t>
            </w:r>
          </w:p>
        </w:tc>
        <w:tc>
          <w:tcPr>
            <w:tcW w:type="dxa" w:w="376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spacing w:after="40"/>
            </w:pPr>
            <w:r>
              <w:rPr>
                <w:rFonts w:ascii="Calibri" w:cs="Calibri" w:eastAsia="Calibri" w:hAnsi="Calibri"/>
                <w:color w:val="333333"/>
                <w:sz w:val="20"/>
                <w:szCs w:val="20"/>
              </w:rPr>
              <w:t xml:space="preserve">33.3%</w:t>
            </w:r>
          </w:p>
        </w:tc>
      </w:tr>
      <w:tr>
        <w:tc>
          <w:tcPr>
            <w:tcW w:type="dxa" w:w="56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vAlign w:val="center"/>
          </w:tcPr>
          <w:p>
            <w:pPr>
              <w:spacing w:after="40"/>
            </w:pPr>
            <w:r>
              <w:rPr>
                <w:rFonts w:ascii="Calibri" w:cs="Calibri" w:eastAsia="Calibri" w:hAnsi="Calibri"/>
                <w:color w:val="333333"/>
                <w:sz w:val="20"/>
                <w:szCs w:val="20"/>
              </w:rPr>
              <w:t xml:space="preserve">Deepika Vaddadi</w:t>
            </w:r>
          </w:p>
        </w:tc>
        <w:tc>
          <w:tcPr>
            <w:tcW w:type="dxa" w:w="376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vAlign w:val="center"/>
          </w:tcPr>
          <w:p>
            <w:pPr>
              <w:spacing w:after="40"/>
            </w:pPr>
            <w:r>
              <w:rPr>
                <w:rFonts w:ascii="Calibri" w:cs="Calibri" w:eastAsia="Calibri" w:hAnsi="Calibri"/>
                <w:color w:val="333333"/>
                <w:sz w:val="20"/>
                <w:szCs w:val="20"/>
              </w:rPr>
              <w:t xml:space="preserve">33.3%</w:t>
            </w:r>
          </w:p>
        </w:tc>
      </w:tr>
      <w:tr>
        <w:tc>
          <w:tcPr>
            <w:tcW w:type="dxa" w:w="56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spacing w:after="40"/>
            </w:pPr>
            <w:r>
              <w:rPr>
                <w:rFonts w:ascii="Calibri" w:cs="Calibri" w:eastAsia="Calibri" w:hAnsi="Calibri"/>
                <w:color w:val="333333"/>
                <w:sz w:val="20"/>
                <w:szCs w:val="20"/>
              </w:rPr>
              <w:t xml:space="preserve">Aqeel Ryan</w:t>
            </w:r>
          </w:p>
        </w:tc>
        <w:tc>
          <w:tcPr>
            <w:tcW w:type="dxa" w:w="376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spacing w:after="40"/>
            </w:pPr>
            <w:r>
              <w:rPr>
                <w:rFonts w:ascii="Calibri" w:cs="Calibri" w:eastAsia="Calibri" w:hAnsi="Calibri"/>
                <w:color w:val="333333"/>
                <w:sz w:val="20"/>
                <w:szCs w:val="20"/>
              </w:rPr>
              <w:t xml:space="preserve">33.3%</w:t>
            </w:r>
          </w:p>
        </w:tc>
      </w:tr>
    </w:tbl>
    <w:p>
      <w:r>
        <w:br w:type="page"/>
      </w:r>
    </w:p>
    <w:p>
      <w:pPr>
        <w:pStyle w:val="Heading1"/>
        <w:spacing w:after="200" w:before="360"/>
      </w:pPr>
      <w:r>
        <w:rPr>
          <w:rFonts w:ascii="Calibri" w:cs="Calibri" w:eastAsia="Calibri" w:hAnsi="Calibri"/>
          <w:b/>
          <w:bCs/>
          <w:color w:val="1F4E79"/>
          <w:sz w:val="32"/>
          <w:szCs w:val="32"/>
        </w:rPr>
        <w:t xml:space="preserve">Table of Contents</w:t>
      </w:r>
    </w:p>
    <w:p>
      <w:pPr>
        <w:tabs>
          <w:tab w:val="right" w:pos="9000"/>
        </w:tabs>
        <w:spacing w:after="60"/>
      </w:pPr>
      <w:r>
        <w:rPr>
          <w:rFonts w:ascii="Calibri" w:cs="Calibri" w:eastAsia="Calibri" w:hAnsi="Calibri"/>
          <w:b/>
          <w:bCs/>
          <w:color w:val="1F4E79"/>
          <w:sz w:val="21"/>
          <w:szCs w:val="21"/>
        </w:rPr>
        <w:t xml:space="preserve">1. </w:t>
      </w:r>
      <w:r>
        <w:rPr>
          <w:rFonts w:ascii="Calibri" w:cs="Calibri" w:eastAsia="Calibri" w:hAnsi="Calibri"/>
          <w:b/>
          <w:bCs/>
          <w:color w:val="1F4E79"/>
          <w:sz w:val="21"/>
          <w:szCs w:val="21"/>
        </w:rPr>
        <w:t xml:space="preserve">Title</w:t>
      </w:r>
      <w:r>
        <w:rPr>
          <w:rFonts w:ascii="Calibri" w:cs="Calibri" w:eastAsia="Calibri" w:hAnsi="Calibri"/>
          <w:color w:val="999999"/>
          <w:sz w:val="21"/>
          <w:szCs w:val="21"/>
        </w:rPr>
        <w:t xml:space="preserve">	3</w:t>
      </w:r>
    </w:p>
    <w:p>
      <w:pPr>
        <w:tabs>
          <w:tab w:val="right" w:pos="9000"/>
        </w:tabs>
        <w:spacing w:after="60"/>
      </w:pPr>
      <w:r>
        <w:rPr>
          <w:rFonts w:ascii="Calibri" w:cs="Calibri" w:eastAsia="Calibri" w:hAnsi="Calibri"/>
          <w:b/>
          <w:bCs/>
          <w:color w:val="1F4E79"/>
          <w:sz w:val="21"/>
          <w:szCs w:val="21"/>
        </w:rPr>
        <w:t xml:space="preserve">2. </w:t>
      </w:r>
      <w:r>
        <w:rPr>
          <w:rFonts w:ascii="Calibri" w:cs="Calibri" w:eastAsia="Calibri" w:hAnsi="Calibri"/>
          <w:b/>
          <w:bCs/>
          <w:color w:val="1F4E79"/>
          <w:sz w:val="21"/>
          <w:szCs w:val="21"/>
        </w:rPr>
        <w:t xml:space="preserve">Introduction</w:t>
      </w:r>
      <w:r>
        <w:rPr>
          <w:rFonts w:ascii="Calibri" w:cs="Calibri" w:eastAsia="Calibri" w:hAnsi="Calibri"/>
          <w:color w:val="999999"/>
          <w:sz w:val="21"/>
          <w:szCs w:val="21"/>
        </w:rPr>
        <w:t xml:space="preserve">	3</w:t>
      </w:r>
    </w:p>
    <w:p>
      <w:pPr>
        <w:tabs>
          <w:tab w:val="right" w:pos="9000"/>
        </w:tabs>
        <w:spacing w:after="60"/>
        <w:ind w:left="400"/>
      </w:pPr>
      <w:r>
        <w:rPr>
          <w:rFonts w:ascii="Calibri" w:cs="Calibri" w:eastAsia="Calibri" w:hAnsi="Calibri"/>
          <w:b w:val="false"/>
          <w:bCs w:val="false"/>
          <w:color w:val="333333"/>
          <w:sz w:val="21"/>
          <w:szCs w:val="21"/>
        </w:rPr>
        <w:t xml:space="preserve">2.1 </w:t>
      </w:r>
      <w:r>
        <w:rPr>
          <w:rFonts w:ascii="Calibri" w:cs="Calibri" w:eastAsia="Calibri" w:hAnsi="Calibri"/>
          <w:b w:val="false"/>
          <w:bCs w:val="false"/>
          <w:color w:val="333333"/>
          <w:sz w:val="21"/>
          <w:szCs w:val="21"/>
        </w:rPr>
        <w:t xml:space="preserve">Background</w:t>
      </w:r>
      <w:r>
        <w:rPr>
          <w:rFonts w:ascii="Calibri" w:cs="Calibri" w:eastAsia="Calibri" w:hAnsi="Calibri"/>
          <w:color w:val="999999"/>
          <w:sz w:val="21"/>
          <w:szCs w:val="21"/>
        </w:rPr>
        <w:t xml:space="preserve">	3</w:t>
      </w:r>
    </w:p>
    <w:p>
      <w:pPr>
        <w:tabs>
          <w:tab w:val="right" w:pos="9000"/>
        </w:tabs>
        <w:spacing w:after="60"/>
        <w:ind w:left="400"/>
      </w:pPr>
      <w:r>
        <w:rPr>
          <w:rFonts w:ascii="Calibri" w:cs="Calibri" w:eastAsia="Calibri" w:hAnsi="Calibri"/>
          <w:b w:val="false"/>
          <w:bCs w:val="false"/>
          <w:color w:val="333333"/>
          <w:sz w:val="21"/>
          <w:szCs w:val="21"/>
        </w:rPr>
        <w:t xml:space="preserve">2.2 </w:t>
      </w:r>
      <w:r>
        <w:rPr>
          <w:rFonts w:ascii="Calibri" w:cs="Calibri" w:eastAsia="Calibri" w:hAnsi="Calibri"/>
          <w:b w:val="false"/>
          <w:bCs w:val="false"/>
          <w:color w:val="333333"/>
          <w:sz w:val="21"/>
          <w:szCs w:val="21"/>
        </w:rPr>
        <w:t xml:space="preserve">Objective</w:t>
      </w:r>
      <w:r>
        <w:rPr>
          <w:rFonts w:ascii="Calibri" w:cs="Calibri" w:eastAsia="Calibri" w:hAnsi="Calibri"/>
          <w:color w:val="999999"/>
          <w:sz w:val="21"/>
          <w:szCs w:val="21"/>
        </w:rPr>
        <w:t xml:space="preserve">	4</w:t>
      </w:r>
    </w:p>
    <w:p>
      <w:pPr>
        <w:tabs>
          <w:tab w:val="right" w:pos="9000"/>
        </w:tabs>
        <w:spacing w:after="60"/>
      </w:pPr>
      <w:r>
        <w:rPr>
          <w:rFonts w:ascii="Calibri" w:cs="Calibri" w:eastAsia="Calibri" w:hAnsi="Calibri"/>
          <w:b/>
          <w:bCs/>
          <w:color w:val="1F4E79"/>
          <w:sz w:val="21"/>
          <w:szCs w:val="21"/>
        </w:rPr>
        <w:t xml:space="preserve">3. </w:t>
      </w:r>
      <w:r>
        <w:rPr>
          <w:rFonts w:ascii="Calibri" w:cs="Calibri" w:eastAsia="Calibri" w:hAnsi="Calibri"/>
          <w:b/>
          <w:bCs/>
          <w:color w:val="1F4E79"/>
          <w:sz w:val="21"/>
          <w:szCs w:val="21"/>
        </w:rPr>
        <w:t xml:space="preserve">Project Overview</w:t>
      </w:r>
      <w:r>
        <w:rPr>
          <w:rFonts w:ascii="Calibri" w:cs="Calibri" w:eastAsia="Calibri" w:hAnsi="Calibri"/>
          <w:color w:val="999999"/>
          <w:sz w:val="21"/>
          <w:szCs w:val="21"/>
        </w:rPr>
        <w:t xml:space="preserve">	5</w:t>
      </w:r>
    </w:p>
    <w:p>
      <w:pPr>
        <w:tabs>
          <w:tab w:val="right" w:pos="9000"/>
        </w:tabs>
        <w:spacing w:after="60"/>
        <w:ind w:left="400"/>
      </w:pPr>
      <w:r>
        <w:rPr>
          <w:rFonts w:ascii="Calibri" w:cs="Calibri" w:eastAsia="Calibri" w:hAnsi="Calibri"/>
          <w:b w:val="false"/>
          <w:bCs w:val="false"/>
          <w:color w:val="333333"/>
          <w:sz w:val="21"/>
          <w:szCs w:val="21"/>
        </w:rPr>
        <w:t xml:space="preserve">3.1 </w:t>
      </w:r>
      <w:r>
        <w:rPr>
          <w:rFonts w:ascii="Calibri" w:cs="Calibri" w:eastAsia="Calibri" w:hAnsi="Calibri"/>
          <w:b w:val="false"/>
          <w:bCs w:val="false"/>
          <w:color w:val="333333"/>
          <w:sz w:val="21"/>
          <w:szCs w:val="21"/>
        </w:rPr>
        <w:t xml:space="preserve">Scope</w:t>
      </w:r>
      <w:r>
        <w:rPr>
          <w:rFonts w:ascii="Calibri" w:cs="Calibri" w:eastAsia="Calibri" w:hAnsi="Calibri"/>
          <w:color w:val="999999"/>
          <w:sz w:val="21"/>
          <w:szCs w:val="21"/>
        </w:rPr>
        <w:t xml:space="preserve">	5</w:t>
      </w:r>
    </w:p>
    <w:p>
      <w:pPr>
        <w:tabs>
          <w:tab w:val="right" w:pos="9000"/>
        </w:tabs>
        <w:spacing w:after="60"/>
        <w:ind w:left="400"/>
      </w:pPr>
      <w:r>
        <w:rPr>
          <w:rFonts w:ascii="Calibri" w:cs="Calibri" w:eastAsia="Calibri" w:hAnsi="Calibri"/>
          <w:b w:val="false"/>
          <w:bCs w:val="false"/>
          <w:color w:val="333333"/>
          <w:sz w:val="21"/>
          <w:szCs w:val="21"/>
        </w:rPr>
        <w:t xml:space="preserve">3.2 </w:t>
      </w:r>
      <w:r>
        <w:rPr>
          <w:rFonts w:ascii="Calibri" w:cs="Calibri" w:eastAsia="Calibri" w:hAnsi="Calibri"/>
          <w:b w:val="false"/>
          <w:bCs w:val="false"/>
          <w:color w:val="333333"/>
          <w:sz w:val="21"/>
          <w:szCs w:val="21"/>
        </w:rPr>
        <w:t xml:space="preserve">Stakeholders and End Users</w:t>
      </w:r>
      <w:r>
        <w:rPr>
          <w:rFonts w:ascii="Calibri" w:cs="Calibri" w:eastAsia="Calibri" w:hAnsi="Calibri"/>
          <w:color w:val="999999"/>
          <w:sz w:val="21"/>
          <w:szCs w:val="21"/>
        </w:rPr>
        <w:t xml:space="preserve">	5</w:t>
      </w:r>
    </w:p>
    <w:p>
      <w:pPr>
        <w:tabs>
          <w:tab w:val="right" w:pos="9000"/>
        </w:tabs>
        <w:spacing w:after="60"/>
      </w:pPr>
      <w:r>
        <w:rPr>
          <w:rFonts w:ascii="Calibri" w:cs="Calibri" w:eastAsia="Calibri" w:hAnsi="Calibri"/>
          <w:b/>
          <w:bCs/>
          <w:color w:val="1F4E79"/>
          <w:sz w:val="21"/>
          <w:szCs w:val="21"/>
        </w:rPr>
        <w:t xml:space="preserve">4. </w:t>
      </w:r>
      <w:r>
        <w:rPr>
          <w:rFonts w:ascii="Calibri" w:cs="Calibri" w:eastAsia="Calibri" w:hAnsi="Calibri"/>
          <w:b/>
          <w:bCs/>
          <w:color w:val="1F4E79"/>
          <w:sz w:val="21"/>
          <w:szCs w:val="21"/>
        </w:rPr>
        <w:t xml:space="preserve">Problem Statement</w:t>
      </w:r>
      <w:r>
        <w:rPr>
          <w:rFonts w:ascii="Calibri" w:cs="Calibri" w:eastAsia="Calibri" w:hAnsi="Calibri"/>
          <w:color w:val="999999"/>
          <w:sz w:val="21"/>
          <w:szCs w:val="21"/>
        </w:rPr>
        <w:t xml:space="preserve">	6</w:t>
      </w:r>
    </w:p>
    <w:p>
      <w:pPr>
        <w:tabs>
          <w:tab w:val="right" w:pos="9000"/>
        </w:tabs>
        <w:spacing w:after="60"/>
        <w:ind w:left="400"/>
      </w:pPr>
      <w:r>
        <w:rPr>
          <w:rFonts w:ascii="Calibri" w:cs="Calibri" w:eastAsia="Calibri" w:hAnsi="Calibri"/>
          <w:b w:val="false"/>
          <w:bCs w:val="false"/>
          <w:color w:val="333333"/>
          <w:sz w:val="21"/>
          <w:szCs w:val="21"/>
        </w:rPr>
        <w:t xml:space="preserve">4.1 </w:t>
      </w:r>
      <w:r>
        <w:rPr>
          <w:rFonts w:ascii="Calibri" w:cs="Calibri" w:eastAsia="Calibri" w:hAnsi="Calibri"/>
          <w:b w:val="false"/>
          <w:bCs w:val="false"/>
          <w:color w:val="333333"/>
          <w:sz w:val="21"/>
          <w:szCs w:val="21"/>
        </w:rPr>
        <w:t xml:space="preserve">Current Challenges</w:t>
      </w:r>
      <w:r>
        <w:rPr>
          <w:rFonts w:ascii="Calibri" w:cs="Calibri" w:eastAsia="Calibri" w:hAnsi="Calibri"/>
          <w:color w:val="999999"/>
          <w:sz w:val="21"/>
          <w:szCs w:val="21"/>
        </w:rPr>
        <w:t xml:space="preserve">	6</w:t>
      </w:r>
    </w:p>
    <w:p>
      <w:pPr>
        <w:tabs>
          <w:tab w:val="right" w:pos="9000"/>
        </w:tabs>
        <w:spacing w:after="60"/>
        <w:ind w:left="400"/>
      </w:pPr>
      <w:r>
        <w:rPr>
          <w:rFonts w:ascii="Calibri" w:cs="Calibri" w:eastAsia="Calibri" w:hAnsi="Calibri"/>
          <w:b w:val="false"/>
          <w:bCs w:val="false"/>
          <w:color w:val="333333"/>
          <w:sz w:val="21"/>
          <w:szCs w:val="21"/>
        </w:rPr>
        <w:t xml:space="preserve">4.2 </w:t>
      </w:r>
      <w:r>
        <w:rPr>
          <w:rFonts w:ascii="Calibri" w:cs="Calibri" w:eastAsia="Calibri" w:hAnsi="Calibri"/>
          <w:b w:val="false"/>
          <w:bCs w:val="false"/>
          <w:color w:val="333333"/>
          <w:sz w:val="21"/>
          <w:szCs w:val="21"/>
        </w:rPr>
        <w:t xml:space="preserve">Opportunities</w:t>
      </w:r>
      <w:r>
        <w:rPr>
          <w:rFonts w:ascii="Calibri" w:cs="Calibri" w:eastAsia="Calibri" w:hAnsi="Calibri"/>
          <w:color w:val="999999"/>
          <w:sz w:val="21"/>
          <w:szCs w:val="21"/>
        </w:rPr>
        <w:t xml:space="preserve">	6</w:t>
      </w:r>
    </w:p>
    <w:p>
      <w:pPr>
        <w:tabs>
          <w:tab w:val="right" w:pos="9000"/>
        </w:tabs>
        <w:spacing w:after="60"/>
      </w:pPr>
      <w:r>
        <w:rPr>
          <w:rFonts w:ascii="Calibri" w:cs="Calibri" w:eastAsia="Calibri" w:hAnsi="Calibri"/>
          <w:b/>
          <w:bCs/>
          <w:color w:val="1F4E79"/>
          <w:sz w:val="21"/>
          <w:szCs w:val="21"/>
        </w:rPr>
        <w:t xml:space="preserve">5. </w:t>
      </w:r>
      <w:r>
        <w:rPr>
          <w:rFonts w:ascii="Calibri" w:cs="Calibri" w:eastAsia="Calibri" w:hAnsi="Calibri"/>
          <w:b/>
          <w:bCs/>
          <w:color w:val="1F4E79"/>
          <w:sz w:val="21"/>
          <w:szCs w:val="21"/>
        </w:rPr>
        <w:t xml:space="preserve">Methodology</w:t>
      </w:r>
      <w:r>
        <w:rPr>
          <w:rFonts w:ascii="Calibri" w:cs="Calibri" w:eastAsia="Calibri" w:hAnsi="Calibri"/>
          <w:color w:val="999999"/>
          <w:sz w:val="21"/>
          <w:szCs w:val="21"/>
        </w:rPr>
        <w:t xml:space="preserve">	7</w:t>
      </w:r>
    </w:p>
    <w:p>
      <w:pPr>
        <w:tabs>
          <w:tab w:val="right" w:pos="9000"/>
        </w:tabs>
        <w:spacing w:after="60"/>
        <w:ind w:left="400"/>
      </w:pPr>
      <w:r>
        <w:rPr>
          <w:rFonts w:ascii="Calibri" w:cs="Calibri" w:eastAsia="Calibri" w:hAnsi="Calibri"/>
          <w:b w:val="false"/>
          <w:bCs w:val="false"/>
          <w:color w:val="333333"/>
          <w:sz w:val="21"/>
          <w:szCs w:val="21"/>
        </w:rPr>
        <w:t xml:space="preserve">5.1 </w:t>
      </w:r>
      <w:r>
        <w:rPr>
          <w:rFonts w:ascii="Calibri" w:cs="Calibri" w:eastAsia="Calibri" w:hAnsi="Calibri"/>
          <w:b w:val="false"/>
          <w:bCs w:val="false"/>
          <w:color w:val="333333"/>
          <w:sz w:val="21"/>
          <w:szCs w:val="21"/>
        </w:rPr>
        <w:t xml:space="preserve">Data Sources</w:t>
      </w:r>
      <w:r>
        <w:rPr>
          <w:rFonts w:ascii="Calibri" w:cs="Calibri" w:eastAsia="Calibri" w:hAnsi="Calibri"/>
          <w:color w:val="999999"/>
          <w:sz w:val="21"/>
          <w:szCs w:val="21"/>
        </w:rPr>
        <w:t xml:space="preserve">	7</w:t>
      </w:r>
    </w:p>
    <w:p>
      <w:pPr>
        <w:tabs>
          <w:tab w:val="right" w:pos="9000"/>
        </w:tabs>
        <w:spacing w:after="60"/>
        <w:ind w:left="400"/>
      </w:pPr>
      <w:r>
        <w:rPr>
          <w:rFonts w:ascii="Calibri" w:cs="Calibri" w:eastAsia="Calibri" w:hAnsi="Calibri"/>
          <w:b w:val="false"/>
          <w:bCs w:val="false"/>
          <w:color w:val="333333"/>
          <w:sz w:val="21"/>
          <w:szCs w:val="21"/>
        </w:rPr>
        <w:t xml:space="preserve">5.2 </w:t>
      </w:r>
      <w:r>
        <w:rPr>
          <w:rFonts w:ascii="Calibri" w:cs="Calibri" w:eastAsia="Calibri" w:hAnsi="Calibri"/>
          <w:b w:val="false"/>
          <w:bCs w:val="false"/>
          <w:color w:val="333333"/>
          <w:sz w:val="21"/>
          <w:szCs w:val="21"/>
        </w:rPr>
        <w:t xml:space="preserve">Architecture Options Considered</w:t>
      </w:r>
      <w:r>
        <w:rPr>
          <w:rFonts w:ascii="Calibri" w:cs="Calibri" w:eastAsia="Calibri" w:hAnsi="Calibri"/>
          <w:color w:val="999999"/>
          <w:sz w:val="21"/>
          <w:szCs w:val="21"/>
        </w:rPr>
        <w:t xml:space="preserve">	8</w:t>
      </w:r>
    </w:p>
    <w:p>
      <w:pPr>
        <w:tabs>
          <w:tab w:val="right" w:pos="9000"/>
        </w:tabs>
        <w:spacing w:after="60"/>
        <w:ind w:left="400"/>
      </w:pPr>
      <w:r>
        <w:rPr>
          <w:rFonts w:ascii="Calibri" w:cs="Calibri" w:eastAsia="Calibri" w:hAnsi="Calibri"/>
          <w:b w:val="false"/>
          <w:bCs w:val="false"/>
          <w:color w:val="333333"/>
          <w:sz w:val="21"/>
          <w:szCs w:val="21"/>
        </w:rPr>
        <w:t xml:space="preserve">5.3 </w:t>
      </w:r>
      <w:r>
        <w:rPr>
          <w:rFonts w:ascii="Calibri" w:cs="Calibri" w:eastAsia="Calibri" w:hAnsi="Calibri"/>
          <w:b w:val="false"/>
          <w:bCs w:val="false"/>
          <w:color w:val="333333"/>
          <w:sz w:val="21"/>
          <w:szCs w:val="21"/>
        </w:rPr>
        <w:t xml:space="preserve">Tool Selection with Justification</w:t>
      </w:r>
      <w:r>
        <w:rPr>
          <w:rFonts w:ascii="Calibri" w:cs="Calibri" w:eastAsia="Calibri" w:hAnsi="Calibri"/>
          <w:color w:val="999999"/>
          <w:sz w:val="21"/>
          <w:szCs w:val="21"/>
        </w:rPr>
        <w:t xml:space="preserve">	9</w:t>
      </w:r>
    </w:p>
    <w:p>
      <w:pPr>
        <w:tabs>
          <w:tab w:val="right" w:pos="9000"/>
        </w:tabs>
        <w:spacing w:after="60"/>
        <w:ind w:left="400"/>
      </w:pPr>
      <w:r>
        <w:rPr>
          <w:rFonts w:ascii="Calibri" w:cs="Calibri" w:eastAsia="Calibri" w:hAnsi="Calibri"/>
          <w:b w:val="false"/>
          <w:bCs w:val="false"/>
          <w:color w:val="333333"/>
          <w:sz w:val="21"/>
          <w:szCs w:val="21"/>
        </w:rPr>
        <w:t xml:space="preserve">5.4 </w:t>
      </w:r>
      <w:r>
        <w:rPr>
          <w:rFonts w:ascii="Calibri" w:cs="Calibri" w:eastAsia="Calibri" w:hAnsi="Calibri"/>
          <w:b w:val="false"/>
          <w:bCs w:val="false"/>
          <w:color w:val="333333"/>
          <w:sz w:val="21"/>
          <w:szCs w:val="21"/>
        </w:rPr>
        <w:t xml:space="preserve">System Architecture</w:t>
      </w:r>
      <w:r>
        <w:rPr>
          <w:rFonts w:ascii="Calibri" w:cs="Calibri" w:eastAsia="Calibri" w:hAnsi="Calibri"/>
          <w:color w:val="999999"/>
          <w:sz w:val="21"/>
          <w:szCs w:val="21"/>
        </w:rPr>
        <w:t xml:space="preserve">	13</w:t>
      </w:r>
    </w:p>
    <w:p>
      <w:pPr>
        <w:tabs>
          <w:tab w:val="right" w:pos="9000"/>
        </w:tabs>
        <w:spacing w:after="60"/>
        <w:ind w:left="400"/>
      </w:pPr>
      <w:r>
        <w:rPr>
          <w:rFonts w:ascii="Calibri" w:cs="Calibri" w:eastAsia="Calibri" w:hAnsi="Calibri"/>
          <w:b w:val="false"/>
          <w:bCs w:val="false"/>
          <w:color w:val="333333"/>
          <w:sz w:val="21"/>
          <w:szCs w:val="21"/>
        </w:rPr>
        <w:t xml:space="preserve">5.5 </w:t>
      </w:r>
      <w:r>
        <w:rPr>
          <w:rFonts w:ascii="Calibri" w:cs="Calibri" w:eastAsia="Calibri" w:hAnsi="Calibri"/>
          <w:b w:val="false"/>
          <w:bCs w:val="false"/>
          <w:color w:val="333333"/>
          <w:sz w:val="21"/>
          <w:szCs w:val="21"/>
        </w:rPr>
        <w:t xml:space="preserve">LLM Integration Strategy</w:t>
      </w:r>
      <w:r>
        <w:rPr>
          <w:rFonts w:ascii="Calibri" w:cs="Calibri" w:eastAsia="Calibri" w:hAnsi="Calibri"/>
          <w:color w:val="999999"/>
          <w:sz w:val="21"/>
          <w:szCs w:val="21"/>
        </w:rPr>
        <w:t xml:space="preserve">	14</w:t>
      </w:r>
    </w:p>
    <w:p>
      <w:pPr>
        <w:tabs>
          <w:tab w:val="right" w:pos="9000"/>
        </w:tabs>
        <w:spacing w:after="60"/>
        <w:ind w:left="400"/>
      </w:pPr>
      <w:r>
        <w:rPr>
          <w:rFonts w:ascii="Calibri" w:cs="Calibri" w:eastAsia="Calibri" w:hAnsi="Calibri"/>
          <w:b w:val="false"/>
          <w:bCs w:val="false"/>
          <w:color w:val="333333"/>
          <w:sz w:val="21"/>
          <w:szCs w:val="21"/>
        </w:rPr>
        <w:t xml:space="preserve">5.6 </w:t>
      </w:r>
      <w:r>
        <w:rPr>
          <w:rFonts w:ascii="Calibri" w:cs="Calibri" w:eastAsia="Calibri" w:hAnsi="Calibri"/>
          <w:b w:val="false"/>
          <w:bCs w:val="false"/>
          <w:color w:val="333333"/>
          <w:sz w:val="21"/>
          <w:szCs w:val="21"/>
        </w:rPr>
        <w:t xml:space="preserve">Guardrails and Human-in-the-Loop</w:t>
      </w:r>
      <w:r>
        <w:rPr>
          <w:rFonts w:ascii="Calibri" w:cs="Calibri" w:eastAsia="Calibri" w:hAnsi="Calibri"/>
          <w:color w:val="999999"/>
          <w:sz w:val="21"/>
          <w:szCs w:val="21"/>
        </w:rPr>
        <w:t xml:space="preserve">	15</w:t>
      </w:r>
    </w:p>
    <w:p>
      <w:pPr>
        <w:tabs>
          <w:tab w:val="right" w:pos="9000"/>
        </w:tabs>
        <w:spacing w:after="60"/>
        <w:ind w:left="400"/>
      </w:pPr>
      <w:r>
        <w:rPr>
          <w:rFonts w:ascii="Calibri" w:cs="Calibri" w:eastAsia="Calibri" w:hAnsi="Calibri"/>
          <w:b w:val="false"/>
          <w:bCs w:val="false"/>
          <w:color w:val="333333"/>
          <w:sz w:val="21"/>
          <w:szCs w:val="21"/>
        </w:rPr>
        <w:t xml:space="preserve">5.7 </w:t>
      </w:r>
      <w:r>
        <w:rPr>
          <w:rFonts w:ascii="Calibri" w:cs="Calibri" w:eastAsia="Calibri" w:hAnsi="Calibri"/>
          <w:b w:val="false"/>
          <w:bCs w:val="false"/>
          <w:color w:val="333333"/>
          <w:sz w:val="21"/>
          <w:szCs w:val="21"/>
        </w:rPr>
        <w:t xml:space="preserve">Evaluations and Testing</w:t>
      </w:r>
      <w:r>
        <w:rPr>
          <w:rFonts w:ascii="Calibri" w:cs="Calibri" w:eastAsia="Calibri" w:hAnsi="Calibri"/>
          <w:color w:val="999999"/>
          <w:sz w:val="21"/>
          <w:szCs w:val="21"/>
        </w:rPr>
        <w:t xml:space="preserve">	16</w:t>
      </w:r>
    </w:p>
    <w:p>
      <w:pPr>
        <w:tabs>
          <w:tab w:val="right" w:pos="9000"/>
        </w:tabs>
        <w:spacing w:after="60"/>
        <w:ind w:left="400"/>
      </w:pPr>
      <w:r>
        <w:rPr>
          <w:rFonts w:ascii="Calibri" w:cs="Calibri" w:eastAsia="Calibri" w:hAnsi="Calibri"/>
          <w:b w:val="false"/>
          <w:bCs w:val="false"/>
          <w:color w:val="333333"/>
          <w:sz w:val="21"/>
          <w:szCs w:val="21"/>
        </w:rPr>
        <w:t xml:space="preserve">5.8 </w:t>
      </w:r>
      <w:r>
        <w:rPr>
          <w:rFonts w:ascii="Calibri" w:cs="Calibri" w:eastAsia="Calibri" w:hAnsi="Calibri"/>
          <w:b w:val="false"/>
          <w:bCs w:val="false"/>
          <w:color w:val="333333"/>
          <w:sz w:val="21"/>
          <w:szCs w:val="21"/>
        </w:rPr>
        <w:t xml:space="preserve">Proof of Concept</w:t>
      </w:r>
      <w:r>
        <w:rPr>
          <w:rFonts w:ascii="Calibri" w:cs="Calibri" w:eastAsia="Calibri" w:hAnsi="Calibri"/>
          <w:color w:val="999999"/>
          <w:sz w:val="21"/>
          <w:szCs w:val="21"/>
        </w:rPr>
        <w:t xml:space="preserve">	17</w:t>
      </w:r>
    </w:p>
    <w:p>
      <w:pPr>
        <w:tabs>
          <w:tab w:val="right" w:pos="9000"/>
        </w:tabs>
        <w:spacing w:after="60"/>
      </w:pPr>
      <w:r>
        <w:rPr>
          <w:rFonts w:ascii="Calibri" w:cs="Calibri" w:eastAsia="Calibri" w:hAnsi="Calibri"/>
          <w:b/>
          <w:bCs/>
          <w:color w:val="1F4E79"/>
          <w:sz w:val="21"/>
          <w:szCs w:val="21"/>
        </w:rPr>
        <w:t xml:space="preserve">6. </w:t>
      </w:r>
      <w:r>
        <w:rPr>
          <w:rFonts w:ascii="Calibri" w:cs="Calibri" w:eastAsia="Calibri" w:hAnsi="Calibri"/>
          <w:b/>
          <w:bCs/>
          <w:color w:val="1F4E79"/>
          <w:sz w:val="21"/>
          <w:szCs w:val="21"/>
        </w:rPr>
        <w:t xml:space="preserve">Project Plan and Timeline</w:t>
      </w:r>
      <w:r>
        <w:rPr>
          <w:rFonts w:ascii="Calibri" w:cs="Calibri" w:eastAsia="Calibri" w:hAnsi="Calibri"/>
          <w:color w:val="999999"/>
          <w:sz w:val="21"/>
          <w:szCs w:val="21"/>
        </w:rPr>
        <w:t xml:space="preserve">	18</w:t>
      </w:r>
    </w:p>
    <w:p>
      <w:pPr>
        <w:tabs>
          <w:tab w:val="right" w:pos="9000"/>
        </w:tabs>
        <w:spacing w:after="60"/>
      </w:pPr>
      <w:r>
        <w:rPr>
          <w:rFonts w:ascii="Calibri" w:cs="Calibri" w:eastAsia="Calibri" w:hAnsi="Calibri"/>
          <w:b/>
          <w:bCs/>
          <w:color w:val="1F4E79"/>
          <w:sz w:val="21"/>
          <w:szCs w:val="21"/>
        </w:rPr>
        <w:t xml:space="preserve">7. </w:t>
      </w:r>
      <w:r>
        <w:rPr>
          <w:rFonts w:ascii="Calibri" w:cs="Calibri" w:eastAsia="Calibri" w:hAnsi="Calibri"/>
          <w:b/>
          <w:bCs/>
          <w:color w:val="1F4E79"/>
          <w:sz w:val="21"/>
          <w:szCs w:val="21"/>
        </w:rPr>
        <w:t xml:space="preserve">Team Roles and Responsibilities</w:t>
      </w:r>
      <w:r>
        <w:rPr>
          <w:rFonts w:ascii="Calibri" w:cs="Calibri" w:eastAsia="Calibri" w:hAnsi="Calibri"/>
          <w:color w:val="999999"/>
          <w:sz w:val="21"/>
          <w:szCs w:val="21"/>
        </w:rPr>
        <w:t xml:space="preserve">	19</w:t>
      </w:r>
    </w:p>
    <w:p>
      <w:pPr>
        <w:tabs>
          <w:tab w:val="right" w:pos="9000"/>
        </w:tabs>
        <w:spacing w:after="60"/>
      </w:pPr>
      <w:r>
        <w:rPr>
          <w:rFonts w:ascii="Calibri" w:cs="Calibri" w:eastAsia="Calibri" w:hAnsi="Calibri"/>
          <w:b/>
          <w:bCs/>
          <w:color w:val="1F4E79"/>
          <w:sz w:val="21"/>
          <w:szCs w:val="21"/>
        </w:rPr>
        <w:t xml:space="preserve">8. </w:t>
      </w:r>
      <w:r>
        <w:rPr>
          <w:rFonts w:ascii="Calibri" w:cs="Calibri" w:eastAsia="Calibri" w:hAnsi="Calibri"/>
          <w:b/>
          <w:bCs/>
          <w:color w:val="1F4E79"/>
          <w:sz w:val="21"/>
          <w:szCs w:val="21"/>
        </w:rPr>
        <w:t xml:space="preserve">Risks and Mitigation</w:t>
      </w:r>
      <w:r>
        <w:rPr>
          <w:rFonts w:ascii="Calibri" w:cs="Calibri" w:eastAsia="Calibri" w:hAnsi="Calibri"/>
          <w:color w:val="999999"/>
          <w:sz w:val="21"/>
          <w:szCs w:val="21"/>
        </w:rPr>
        <w:t xml:space="preserve">	20</w:t>
      </w:r>
    </w:p>
    <w:p>
      <w:pPr>
        <w:tabs>
          <w:tab w:val="right" w:pos="9000"/>
        </w:tabs>
        <w:spacing w:after="60"/>
      </w:pPr>
      <w:r>
        <w:rPr>
          <w:rFonts w:ascii="Calibri" w:cs="Calibri" w:eastAsia="Calibri" w:hAnsi="Calibri"/>
          <w:b/>
          <w:bCs/>
          <w:color w:val="1F4E79"/>
          <w:sz w:val="21"/>
          <w:szCs w:val="21"/>
        </w:rPr>
        <w:t xml:space="preserve">9. </w:t>
      </w:r>
      <w:r>
        <w:rPr>
          <w:rFonts w:ascii="Calibri" w:cs="Calibri" w:eastAsia="Calibri" w:hAnsi="Calibri"/>
          <w:b/>
          <w:bCs/>
          <w:color w:val="1F4E79"/>
          <w:sz w:val="21"/>
          <w:szCs w:val="21"/>
        </w:rPr>
        <w:t xml:space="preserve">Expected Outcomes and Metrics</w:t>
      </w:r>
      <w:r>
        <w:rPr>
          <w:rFonts w:ascii="Calibri" w:cs="Calibri" w:eastAsia="Calibri" w:hAnsi="Calibri"/>
          <w:color w:val="999999"/>
          <w:sz w:val="21"/>
          <w:szCs w:val="21"/>
        </w:rPr>
        <w:t xml:space="preserve">	21</w:t>
      </w:r>
    </w:p>
    <w:p>
      <w:pPr>
        <w:tabs>
          <w:tab w:val="right" w:pos="9000"/>
        </w:tabs>
        <w:spacing w:after="60"/>
      </w:pPr>
      <w:r>
        <w:rPr>
          <w:rFonts w:ascii="Calibri" w:cs="Calibri" w:eastAsia="Calibri" w:hAnsi="Calibri"/>
          <w:b/>
          <w:bCs/>
          <w:color w:val="1F4E79"/>
          <w:sz w:val="21"/>
          <w:szCs w:val="21"/>
        </w:rPr>
        <w:t xml:space="preserve">10. </w:t>
      </w:r>
      <w:r>
        <w:rPr>
          <w:rFonts w:ascii="Calibri" w:cs="Calibri" w:eastAsia="Calibri" w:hAnsi="Calibri"/>
          <w:b/>
          <w:bCs/>
          <w:color w:val="1F4E79"/>
          <w:sz w:val="21"/>
          <w:szCs w:val="21"/>
        </w:rPr>
        <w:t xml:space="preserve">Token and Cost Report</w:t>
      </w:r>
      <w:r>
        <w:rPr>
          <w:rFonts w:ascii="Calibri" w:cs="Calibri" w:eastAsia="Calibri" w:hAnsi="Calibri"/>
          <w:color w:val="999999"/>
          <w:sz w:val="21"/>
          <w:szCs w:val="21"/>
        </w:rPr>
        <w:t xml:space="preserve">	22</w:t>
      </w:r>
    </w:p>
    <w:p>
      <w:pPr>
        <w:tabs>
          <w:tab w:val="right" w:pos="9000"/>
        </w:tabs>
        <w:spacing w:after="60"/>
      </w:pPr>
      <w:r>
        <w:rPr>
          <w:rFonts w:ascii="Calibri" w:cs="Calibri" w:eastAsia="Calibri" w:hAnsi="Calibri"/>
          <w:b/>
          <w:bCs/>
          <w:color w:val="1F4E79"/>
          <w:sz w:val="21"/>
          <w:szCs w:val="21"/>
        </w:rPr>
        <w:t xml:space="preserve">11. </w:t>
      </w:r>
      <w:r>
        <w:rPr>
          <w:rFonts w:ascii="Calibri" w:cs="Calibri" w:eastAsia="Calibri" w:hAnsi="Calibri"/>
          <w:b/>
          <w:bCs/>
          <w:color w:val="1F4E79"/>
          <w:sz w:val="21"/>
          <w:szCs w:val="21"/>
        </w:rPr>
        <w:t xml:space="preserve">Conclusion</w:t>
      </w:r>
      <w:r>
        <w:rPr>
          <w:rFonts w:ascii="Calibri" w:cs="Calibri" w:eastAsia="Calibri" w:hAnsi="Calibri"/>
          <w:color w:val="999999"/>
          <w:sz w:val="21"/>
          <w:szCs w:val="21"/>
        </w:rPr>
        <w:t xml:space="preserve">	23</w:t>
      </w:r>
    </w:p>
    <w:p>
      <w:pPr>
        <w:tabs>
          <w:tab w:val="right" w:pos="9000"/>
        </w:tabs>
        <w:spacing w:after="60"/>
      </w:pPr>
      <w:r>
        <w:rPr>
          <w:rFonts w:ascii="Calibri" w:cs="Calibri" w:eastAsia="Calibri" w:hAnsi="Calibri"/>
          <w:b/>
          <w:bCs/>
          <w:color w:val="1F4E79"/>
          <w:sz w:val="21"/>
          <w:szCs w:val="21"/>
        </w:rPr>
        <w:t xml:space="preserve">12. </w:t>
      </w:r>
      <w:r>
        <w:rPr>
          <w:rFonts w:ascii="Calibri" w:cs="Calibri" w:eastAsia="Calibri" w:hAnsi="Calibri"/>
          <w:b/>
          <w:bCs/>
          <w:color w:val="1F4E79"/>
          <w:sz w:val="21"/>
          <w:szCs w:val="21"/>
        </w:rPr>
        <w:t xml:space="preserve">References</w:t>
      </w:r>
      <w:r>
        <w:rPr>
          <w:rFonts w:ascii="Calibri" w:cs="Calibri" w:eastAsia="Calibri" w:hAnsi="Calibri"/>
          <w:color w:val="999999"/>
          <w:sz w:val="21"/>
          <w:szCs w:val="21"/>
        </w:rPr>
        <w:t xml:space="preserve">	24</w:t>
      </w:r>
    </w:p>
    <w:p>
      <w:r>
        <w:br w:type="page"/>
      </w:r>
    </w:p>
    <w:p>
      <w:pPr>
        <w:pStyle w:val="Heading1"/>
        <w:spacing w:after="200" w:before="360"/>
      </w:pPr>
      <w:r>
        <w:rPr>
          <w:rFonts w:ascii="Calibri" w:cs="Calibri" w:eastAsia="Calibri" w:hAnsi="Calibri"/>
          <w:b/>
          <w:bCs/>
          <w:color w:val="1F4E79"/>
          <w:sz w:val="32"/>
          <w:szCs w:val="32"/>
        </w:rPr>
        <w:t xml:space="preserve">1. Title</w:t>
      </w:r>
    </w:p>
    <w:p>
      <w:pPr>
        <w:spacing w:after="200"/>
      </w:pPr>
      <w:r>
        <w:rPr>
          <w:rFonts w:ascii="Calibri" w:cs="Calibri" w:eastAsia="Calibri" w:hAnsi="Calibri"/>
          <w:b/>
          <w:bCs/>
          <w:color w:val="333333"/>
          <w:sz w:val="28"/>
          <w:szCs w:val="28"/>
        </w:rPr>
        <w:t xml:space="preserve">Marketplace Intelligence &amp; Data Quality Observability Platform</w:t>
      </w:r>
    </w:p>
    <w:p>
      <w:pPr>
        <w:pBdr>
          <w:bottom w:val="single" w:color="D6E4F0" w:sz="6" w:space="1"/>
        </w:pBdr>
        <w:spacing w:after="200" w:before="200"/>
      </w:pPr>
    </w:p>
    <w:p>
      <w:pPr>
        <w:pStyle w:val="Heading1"/>
        <w:spacing w:after="200" w:before="360"/>
      </w:pPr>
      <w:r>
        <w:rPr>
          <w:rFonts w:ascii="Calibri" w:cs="Calibri" w:eastAsia="Calibri" w:hAnsi="Calibri"/>
          <w:b/>
          <w:bCs/>
          <w:color w:val="1F4E79"/>
          <w:sz w:val="32"/>
          <w:szCs w:val="32"/>
        </w:rPr>
        <w:t xml:space="preserve">2. Introduction</w:t>
      </w:r>
    </w:p>
    <w:p>
      <w:pPr>
        <w:pStyle w:val="Heading2"/>
        <w:spacing w:after="160" w:before="280"/>
      </w:pPr>
      <w:r>
        <w:rPr>
          <w:rFonts w:ascii="Calibri" w:cs="Calibri" w:eastAsia="Calibri" w:hAnsi="Calibri"/>
          <w:b/>
          <w:bCs/>
          <w:color w:val="1F4E79"/>
          <w:sz w:val="26"/>
          <w:szCs w:val="26"/>
        </w:rPr>
        <w:t xml:space="preserve">2.1 Background</w:t>
      </w:r>
    </w:p>
    <w:p>
      <w:pPr>
        <w:spacing w:after="140" w:line="276"/>
      </w:pPr>
      <w:r>
        <w:rPr>
          <w:rFonts w:ascii="Calibri" w:cs="Calibri" w:eastAsia="Calibri" w:hAnsi="Calibri"/>
          <w:color w:val="333333"/>
          <w:sz w:val="21"/>
          <w:szCs w:val="21"/>
        </w:rPr>
        <w:t xml:space="preserve">Every major marketplace company faces the same fundamental problem: product catalog data comes from dozens of different sources, and none of it is standardized. DoorDash ingests restaurant menus typed by store owners with abbreviations and typos. Instacart aggregates grocery products from thousands of stores with different naming conventions. Airbnb receives property descriptions written by millions of hosts in different languages and styles. Walmart merges supplier feeds with completely different schemas.</w:t>
      </w:r>
    </w:p>
    <w:p>
      <w:pPr>
        <w:spacing w:after="140" w:line="276"/>
      </w:pPr>
      <w:r>
        <w:rPr>
          <w:rFonts w:ascii="Calibri" w:cs="Calibri" w:eastAsia="Calibri" w:hAnsi="Calibri"/>
          <w:color w:val="333333"/>
          <w:sz w:val="21"/>
          <w:szCs w:val="21"/>
        </w:rPr>
        <w:t xml:space="preserve">The result is a catalog where the same product appears differently depending on where the data came from. For example, a simple breakfast cereal appears across four real data sources 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B0B0B0" w:sz="1"/>
              <w:left w:val="single" w:color="B0B0B0" w:sz="1"/>
              <w:bottom w:val="single" w:color="B0B0B0" w:sz="1"/>
              <w:right w:val="single" w:color="B0B0B0" w:sz="1"/>
            </w:tcBorders>
            <w:shd w:fill="1F4E79" w:val="clear"/>
            <w:tcMar>
              <w:top w:type="dxa" w:w="60"/>
              <w:left w:type="dxa" w:w="100"/>
              <w:bottom w:type="dxa" w:w="60"/>
              <w:right w:type="dxa" w:w="100"/>
            </w:tcMar>
            <w:vAlign w:val="center"/>
          </w:tcPr>
          <w:p>
            <w:pPr>
              <w:spacing w:after="40"/>
            </w:pPr>
            <w:r>
              <w:rPr>
                <w:rFonts w:ascii="Calibri" w:cs="Calibri" w:eastAsia="Calibri" w:hAnsi="Calibri"/>
                <w:b/>
                <w:bCs/>
                <w:color w:val="FFFFFF"/>
                <w:sz w:val="20"/>
                <w:szCs w:val="20"/>
              </w:rPr>
              <w:t xml:space="preserve">Source</w:t>
            </w:r>
          </w:p>
        </w:tc>
        <w:tc>
          <w:tcPr>
            <w:tcW w:type="dxa" w:w="6160"/>
            <w:tcBorders>
              <w:top w:val="single" w:color="B0B0B0" w:sz="1"/>
              <w:left w:val="single" w:color="B0B0B0" w:sz="1"/>
              <w:bottom w:val="single" w:color="B0B0B0" w:sz="1"/>
              <w:right w:val="single" w:color="B0B0B0" w:sz="1"/>
            </w:tcBorders>
            <w:shd w:fill="1F4E79" w:val="clear"/>
            <w:tcMar>
              <w:top w:type="dxa" w:w="60"/>
              <w:left w:type="dxa" w:w="100"/>
              <w:bottom w:type="dxa" w:w="60"/>
              <w:right w:type="dxa" w:w="100"/>
            </w:tcMar>
            <w:vAlign w:val="center"/>
          </w:tcPr>
          <w:p>
            <w:pPr>
              <w:spacing w:after="40"/>
            </w:pPr>
            <w:r>
              <w:rPr>
                <w:rFonts w:ascii="Calibri" w:cs="Calibri" w:eastAsia="Calibri" w:hAnsi="Calibri"/>
                <w:b/>
                <w:bCs/>
                <w:color w:val="FFFFFF"/>
                <w:sz w:val="20"/>
                <w:szCs w:val="20"/>
              </w:rPr>
              <w:t xml:space="preserve">How the Same Product Appears</w:t>
            </w:r>
          </w:p>
        </w:tc>
      </w:tr>
      <w:tr>
        <w:tc>
          <w:tcPr>
            <w:tcW w:type="dxa" w:w="32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spacing w:after="40"/>
            </w:pPr>
            <w:r>
              <w:rPr>
                <w:rFonts w:ascii="Calibri" w:cs="Calibri" w:eastAsia="Calibri" w:hAnsi="Calibri"/>
                <w:color w:val="333333"/>
                <w:sz w:val="20"/>
                <w:szCs w:val="20"/>
              </w:rPr>
              <w:t xml:space="preserve">Open Food Facts (crowdsourced)</w:t>
            </w:r>
          </w:p>
        </w:tc>
        <w:tc>
          <w:tcPr>
            <w:tcW w:type="dxa" w:w="616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spacing w:after="40"/>
            </w:pPr>
            <w:r>
              <w:rPr>
                <w:rFonts w:ascii="Calibri" w:cs="Calibri" w:eastAsia="Calibri" w:hAnsi="Calibri"/>
                <w:color w:val="333333"/>
                <w:sz w:val="20"/>
                <w:szCs w:val="20"/>
              </w:rPr>
              <w:t xml:space="preserve">"Cheerios" listed under brand "Cheerios"</w:t>
            </w:r>
          </w:p>
        </w:tc>
      </w:tr>
      <w:tr>
        <w:tc>
          <w:tcPr>
            <w:tcW w:type="dxa" w:w="32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vAlign w:val="center"/>
          </w:tcPr>
          <w:p>
            <w:pPr>
              <w:spacing w:after="40"/>
            </w:pPr>
            <w:r>
              <w:rPr>
                <w:rFonts w:ascii="Calibri" w:cs="Calibri" w:eastAsia="Calibri" w:hAnsi="Calibri"/>
                <w:color w:val="333333"/>
                <w:sz w:val="20"/>
                <w:szCs w:val="20"/>
              </w:rPr>
              <w:t xml:space="preserve">USDA FoodData (government)</w:t>
            </w:r>
          </w:p>
        </w:tc>
        <w:tc>
          <w:tcPr>
            <w:tcW w:type="dxa" w:w="616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vAlign w:val="center"/>
          </w:tcPr>
          <w:p>
            <w:pPr>
              <w:spacing w:after="40"/>
            </w:pPr>
            <w:r>
              <w:rPr>
                <w:rFonts w:ascii="Calibri" w:cs="Calibri" w:eastAsia="Calibri" w:hAnsi="Calibri"/>
                <w:color w:val="333333"/>
                <w:sz w:val="20"/>
                <w:szCs w:val="20"/>
              </w:rPr>
              <w:t xml:space="preserve">"Cheerios Cereal" by "General Mills"</w:t>
            </w:r>
          </w:p>
        </w:tc>
      </w:tr>
      <w:tr>
        <w:tc>
          <w:tcPr>
            <w:tcW w:type="dxa" w:w="32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spacing w:after="40"/>
            </w:pPr>
            <w:r>
              <w:rPr>
                <w:rFonts w:ascii="Calibri" w:cs="Calibri" w:eastAsia="Calibri" w:hAnsi="Calibri"/>
                <w:color w:val="333333"/>
                <w:sz w:val="20"/>
                <w:szCs w:val="20"/>
              </w:rPr>
              <w:t xml:space="preserve">FDA Recall Database</w:t>
            </w:r>
          </w:p>
        </w:tc>
        <w:tc>
          <w:tcPr>
            <w:tcW w:type="dxa" w:w="616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spacing w:after="40"/>
            </w:pPr>
            <w:r>
              <w:rPr>
                <w:rFonts w:ascii="Calibri" w:cs="Calibri" w:eastAsia="Calibri" w:hAnsi="Calibri"/>
                <w:color w:val="333333"/>
                <w:sz w:val="20"/>
                <w:szCs w:val="20"/>
              </w:rPr>
              <w:t xml:space="preserve">"General Mills CHEERIOS Honey Nut 10.8oz"</w:t>
            </w:r>
          </w:p>
        </w:tc>
      </w:tr>
      <w:tr>
        <w:tc>
          <w:tcPr>
            <w:tcW w:type="dxa" w:w="32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vAlign w:val="center"/>
          </w:tcPr>
          <w:p>
            <w:pPr>
              <w:spacing w:after="40"/>
            </w:pPr>
            <w:r>
              <w:rPr>
                <w:rFonts w:ascii="Calibri" w:cs="Calibri" w:eastAsia="Calibri" w:hAnsi="Calibri"/>
                <w:color w:val="333333"/>
                <w:sz w:val="20"/>
                <w:szCs w:val="20"/>
              </w:rPr>
              <w:t xml:space="preserve">Instacart (grocery platform)</w:t>
            </w:r>
          </w:p>
        </w:tc>
        <w:tc>
          <w:tcPr>
            <w:tcW w:type="dxa" w:w="616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vAlign w:val="center"/>
          </w:tcPr>
          <w:p>
            <w:pPr>
              <w:spacing w:after="40"/>
            </w:pPr>
            <w:r>
              <w:rPr>
                <w:rFonts w:ascii="Calibri" w:cs="Calibri" w:eastAsia="Calibri" w:hAnsi="Calibri"/>
                <w:color w:val="333333"/>
                <w:sz w:val="20"/>
                <w:szCs w:val="20"/>
              </w:rPr>
              <w:t xml:space="preserve">"Cheerios" in the breakfast department</w:t>
            </w:r>
          </w:p>
        </w:tc>
      </w:tr>
    </w:tbl>
    <w:p>
      <w:pPr>
        <w:spacing w:after="80"/>
      </w:pPr>
    </w:p>
    <w:p>
      <w:pPr>
        <w:spacing w:after="140" w:line="276"/>
      </w:pPr>
      <w:r>
        <w:rPr>
          <w:rFonts w:ascii="Calibri" w:cs="Calibri" w:eastAsia="Calibri" w:hAnsi="Calibri"/>
          <w:color w:val="333333"/>
          <w:sz w:val="21"/>
          <w:szCs w:val="21"/>
        </w:rPr>
        <w:t xml:space="preserve">Four naming conventions. No shared product ID. No standardized attribute format. This is not a hypothetical problem. It is the exact challenge described in engineering blogs by DoorDash, Uber, Walmart, and Airbnb.</w:t>
      </w:r>
    </w:p>
    <w:p>
      <w:pPr>
        <w:spacing w:after="140" w:line="276"/>
      </w:pPr>
      <w:r>
        <w:rPr>
          <w:rFonts w:ascii="Calibri" w:cs="Calibri" w:eastAsia="Calibri" w:hAnsi="Calibri"/>
          <w:color w:val="333333"/>
          <w:sz w:val="21"/>
          <w:szCs w:val="21"/>
        </w:rPr>
        <w:t xml:space="preserve">This fragmentation causes two downstream failures. First, search breaks. When a customer types "gluten-free breakfast cereal," the system returns nothing because the catalog has no structured dietary tags, the brand names are inconsistent, and keyword matching fails on unstructured descriptions. Second, data quality silently degrades. A data source changes its format overnight. Null rates spike from 2% to 40%. Search ranking quality drops after a catalog refresh. Nobody notices until an executive sees a wrong number in a report or customers start complaining.</w:t>
      </w:r>
    </w:p>
    <w:p>
      <w:pPr>
        <w:spacing w:after="140" w:line="276"/>
      </w:pPr>
      <w:r>
        <w:rPr>
          <w:rFonts w:ascii="Calibri" w:cs="Calibri" w:eastAsia="Calibri" w:hAnsi="Calibri"/>
          <w:color w:val="333333"/>
          <w:sz w:val="21"/>
          <w:szCs w:val="21"/>
        </w:rPr>
        <w:t xml:space="preserve">This project was born from studying 20 engineering blog posts from companies that solve these exact problems in production. We read how DoorDash built knowledge graphs to power search and used LLMs to evaluate search quality automatically (AutoEval). We studied how Airbnb created a Data Quality Score to quantify trust in every dataset. We analyzed how Netflix uses statistical anomaly detection to monitor hundreds of metrics across hundreds of countries. We examined how Walmart built entity resolution frameworks to match products across sources with no universal identifier.</w:t>
      </w:r>
    </w:p>
    <w:p>
      <w:pPr>
        <w:spacing w:after="140" w:line="276"/>
      </w:pPr>
      <w:r>
        <w:rPr>
          <w:rFonts w:ascii="Calibri" w:cs="Calibri" w:eastAsia="Calibri" w:hAnsi="Calibri"/>
          <w:color w:val="333333"/>
          <w:sz w:val="21"/>
          <w:szCs w:val="21"/>
        </w:rPr>
        <w:t xml:space="preserve">No single company builds all of these capabilities in one system. We combined catalog intelligence (DoorDash, Uber, Airbnb), data quality observability (Airbnb, Uber, Netflix), and automated search evaluation (DoorDash, Faire, Instacart) into one connected platform where each layer feeds the others.</w:t>
      </w:r>
    </w:p>
    <w:p>
      <w:pPr>
        <w:spacing w:after="140" w:line="276"/>
      </w:pPr>
      <w:r>
        <w:rPr>
          <w:rFonts w:ascii="Calibri" w:cs="Calibri" w:eastAsia="Calibri" w:hAnsi="Calibri"/>
          <w:color w:val="333333"/>
          <w:sz w:val="21"/>
          <w:szCs w:val="21"/>
        </w:rPr>
        <w:t xml:space="preserve">We chose grocery and food products as the demonstration domain because this category has the richest open datasets available: over 4 million products across government databases and crowdsourced platforms, with genuinely continuous updates. However, every technique we build applies to any product catalog at any marketplace. The domain is grocery products, but the engineering is universal.</w:t>
      </w:r>
    </w:p>
    <w:p>
      <w:pPr>
        <w:pStyle w:val="Heading2"/>
        <w:spacing w:after="160" w:before="280"/>
      </w:pPr>
      <w:r>
        <w:rPr>
          <w:rFonts w:ascii="Calibri" w:cs="Calibri" w:eastAsia="Calibri" w:hAnsi="Calibri"/>
          <w:b/>
          <w:bCs/>
          <w:color w:val="1F4E79"/>
          <w:sz w:val="26"/>
          <w:szCs w:val="26"/>
        </w:rPr>
        <w:t xml:space="preserve">2.2 Objective</w:t>
      </w:r>
    </w:p>
    <w:p>
      <w:pPr>
        <w:spacing w:after="140" w:line="276"/>
      </w:pPr>
      <w:r>
        <w:rPr>
          <w:rFonts w:ascii="Calibri" w:cs="Calibri" w:eastAsia="Calibri" w:hAnsi="Calibri"/>
          <w:b/>
          <w:bCs/>
          <w:color w:val="333333"/>
          <w:sz w:val="21"/>
          <w:szCs w:val="21"/>
        </w:rPr>
        <w:t xml:space="preserve">Big data engineering component.</w:t>
      </w:r>
      <w:r>
        <w:rPr>
          <w:rFonts w:ascii="Calibri" w:cs="Calibri" w:eastAsia="Calibri" w:hAnsi="Calibri"/>
          <w:color w:val="333333"/>
          <w:sz w:val="21"/>
          <w:szCs w:val="21"/>
        </w:rPr>
        <w:t xml:space="preserve"> Apache Spark processes over 4 million products in parallel. Apache Kafka streams data from four genuinely continuous sources: Open Food Facts (daily community edits), Open Prices (new entries every few minutes), FDA food recalls (weekly), and pipeline events. Apache Airflow orchestrates the entire pipeline. Pathway streams pipeline telemetry for near-real-time anomaly detection. Over 44 million total records across 6 sources, totaling approximately 10.5 GB.</w:t>
      </w:r>
    </w:p>
    <w:p>
      <w:pPr>
        <w:spacing w:after="140" w:line="276"/>
      </w:pPr>
      <w:r>
        <w:rPr>
          <w:rFonts w:ascii="Calibri" w:cs="Calibri" w:eastAsia="Calibri" w:hAnsi="Calibri"/>
          <w:b/>
          <w:bCs/>
          <w:color w:val="333333"/>
          <w:sz w:val="21"/>
          <w:szCs w:val="21"/>
        </w:rPr>
        <w:t xml:space="preserve">Significant LLM use.</w:t>
      </w:r>
      <w:r>
        <w:rPr>
          <w:rFonts w:ascii="Calibri" w:cs="Calibri" w:eastAsia="Calibri" w:hAnsi="Calibri"/>
          <w:color w:val="333333"/>
          <w:sz w:val="21"/>
          <w:szCs w:val="21"/>
        </w:rPr>
        <w:t xml:space="preserve"> Five distinct LLM applications: DSPy attribute extraction (Groq), DSPy root-cause diagnosis (Groq), LLM-as-Judge search evaluation (Claude), RAG chatbot with MCP tools (Claude), and LLM-generated affinity profiles (Groq). All outputs validated through Pydantic schemas, taxonomy constraints, and hallucination checks.</w:t>
      </w:r>
    </w:p>
    <w:p>
      <w:pPr>
        <w:spacing w:after="140" w:line="276"/>
      </w:pPr>
      <w:r>
        <w:rPr>
          <w:rFonts w:ascii="Calibri" w:cs="Calibri" w:eastAsia="Calibri" w:hAnsi="Calibri"/>
          <w:b/>
          <w:bCs/>
          <w:color w:val="333333"/>
          <w:sz w:val="21"/>
          <w:szCs w:val="21"/>
        </w:rPr>
        <w:t xml:space="preserve">Cloud-native architecture.</w:t>
      </w:r>
      <w:r>
        <w:rPr>
          <w:rFonts w:ascii="Calibri" w:cs="Calibri" w:eastAsia="Calibri" w:hAnsi="Calibri"/>
          <w:color w:val="333333"/>
          <w:sz w:val="21"/>
          <w:szCs w:val="21"/>
        </w:rPr>
        <w:t xml:space="preserve"> AWS: S3 (data lake), EC2 (compute), Snowflake (analytical warehouse), PostgreSQL (operational database), OpenSearch (hybrid search), Neo4j (knowledge graph), ChromaDB (RAG vector store), Kafka (streaming), Airflow (orchestration), MLflow (experiment tracking). GitHub Actions for CI/CD. Docker + ECR for containers.</w:t>
      </w:r>
    </w:p>
    <w:p>
      <w:pPr>
        <w:spacing w:after="140" w:line="276"/>
      </w:pPr>
      <w:r>
        <w:rPr>
          <w:rFonts w:ascii="Calibri" w:cs="Calibri" w:eastAsia="Calibri" w:hAnsi="Calibri"/>
          <w:b/>
          <w:bCs/>
          <w:color w:val="333333"/>
          <w:sz w:val="21"/>
          <w:szCs w:val="21"/>
        </w:rPr>
        <w:t xml:space="preserve">User-facing application.</w:t>
      </w:r>
      <w:r>
        <w:rPr>
          <w:rFonts w:ascii="Calibri" w:cs="Calibri" w:eastAsia="Calibri" w:hAnsi="Calibri"/>
          <w:color w:val="333333"/>
          <w:sz w:val="21"/>
          <w:szCs w:val="21"/>
        </w:rPr>
        <w:t xml:space="preserve"> Streamlit dashboard with data quality score overview, anomaly alerts ranked by severity, search quality trends (NDCG and MRR), pipeline health monitor, LLM cost tracker, and a RAG chatbot that answers natural-language questions by calling MCP tools and citing evidence.</w:t>
      </w:r>
    </w:p>
    <w:p>
      <w:pPr>
        <w:pBdr>
          <w:bottom w:val="single" w:color="D6E4F0" w:sz="6" w:space="1"/>
        </w:pBdr>
        <w:spacing w:after="200" w:before="200"/>
      </w:pPr>
    </w:p>
    <w:p>
      <w:pPr>
        <w:pStyle w:val="Heading1"/>
        <w:spacing w:after="200" w:before="360"/>
      </w:pPr>
      <w:r>
        <w:rPr>
          <w:rFonts w:ascii="Calibri" w:cs="Calibri" w:eastAsia="Calibri" w:hAnsi="Calibri"/>
          <w:b/>
          <w:bCs/>
          <w:color w:val="1F4E79"/>
          <w:sz w:val="32"/>
          <w:szCs w:val="32"/>
        </w:rPr>
        <w:t xml:space="preserve">3. Project Overview</w:t>
      </w:r>
    </w:p>
    <w:p>
      <w:pPr>
        <w:pStyle w:val="Heading2"/>
        <w:spacing w:after="160" w:before="280"/>
      </w:pPr>
      <w:r>
        <w:rPr>
          <w:rFonts w:ascii="Calibri" w:cs="Calibri" w:eastAsia="Calibri" w:hAnsi="Calibri"/>
          <w:b/>
          <w:bCs/>
          <w:color w:val="1F4E79"/>
          <w:sz w:val="26"/>
          <w:szCs w:val="26"/>
        </w:rPr>
        <w:t xml:space="preserve">3.1 Scope</w:t>
      </w:r>
    </w:p>
    <w:p>
      <w:pPr>
        <w:spacing w:after="140" w:line="276"/>
      </w:pPr>
      <w:r>
        <w:rPr>
          <w:rFonts w:ascii="Calibri" w:cs="Calibri" w:eastAsia="Calibri" w:hAnsi="Calibri"/>
          <w:color w:val="333333"/>
          <w:sz w:val="21"/>
          <w:szCs w:val="21"/>
        </w:rPr>
        <w:t xml:space="preserve">The platform processes data from six verified sources totaling over 44 million records and approximately 10.5 GB of raw data. The ETL pipelines include Spark batch ingestion orchestrated by Airflow, Kafka streaming for continuous sources, Great Expectations validation on every data load, and a data quality scoring pipeline that computes a 0-100 score per product.</w:t>
      </w:r>
    </w:p>
    <w:p>
      <w:pPr>
        <w:spacing w:after="140" w:line="276"/>
      </w:pPr>
      <w:r>
        <w:rPr>
          <w:rFonts w:ascii="Calibri" w:cs="Calibri" w:eastAsia="Calibri" w:hAnsi="Calibri"/>
          <w:color w:val="333333"/>
          <w:sz w:val="21"/>
          <w:szCs w:val="21"/>
        </w:rPr>
        <w:t xml:space="preserve">LLM components include DSPy-based attribute extraction and root-cause diagnosis (both via Groq), LLM-as-Judge search evaluation (Claude), a RAG chatbot with MCP tool access (Claude), and affinity profile generation (Groq). Cloud infrastructure uses AWS services with Docker-based deployment. Guardrails include Pydantic schema enforcement, taxonomy constraints, hallucination checks, confidence-based human review routing, and Great Expectations pipeline validation.</w:t>
      </w:r>
    </w:p>
    <w:p>
      <w:pPr>
        <w:pStyle w:val="Heading2"/>
        <w:spacing w:after="160" w:before="280"/>
      </w:pPr>
      <w:r>
        <w:rPr>
          <w:rFonts w:ascii="Calibri" w:cs="Calibri" w:eastAsia="Calibri" w:hAnsi="Calibri"/>
          <w:b/>
          <w:bCs/>
          <w:color w:val="1F4E79"/>
          <w:sz w:val="26"/>
          <w:szCs w:val="26"/>
        </w:rPr>
        <w:t xml:space="preserve">3.2 Stakeholders and End 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0B0B0" w:sz="1"/>
              <w:left w:val="single" w:color="B0B0B0" w:sz="1"/>
              <w:bottom w:val="single" w:color="B0B0B0" w:sz="1"/>
              <w:right w:val="single" w:color="B0B0B0" w:sz="1"/>
            </w:tcBorders>
            <w:shd w:fill="1F4E79" w:val="clear"/>
            <w:tcMar>
              <w:top w:type="dxa" w:w="60"/>
              <w:left w:type="dxa" w:w="100"/>
              <w:bottom w:type="dxa" w:w="60"/>
              <w:right w:type="dxa" w:w="100"/>
            </w:tcMar>
            <w:vAlign w:val="center"/>
          </w:tcPr>
          <w:p>
            <w:pPr>
              <w:spacing w:after="40"/>
            </w:pPr>
            <w:r>
              <w:rPr>
                <w:rFonts w:ascii="Calibri" w:cs="Calibri" w:eastAsia="Calibri" w:hAnsi="Calibri"/>
                <w:b/>
                <w:bCs/>
                <w:color w:val="FFFFFF"/>
                <w:sz w:val="20"/>
                <w:szCs w:val="20"/>
              </w:rPr>
              <w:t xml:space="preserve">Stakeholder</w:t>
            </w:r>
          </w:p>
        </w:tc>
        <w:tc>
          <w:tcPr>
            <w:tcW w:type="dxa" w:w="6560"/>
            <w:tcBorders>
              <w:top w:val="single" w:color="B0B0B0" w:sz="1"/>
              <w:left w:val="single" w:color="B0B0B0" w:sz="1"/>
              <w:bottom w:val="single" w:color="B0B0B0" w:sz="1"/>
              <w:right w:val="single" w:color="B0B0B0" w:sz="1"/>
            </w:tcBorders>
            <w:shd w:fill="1F4E79" w:val="clear"/>
            <w:tcMar>
              <w:top w:type="dxa" w:w="60"/>
              <w:left w:type="dxa" w:w="100"/>
              <w:bottom w:type="dxa" w:w="60"/>
              <w:right w:type="dxa" w:w="100"/>
            </w:tcMar>
            <w:vAlign w:val="center"/>
          </w:tcPr>
          <w:p>
            <w:pPr>
              <w:spacing w:after="40"/>
            </w:pPr>
            <w:r>
              <w:rPr>
                <w:rFonts w:ascii="Calibri" w:cs="Calibri" w:eastAsia="Calibri" w:hAnsi="Calibri"/>
                <w:b/>
                <w:bCs/>
                <w:color w:val="FFFFFF"/>
                <w:sz w:val="20"/>
                <w:szCs w:val="20"/>
              </w:rPr>
              <w:t xml:space="preserve">How They Use the Platform</w:t>
            </w:r>
          </w:p>
        </w:tc>
      </w:tr>
      <w:tr>
        <w:tc>
          <w:tcPr>
            <w:tcW w:type="dxa" w:w="28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spacing w:after="40"/>
            </w:pPr>
            <w:r>
              <w:rPr>
                <w:rFonts w:ascii="Calibri" w:cs="Calibri" w:eastAsia="Calibri" w:hAnsi="Calibri"/>
                <w:color w:val="333333"/>
                <w:sz w:val="20"/>
                <w:szCs w:val="20"/>
              </w:rPr>
              <w:t xml:space="preserve">Data Quality Engineer</w:t>
            </w:r>
          </w:p>
        </w:tc>
        <w:tc>
          <w:tcPr>
            <w:tcW w:type="dxa" w:w="656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spacing w:after="40"/>
            </w:pPr>
            <w:r>
              <w:rPr>
                <w:rFonts w:ascii="Calibri" w:cs="Calibri" w:eastAsia="Calibri" w:hAnsi="Calibri"/>
                <w:color w:val="333333"/>
                <w:sz w:val="20"/>
                <w:szCs w:val="20"/>
              </w:rPr>
              <w:t xml:space="preserve">Views data quality scores per product, investigates anomaly alerts, uses chatbot to ask "why did organic product scores drop?"</w:t>
            </w:r>
          </w:p>
        </w:tc>
      </w:tr>
      <w:tr>
        <w:tc>
          <w:tcPr>
            <w:tcW w:type="dxa" w:w="28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vAlign w:val="center"/>
          </w:tcPr>
          <w:p>
            <w:pPr>
              <w:spacing w:after="40"/>
            </w:pPr>
            <w:r>
              <w:rPr>
                <w:rFonts w:ascii="Calibri" w:cs="Calibri" w:eastAsia="Calibri" w:hAnsi="Calibri"/>
                <w:color w:val="333333"/>
                <w:sz w:val="20"/>
                <w:szCs w:val="20"/>
              </w:rPr>
              <w:t xml:space="preserve">Search / Relevance Engineer</w:t>
            </w:r>
          </w:p>
        </w:tc>
        <w:tc>
          <w:tcPr>
            <w:tcW w:type="dxa" w:w="656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vAlign w:val="center"/>
          </w:tcPr>
          <w:p>
            <w:pPr>
              <w:spacing w:after="40"/>
            </w:pPr>
            <w:r>
              <w:rPr>
                <w:rFonts w:ascii="Calibri" w:cs="Calibri" w:eastAsia="Calibri" w:hAnsi="Calibri"/>
                <w:color w:val="333333"/>
                <w:sz w:val="20"/>
                <w:szCs w:val="20"/>
              </w:rPr>
              <w:t xml:space="preserve">Monitors NDCG/MRR trends, reviews AutoEval results, tunes ranking parameters</w:t>
            </w:r>
          </w:p>
        </w:tc>
      </w:tr>
      <w:tr>
        <w:tc>
          <w:tcPr>
            <w:tcW w:type="dxa" w:w="28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spacing w:after="40"/>
            </w:pPr>
            <w:r>
              <w:rPr>
                <w:rFonts w:ascii="Calibri" w:cs="Calibri" w:eastAsia="Calibri" w:hAnsi="Calibri"/>
                <w:color w:val="333333"/>
                <w:sz w:val="20"/>
                <w:szCs w:val="20"/>
              </w:rPr>
              <w:t xml:space="preserve">Data Platform Engineer</w:t>
            </w:r>
          </w:p>
        </w:tc>
        <w:tc>
          <w:tcPr>
            <w:tcW w:type="dxa" w:w="656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spacing w:after="40"/>
            </w:pPr>
            <w:r>
              <w:rPr>
                <w:rFonts w:ascii="Calibri" w:cs="Calibri" w:eastAsia="Calibri" w:hAnsi="Calibri"/>
                <w:color w:val="333333"/>
                <w:sz w:val="20"/>
                <w:szCs w:val="20"/>
              </w:rPr>
              <w:t xml:space="preserve">Monitors pipeline health, investigates schema drifts, reviews root-cause diagnoses</w:t>
            </w:r>
          </w:p>
        </w:tc>
      </w:tr>
      <w:tr>
        <w:tc>
          <w:tcPr>
            <w:tcW w:type="dxa" w:w="28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vAlign w:val="center"/>
          </w:tcPr>
          <w:p>
            <w:pPr>
              <w:spacing w:after="40"/>
            </w:pPr>
            <w:r>
              <w:rPr>
                <w:rFonts w:ascii="Calibri" w:cs="Calibri" w:eastAsia="Calibri" w:hAnsi="Calibri"/>
                <w:color w:val="333333"/>
                <w:sz w:val="20"/>
                <w:szCs w:val="20"/>
              </w:rPr>
              <w:t xml:space="preserve">Product Data Analyst</w:t>
            </w:r>
          </w:p>
        </w:tc>
        <w:tc>
          <w:tcPr>
            <w:tcW w:type="dxa" w:w="656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vAlign w:val="center"/>
          </w:tcPr>
          <w:p>
            <w:pPr>
              <w:spacing w:after="40"/>
            </w:pPr>
            <w:r>
              <w:rPr>
                <w:rFonts w:ascii="Calibri" w:cs="Calibri" w:eastAsia="Calibri" w:hAnsi="Calibri"/>
                <w:color w:val="333333"/>
                <w:sz w:val="20"/>
                <w:szCs w:val="20"/>
              </w:rPr>
              <w:t xml:space="preserve">Explores knowledge graph relationships, reviews entity resolution decisions, checks cross-category patterns</w:t>
            </w:r>
          </w:p>
        </w:tc>
      </w:tr>
    </w:tbl>
    <w:p>
      <w:pPr>
        <w:pBdr>
          <w:bottom w:val="single" w:color="D6E4F0" w:sz="6" w:space="1"/>
        </w:pBdr>
        <w:spacing w:after="200" w:before="200"/>
      </w:pPr>
    </w:p>
    <w:p>
      <w:pPr>
        <w:pStyle w:val="Heading1"/>
        <w:spacing w:after="200" w:before="360"/>
      </w:pPr>
      <w:r>
        <w:rPr>
          <w:rFonts w:ascii="Calibri" w:cs="Calibri" w:eastAsia="Calibri" w:hAnsi="Calibri"/>
          <w:b/>
          <w:bCs/>
          <w:color w:val="1F4E79"/>
          <w:sz w:val="32"/>
          <w:szCs w:val="32"/>
        </w:rPr>
        <w:t xml:space="preserve">4. Problem Statement</w:t>
      </w:r>
    </w:p>
    <w:p>
      <w:pPr>
        <w:pStyle w:val="Heading2"/>
        <w:spacing w:after="160" w:before="280"/>
      </w:pPr>
      <w:r>
        <w:rPr>
          <w:rFonts w:ascii="Calibri" w:cs="Calibri" w:eastAsia="Calibri" w:hAnsi="Calibri"/>
          <w:b/>
          <w:bCs/>
          <w:color w:val="1F4E79"/>
          <w:sz w:val="26"/>
          <w:szCs w:val="26"/>
        </w:rPr>
        <w:t xml:space="preserve">4.1 Current Challenges</w:t>
      </w:r>
    </w:p>
    <w:p>
      <w:pPr>
        <w:spacing w:after="140" w:line="276"/>
      </w:pPr>
      <w:r>
        <w:rPr>
          <w:rFonts w:ascii="Calibri" w:cs="Calibri" w:eastAsia="Calibri" w:hAnsi="Calibri"/>
          <w:b/>
          <w:bCs/>
          <w:color w:val="333333"/>
          <w:sz w:val="21"/>
          <w:szCs w:val="21"/>
        </w:rPr>
        <w:t xml:space="preserve">Data fragmentation across sources.</w:t>
      </w:r>
      <w:r>
        <w:rPr>
          <w:rFonts w:ascii="Calibri" w:cs="Calibri" w:eastAsia="Calibri" w:hAnsi="Calibri"/>
          <w:color w:val="333333"/>
          <w:sz w:val="21"/>
          <w:szCs w:val="21"/>
        </w:rPr>
        <w:t xml:space="preserve"> Product data is spread across 4+ sources with zero standardization. The same product has different names, brands, categories, and levels of attribute completeness in each source. No universal product ID connects them.</w:t>
      </w:r>
    </w:p>
    <w:p>
      <w:pPr>
        <w:spacing w:after="140" w:line="276"/>
      </w:pPr>
      <w:r>
        <w:rPr>
          <w:rFonts w:ascii="Calibri" w:cs="Calibri" w:eastAsia="Calibri" w:hAnsi="Calibri"/>
          <w:b/>
          <w:bCs/>
          <w:color w:val="333333"/>
          <w:sz w:val="21"/>
          <w:szCs w:val="21"/>
        </w:rPr>
        <w:t xml:space="preserve">Manual workflows that do not scale.</w:t>
      </w:r>
      <w:r>
        <w:rPr>
          <w:rFonts w:ascii="Calibri" w:cs="Calibri" w:eastAsia="Calibri" w:hAnsi="Calibri"/>
          <w:color w:val="333333"/>
          <w:sz w:val="21"/>
          <w:szCs w:val="21"/>
        </w:rPr>
        <w:t xml:space="preserve"> Entity resolution is done manually or not at all. Data quality is assessed through ad-hoc spot checks. Search quality is evaluated by expensive human annotators who can review only a few hundred queries per week.</w:t>
      </w:r>
    </w:p>
    <w:p>
      <w:pPr>
        <w:spacing w:after="140" w:line="276"/>
      </w:pPr>
      <w:r>
        <w:rPr>
          <w:rFonts w:ascii="Calibri" w:cs="Calibri" w:eastAsia="Calibri" w:hAnsi="Calibri"/>
          <w:b/>
          <w:bCs/>
          <w:color w:val="333333"/>
          <w:sz w:val="21"/>
          <w:szCs w:val="21"/>
        </w:rPr>
        <w:t xml:space="preserve">No intelligent automation for pipeline failures.</w:t>
      </w:r>
      <w:r>
        <w:rPr>
          <w:rFonts w:ascii="Calibri" w:cs="Calibri" w:eastAsia="Calibri" w:hAnsi="Calibri"/>
          <w:color w:val="333333"/>
          <w:sz w:val="21"/>
          <w:szCs w:val="21"/>
        </w:rPr>
        <w:t xml:space="preserve"> When a data source changes schema overnight or null rates spike, nobody knows until a downstream report breaks. Root-cause analysis involves hours of manual log examination.</w:t>
      </w:r>
    </w:p>
    <w:p>
      <w:pPr>
        <w:spacing w:after="140" w:line="276"/>
      </w:pPr>
      <w:r>
        <w:rPr>
          <w:rFonts w:ascii="Calibri" w:cs="Calibri" w:eastAsia="Calibri" w:hAnsi="Calibri"/>
          <w:b/>
          <w:bCs/>
          <w:color w:val="333333"/>
          <w:sz w:val="21"/>
          <w:szCs w:val="21"/>
        </w:rPr>
        <w:t xml:space="preserve">Big data processing bottleneck.</w:t>
      </w:r>
      <w:r>
        <w:rPr>
          <w:rFonts w:ascii="Calibri" w:cs="Calibri" w:eastAsia="Calibri" w:hAnsi="Calibri"/>
          <w:color w:val="333333"/>
          <w:sz w:val="21"/>
          <w:szCs w:val="21"/>
        </w:rPr>
        <w:t xml:space="preserve"> Over 4 million product records cannot be processed with pandas. LLM extraction on millions of products requires batching, cost optimization, and smart subsetting. Search over large catalogs needs proper indexing infrastructure.</w:t>
      </w:r>
    </w:p>
    <w:p>
      <w:pPr>
        <w:spacing w:after="140" w:line="276"/>
      </w:pPr>
      <w:r>
        <w:rPr>
          <w:rFonts w:ascii="Calibri" w:cs="Calibri" w:eastAsia="Calibri" w:hAnsi="Calibri"/>
          <w:b/>
          <w:bCs/>
          <w:color w:val="333333"/>
          <w:sz w:val="21"/>
          <w:szCs w:val="21"/>
        </w:rPr>
        <w:t xml:space="preserve">LLM reliability without constraints.</w:t>
      </w:r>
      <w:r>
        <w:rPr>
          <w:rFonts w:ascii="Calibri" w:cs="Calibri" w:eastAsia="Calibri" w:hAnsi="Calibri"/>
          <w:color w:val="333333"/>
          <w:sz w:val="21"/>
          <w:szCs w:val="21"/>
        </w:rPr>
        <w:t xml:space="preserve"> Without taxonomy constraints, LLM extraction hallucinates categories. Without calibration, LLM-as-Judge produces unreliable scores. Without caching and batching, API costs spiral.</w:t>
      </w:r>
    </w:p>
    <w:p>
      <w:pPr>
        <w:pStyle w:val="Heading2"/>
        <w:spacing w:after="160" w:before="280"/>
      </w:pPr>
      <w:r>
        <w:rPr>
          <w:rFonts w:ascii="Calibri" w:cs="Calibri" w:eastAsia="Calibri" w:hAnsi="Calibri"/>
          <w:b/>
          <w:bCs/>
          <w:color w:val="1F4E79"/>
          <w:sz w:val="26"/>
          <w:szCs w:val="26"/>
        </w:rPr>
        <w:t xml:space="preserve">4.2 Opportunities</w:t>
      </w:r>
    </w:p>
    <w:p>
      <w:pPr>
        <w:spacing w:after="140" w:line="276"/>
      </w:pPr>
      <w:r>
        <w:rPr>
          <w:rFonts w:ascii="Calibri" w:cs="Calibri" w:eastAsia="Calibri" w:hAnsi="Calibri"/>
          <w:b/>
          <w:bCs/>
          <w:color w:val="333333"/>
          <w:sz w:val="21"/>
          <w:szCs w:val="21"/>
        </w:rPr>
        <w:t xml:space="preserve">Scalable data pipelines.</w:t>
      </w:r>
      <w:r>
        <w:rPr>
          <w:rFonts w:ascii="Calibri" w:cs="Calibri" w:eastAsia="Calibri" w:hAnsi="Calibri"/>
          <w:color w:val="333333"/>
          <w:sz w:val="21"/>
          <w:szCs w:val="21"/>
        </w:rPr>
        <w:t xml:space="preserve"> Spark + Airflow + Kafka handle ingestion at the scale this problem demands. Designed for 4M+ products with LLM extraction on a 50K-100K subset.</w:t>
      </w:r>
    </w:p>
    <w:p>
      <w:pPr>
        <w:spacing w:after="140" w:line="276"/>
      </w:pPr>
      <w:r>
        <w:rPr>
          <w:rFonts w:ascii="Calibri" w:cs="Calibri" w:eastAsia="Calibri" w:hAnsi="Calibri"/>
          <w:b/>
          <w:bCs/>
          <w:color w:val="333333"/>
          <w:sz w:val="21"/>
          <w:szCs w:val="21"/>
        </w:rPr>
        <w:t xml:space="preserve">LLM-assisted analysis.</w:t>
      </w:r>
      <w:r>
        <w:rPr>
          <w:rFonts w:ascii="Calibri" w:cs="Calibri" w:eastAsia="Calibri" w:hAnsi="Calibri"/>
          <w:color w:val="333333"/>
          <w:sz w:val="21"/>
          <w:szCs w:val="21"/>
        </w:rPr>
        <w:t xml:space="preserve"> DSPy extracts structured attributes from unstructured descriptions. LLM-as-Judge replaces manual evaluation (DoorDash reports 98% reduction in eval turnaround). LLM generates root-cause explanations in plain English.</w:t>
      </w:r>
    </w:p>
    <w:p>
      <w:pPr>
        <w:spacing w:after="140" w:line="276"/>
      </w:pPr>
      <w:r>
        <w:rPr>
          <w:rFonts w:ascii="Calibri" w:cs="Calibri" w:eastAsia="Calibri" w:hAnsi="Calibri"/>
          <w:b/>
          <w:bCs/>
          <w:color w:val="333333"/>
          <w:sz w:val="21"/>
          <w:szCs w:val="21"/>
        </w:rPr>
        <w:t xml:space="preserve">Near-real-time insights.</w:t>
      </w:r>
      <w:r>
        <w:rPr>
          <w:rFonts w:ascii="Calibri" w:cs="Calibri" w:eastAsia="Calibri" w:hAnsi="Calibri"/>
          <w:color w:val="333333"/>
          <w:sz w:val="21"/>
          <w:szCs w:val="21"/>
        </w:rPr>
        <w:t xml:space="preserve"> Kafka streams data from 4 continuous sources. Pathway streams pipeline telemetry. Alerts delivered within minutes, not on next daily batch.</w:t>
      </w:r>
    </w:p>
    <w:p>
      <w:pPr>
        <w:pBdr>
          <w:bottom w:val="single" w:color="D6E4F0" w:sz="6" w:space="1"/>
        </w:pBdr>
        <w:spacing w:after="200" w:before="200"/>
      </w:pPr>
    </w:p>
    <w:p>
      <w:pPr>
        <w:pStyle w:val="Heading1"/>
        <w:spacing w:after="200" w:before="360"/>
      </w:pPr>
      <w:r>
        <w:rPr>
          <w:rFonts w:ascii="Calibri" w:cs="Calibri" w:eastAsia="Calibri" w:hAnsi="Calibri"/>
          <w:b/>
          <w:bCs/>
          <w:color w:val="1F4E79"/>
          <w:sz w:val="32"/>
          <w:szCs w:val="32"/>
        </w:rPr>
        <w:t xml:space="preserve">5. Methodology</w:t>
      </w:r>
    </w:p>
    <w:p>
      <w:pPr>
        <w:pStyle w:val="Heading2"/>
        <w:spacing w:after="160" w:before="280"/>
      </w:pPr>
      <w:r>
        <w:rPr>
          <w:rFonts w:ascii="Calibri" w:cs="Calibri" w:eastAsia="Calibri" w:hAnsi="Calibri"/>
          <w:b/>
          <w:bCs/>
          <w:color w:val="1F4E79"/>
          <w:sz w:val="26"/>
          <w:szCs w:val="26"/>
        </w:rPr>
        <w:t xml:space="preserve">5.1 Data Sources</w:t>
      </w:r>
    </w:p>
    <w:tbl>
      <w:tblPr>
        <w:tblW w:type="dxa" w:w="7900"/>
        <w:tblBorders>
          <w:top w:val="single" w:color="auto" w:sz="4"/>
          <w:left w:val="single" w:color="auto" w:sz="4"/>
          <w:bottom w:val="single" w:color="auto" w:sz="4"/>
          <w:right w:val="single" w:color="auto" w:sz="4"/>
          <w:insideH w:val="single" w:color="auto" w:sz="4"/>
          <w:insideV w:val="single" w:color="auto" w:sz="4"/>
        </w:tblBorders>
      </w:tblPr>
      <w:tblGrid>
        <w:gridCol w:w="1700"/>
        <w:gridCol w:w="1100"/>
        <w:gridCol w:w="900"/>
        <w:gridCol w:w="1100"/>
        <w:gridCol w:w="1700"/>
        <w:gridCol w:w="1400"/>
      </w:tblGrid>
      <w:tr>
        <w:tc>
          <w:tcPr>
            <w:tcW w:type="dxa" w:w="1700"/>
            <w:tcBorders>
              <w:top w:val="single" w:color="B0B0B0" w:sz="1"/>
              <w:left w:val="single" w:color="B0B0B0" w:sz="1"/>
              <w:bottom w:val="single" w:color="B0B0B0" w:sz="1"/>
              <w:right w:val="single" w:color="B0B0B0" w:sz="1"/>
            </w:tcBorders>
            <w:shd w:fill="1F4E79" w:val="clear"/>
            <w:tcMar>
              <w:top w:type="dxa" w:w="60"/>
              <w:left w:type="dxa" w:w="100"/>
              <w:bottom w:type="dxa" w:w="60"/>
              <w:right w:type="dxa" w:w="100"/>
            </w:tcMar>
            <w:vAlign w:val="center"/>
          </w:tcPr>
          <w:p>
            <w:pPr>
              <w:spacing w:after="40"/>
            </w:pPr>
            <w:r>
              <w:rPr>
                <w:rFonts w:ascii="Calibri" w:cs="Calibri" w:eastAsia="Calibri" w:hAnsi="Calibri"/>
                <w:b/>
                <w:bCs/>
                <w:color w:val="FFFFFF"/>
                <w:sz w:val="20"/>
                <w:szCs w:val="20"/>
              </w:rPr>
              <w:t xml:space="preserve">Source</w:t>
            </w:r>
          </w:p>
        </w:tc>
        <w:tc>
          <w:tcPr>
            <w:tcW w:type="dxa" w:w="1100"/>
            <w:tcBorders>
              <w:top w:val="single" w:color="B0B0B0" w:sz="1"/>
              <w:left w:val="single" w:color="B0B0B0" w:sz="1"/>
              <w:bottom w:val="single" w:color="B0B0B0" w:sz="1"/>
              <w:right w:val="single" w:color="B0B0B0" w:sz="1"/>
            </w:tcBorders>
            <w:shd w:fill="1F4E79" w:val="clear"/>
            <w:tcMar>
              <w:top w:type="dxa" w:w="60"/>
              <w:left w:type="dxa" w:w="100"/>
              <w:bottom w:type="dxa" w:w="60"/>
              <w:right w:type="dxa" w:w="100"/>
            </w:tcMar>
            <w:vAlign w:val="center"/>
          </w:tcPr>
          <w:p>
            <w:pPr>
              <w:spacing w:after="40"/>
            </w:pPr>
            <w:r>
              <w:rPr>
                <w:rFonts w:ascii="Calibri" w:cs="Calibri" w:eastAsia="Calibri" w:hAnsi="Calibri"/>
                <w:b/>
                <w:bCs/>
                <w:color w:val="FFFFFF"/>
                <w:sz w:val="20"/>
                <w:szCs w:val="20"/>
              </w:rPr>
              <w:t xml:space="preserve">Records</w:t>
            </w:r>
          </w:p>
        </w:tc>
        <w:tc>
          <w:tcPr>
            <w:tcW w:type="dxa" w:w="900"/>
            <w:tcBorders>
              <w:top w:val="single" w:color="B0B0B0" w:sz="1"/>
              <w:left w:val="single" w:color="B0B0B0" w:sz="1"/>
              <w:bottom w:val="single" w:color="B0B0B0" w:sz="1"/>
              <w:right w:val="single" w:color="B0B0B0" w:sz="1"/>
            </w:tcBorders>
            <w:shd w:fill="1F4E79" w:val="clear"/>
            <w:tcMar>
              <w:top w:type="dxa" w:w="60"/>
              <w:left w:type="dxa" w:w="100"/>
              <w:bottom w:type="dxa" w:w="60"/>
              <w:right w:type="dxa" w:w="100"/>
            </w:tcMar>
            <w:vAlign w:val="center"/>
          </w:tcPr>
          <w:p>
            <w:pPr>
              <w:spacing w:after="40"/>
            </w:pPr>
            <w:r>
              <w:rPr>
                <w:rFonts w:ascii="Calibri" w:cs="Calibri" w:eastAsia="Calibri" w:hAnsi="Calibri"/>
                <w:b/>
                <w:bCs/>
                <w:color w:val="FFFFFF"/>
                <w:sz w:val="20"/>
                <w:szCs w:val="20"/>
              </w:rPr>
              <w:t xml:space="preserve">Size</w:t>
            </w:r>
          </w:p>
        </w:tc>
        <w:tc>
          <w:tcPr>
            <w:tcW w:type="dxa" w:w="1100"/>
            <w:tcBorders>
              <w:top w:val="single" w:color="B0B0B0" w:sz="1"/>
              <w:left w:val="single" w:color="B0B0B0" w:sz="1"/>
              <w:bottom w:val="single" w:color="B0B0B0" w:sz="1"/>
              <w:right w:val="single" w:color="B0B0B0" w:sz="1"/>
            </w:tcBorders>
            <w:shd w:fill="1F4E79" w:val="clear"/>
            <w:tcMar>
              <w:top w:type="dxa" w:w="60"/>
              <w:left w:type="dxa" w:w="100"/>
              <w:bottom w:type="dxa" w:w="60"/>
              <w:right w:type="dxa" w:w="100"/>
            </w:tcMar>
            <w:vAlign w:val="center"/>
          </w:tcPr>
          <w:p>
            <w:pPr>
              <w:spacing w:after="40"/>
            </w:pPr>
            <w:r>
              <w:rPr>
                <w:rFonts w:ascii="Calibri" w:cs="Calibri" w:eastAsia="Calibri" w:hAnsi="Calibri"/>
                <w:b/>
                <w:bCs/>
                <w:color w:val="FFFFFF"/>
                <w:sz w:val="20"/>
                <w:szCs w:val="20"/>
              </w:rPr>
              <w:t xml:space="preserve">Frequency</w:t>
            </w:r>
          </w:p>
        </w:tc>
        <w:tc>
          <w:tcPr>
            <w:tcW w:type="dxa" w:w="1700"/>
            <w:tcBorders>
              <w:top w:val="single" w:color="B0B0B0" w:sz="1"/>
              <w:left w:val="single" w:color="B0B0B0" w:sz="1"/>
              <w:bottom w:val="single" w:color="B0B0B0" w:sz="1"/>
              <w:right w:val="single" w:color="B0B0B0" w:sz="1"/>
            </w:tcBorders>
            <w:shd w:fill="1F4E79" w:val="clear"/>
            <w:tcMar>
              <w:top w:type="dxa" w:w="60"/>
              <w:left w:type="dxa" w:w="100"/>
              <w:bottom w:type="dxa" w:w="60"/>
              <w:right w:type="dxa" w:w="100"/>
            </w:tcMar>
            <w:vAlign w:val="center"/>
          </w:tcPr>
          <w:p>
            <w:pPr>
              <w:spacing w:after="40"/>
            </w:pPr>
            <w:r>
              <w:rPr>
                <w:rFonts w:ascii="Calibri" w:cs="Calibri" w:eastAsia="Calibri" w:hAnsi="Calibri"/>
                <w:b/>
                <w:bCs/>
                <w:color w:val="FFFFFF"/>
                <w:sz w:val="20"/>
                <w:szCs w:val="20"/>
              </w:rPr>
              <w:t xml:space="preserve">Role</w:t>
            </w:r>
          </w:p>
        </w:tc>
        <w:tc>
          <w:tcPr>
            <w:tcW w:type="dxa" w:w="1400"/>
            <w:tcBorders>
              <w:top w:val="single" w:color="B0B0B0" w:sz="1"/>
              <w:left w:val="single" w:color="B0B0B0" w:sz="1"/>
              <w:bottom w:val="single" w:color="B0B0B0" w:sz="1"/>
              <w:right w:val="single" w:color="B0B0B0" w:sz="1"/>
            </w:tcBorders>
            <w:shd w:fill="1F4E79" w:val="clear"/>
            <w:tcMar>
              <w:top w:type="dxa" w:w="60"/>
              <w:left w:type="dxa" w:w="100"/>
              <w:bottom w:type="dxa" w:w="60"/>
              <w:right w:type="dxa" w:w="100"/>
            </w:tcMar>
            <w:vAlign w:val="center"/>
          </w:tcPr>
          <w:p>
            <w:pPr>
              <w:spacing w:after="40"/>
            </w:pPr>
            <w:r>
              <w:rPr>
                <w:rFonts w:ascii="Calibri" w:cs="Calibri" w:eastAsia="Calibri" w:hAnsi="Calibri"/>
                <w:b/>
                <w:bCs/>
                <w:color w:val="FFFFFF"/>
                <w:sz w:val="20"/>
                <w:szCs w:val="20"/>
              </w:rPr>
              <w:t xml:space="preserve">License</w:t>
            </w:r>
          </w:p>
        </w:tc>
      </w:tr>
      <w:tr>
        <w:tc>
          <w:tcPr>
            <w:tcW w:type="dxa" w:w="17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spacing w:after="40"/>
            </w:pPr>
            <w:r>
              <w:rPr>
                <w:rFonts w:ascii="Calibri" w:cs="Calibri" w:eastAsia="Calibri" w:hAnsi="Calibri"/>
                <w:color w:val="333333"/>
                <w:sz w:val="20"/>
                <w:szCs w:val="20"/>
              </w:rPr>
              <w:t xml:space="preserve">Open Food Facts</w:t>
            </w:r>
          </w:p>
        </w:tc>
        <w:tc>
          <w:tcPr>
            <w:tcW w:type="dxa" w:w="11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spacing w:after="40"/>
            </w:pPr>
            <w:r>
              <w:rPr>
                <w:rFonts w:ascii="Calibri" w:cs="Calibri" w:eastAsia="Calibri" w:hAnsi="Calibri"/>
                <w:color w:val="333333"/>
                <w:sz w:val="20"/>
                <w:szCs w:val="20"/>
              </w:rPr>
              <w:t xml:space="preserve">~4M</w:t>
            </w:r>
          </w:p>
        </w:tc>
        <w:tc>
          <w:tcPr>
            <w:tcW w:type="dxa" w:w="9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spacing w:after="40"/>
            </w:pPr>
            <w:r>
              <w:rPr>
                <w:rFonts w:ascii="Calibri" w:cs="Calibri" w:eastAsia="Calibri" w:hAnsi="Calibri"/>
                <w:color w:val="333333"/>
                <w:sz w:val="20"/>
                <w:szCs w:val="20"/>
              </w:rPr>
              <w:t xml:space="preserve">1.16 GB</w:t>
            </w:r>
          </w:p>
        </w:tc>
        <w:tc>
          <w:tcPr>
            <w:tcW w:type="dxa" w:w="11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spacing w:after="40"/>
            </w:pPr>
            <w:r>
              <w:rPr>
                <w:rFonts w:ascii="Calibri" w:cs="Calibri" w:eastAsia="Calibri" w:hAnsi="Calibri"/>
                <w:color w:val="333333"/>
                <w:sz w:val="20"/>
                <w:szCs w:val="20"/>
              </w:rPr>
              <w:t xml:space="preserve">Daily</w:t>
            </w:r>
          </w:p>
        </w:tc>
        <w:tc>
          <w:tcPr>
            <w:tcW w:type="dxa" w:w="17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spacing w:after="40"/>
            </w:pPr>
            <w:r>
              <w:rPr>
                <w:rFonts w:ascii="Calibri" w:cs="Calibri" w:eastAsia="Calibri" w:hAnsi="Calibri"/>
                <w:color w:val="333333"/>
                <w:sz w:val="20"/>
                <w:szCs w:val="20"/>
              </w:rPr>
              <w:t xml:space="preserve">Enrichment, Quality</w:t>
            </w:r>
          </w:p>
        </w:tc>
        <w:tc>
          <w:tcPr>
            <w:tcW w:type="dxa" w:w="14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spacing w:after="40"/>
            </w:pPr>
            <w:r>
              <w:rPr>
                <w:rFonts w:ascii="Calibri" w:cs="Calibri" w:eastAsia="Calibri" w:hAnsi="Calibri"/>
                <w:color w:val="333333"/>
                <w:sz w:val="20"/>
                <w:szCs w:val="20"/>
              </w:rPr>
              <w:t xml:space="preserve">ODbL v1.0</w:t>
            </w:r>
          </w:p>
        </w:tc>
      </w:tr>
      <w:tr>
        <w:tc>
          <w:tcPr>
            <w:tcW w:type="dxa" w:w="17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vAlign w:val="center"/>
          </w:tcPr>
          <w:p>
            <w:pPr>
              <w:spacing w:after="40"/>
            </w:pPr>
            <w:r>
              <w:rPr>
                <w:rFonts w:ascii="Calibri" w:cs="Calibri" w:eastAsia="Calibri" w:hAnsi="Calibri"/>
                <w:color w:val="333333"/>
                <w:sz w:val="20"/>
                <w:szCs w:val="20"/>
              </w:rPr>
              <w:t xml:space="preserve">USDA FoodData</w:t>
            </w:r>
          </w:p>
        </w:tc>
        <w:tc>
          <w:tcPr>
            <w:tcW w:type="dxa" w:w="11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vAlign w:val="center"/>
          </w:tcPr>
          <w:p>
            <w:pPr>
              <w:spacing w:after="40"/>
            </w:pPr>
            <w:r>
              <w:rPr>
                <w:rFonts w:ascii="Calibri" w:cs="Calibri" w:eastAsia="Calibri" w:hAnsi="Calibri"/>
                <w:color w:val="333333"/>
                <w:sz w:val="20"/>
                <w:szCs w:val="20"/>
              </w:rPr>
              <w:t xml:space="preserve">454,678</w:t>
            </w:r>
          </w:p>
        </w:tc>
        <w:tc>
          <w:tcPr>
            <w:tcW w:type="dxa" w:w="9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vAlign w:val="center"/>
          </w:tcPr>
          <w:p>
            <w:pPr>
              <w:spacing w:after="40"/>
            </w:pPr>
            <w:r>
              <w:rPr>
                <w:rFonts w:ascii="Calibri" w:cs="Calibri" w:eastAsia="Calibri" w:hAnsi="Calibri"/>
                <w:color w:val="333333"/>
                <w:sz w:val="20"/>
                <w:szCs w:val="20"/>
              </w:rPr>
              <w:t xml:space="preserve">420 MB</w:t>
            </w:r>
          </w:p>
        </w:tc>
        <w:tc>
          <w:tcPr>
            <w:tcW w:type="dxa" w:w="11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vAlign w:val="center"/>
          </w:tcPr>
          <w:p>
            <w:pPr>
              <w:spacing w:after="40"/>
            </w:pPr>
            <w:r>
              <w:rPr>
                <w:rFonts w:ascii="Calibri" w:cs="Calibri" w:eastAsia="Calibri" w:hAnsi="Calibri"/>
                <w:color w:val="333333"/>
                <w:sz w:val="20"/>
                <w:szCs w:val="20"/>
              </w:rPr>
              <w:t xml:space="preserve">Monthly</w:t>
            </w:r>
          </w:p>
        </w:tc>
        <w:tc>
          <w:tcPr>
            <w:tcW w:type="dxa" w:w="17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vAlign w:val="center"/>
          </w:tcPr>
          <w:p>
            <w:pPr>
              <w:spacing w:after="40"/>
            </w:pPr>
            <w:r>
              <w:rPr>
                <w:rFonts w:ascii="Calibri" w:cs="Calibri" w:eastAsia="Calibri" w:hAnsi="Calibri"/>
                <w:color w:val="333333"/>
                <w:sz w:val="20"/>
                <w:szCs w:val="20"/>
              </w:rPr>
              <w:t xml:space="preserve">Reference catalog</w:t>
            </w:r>
          </w:p>
        </w:tc>
        <w:tc>
          <w:tcPr>
            <w:tcW w:type="dxa" w:w="14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vAlign w:val="center"/>
          </w:tcPr>
          <w:p>
            <w:pPr>
              <w:spacing w:after="40"/>
            </w:pPr>
            <w:r>
              <w:rPr>
                <w:rFonts w:ascii="Calibri" w:cs="Calibri" w:eastAsia="Calibri" w:hAnsi="Calibri"/>
                <w:color w:val="333333"/>
                <w:sz w:val="20"/>
                <w:szCs w:val="20"/>
              </w:rPr>
              <w:t xml:space="preserve">Public domain</w:t>
            </w:r>
          </w:p>
        </w:tc>
      </w:tr>
      <w:tr>
        <w:tc>
          <w:tcPr>
            <w:tcW w:type="dxa" w:w="17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spacing w:after="40"/>
            </w:pPr>
            <w:r>
              <w:rPr>
                <w:rFonts w:ascii="Calibri" w:cs="Calibri" w:eastAsia="Calibri" w:hAnsi="Calibri"/>
                <w:color w:val="333333"/>
                <w:sz w:val="20"/>
                <w:szCs w:val="20"/>
              </w:rPr>
              <w:t xml:space="preserve">openFDA Recalls</w:t>
            </w:r>
          </w:p>
        </w:tc>
        <w:tc>
          <w:tcPr>
            <w:tcW w:type="dxa" w:w="11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spacing w:after="40"/>
            </w:pPr>
            <w:r>
              <w:rPr>
                <w:rFonts w:ascii="Calibri" w:cs="Calibri" w:eastAsia="Calibri" w:hAnsi="Calibri"/>
                <w:color w:val="333333"/>
                <w:sz w:val="20"/>
                <w:szCs w:val="20"/>
              </w:rPr>
              <w:t xml:space="preserve">28,679</w:t>
            </w:r>
          </w:p>
        </w:tc>
        <w:tc>
          <w:tcPr>
            <w:tcW w:type="dxa" w:w="9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spacing w:after="40"/>
            </w:pPr>
            <w:r>
              <w:rPr>
                <w:rFonts w:ascii="Calibri" w:cs="Calibri" w:eastAsia="Calibri" w:hAnsi="Calibri"/>
                <w:color w:val="333333"/>
                <w:sz w:val="20"/>
                <w:szCs w:val="20"/>
              </w:rPr>
              <w:t xml:space="preserve">~50 MB</w:t>
            </w:r>
          </w:p>
        </w:tc>
        <w:tc>
          <w:tcPr>
            <w:tcW w:type="dxa" w:w="11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spacing w:after="40"/>
            </w:pPr>
            <w:r>
              <w:rPr>
                <w:rFonts w:ascii="Calibri" w:cs="Calibri" w:eastAsia="Calibri" w:hAnsi="Calibri"/>
                <w:color w:val="333333"/>
                <w:sz w:val="20"/>
                <w:szCs w:val="20"/>
              </w:rPr>
              <w:t xml:space="preserve">Weekly</w:t>
            </w:r>
          </w:p>
        </w:tc>
        <w:tc>
          <w:tcPr>
            <w:tcW w:type="dxa" w:w="17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spacing w:after="40"/>
            </w:pPr>
            <w:r>
              <w:rPr>
                <w:rFonts w:ascii="Calibri" w:cs="Calibri" w:eastAsia="Calibri" w:hAnsi="Calibri"/>
                <w:color w:val="333333"/>
                <w:sz w:val="20"/>
                <w:szCs w:val="20"/>
              </w:rPr>
              <w:t xml:space="preserve">Safety enrichment</w:t>
            </w:r>
          </w:p>
        </w:tc>
        <w:tc>
          <w:tcPr>
            <w:tcW w:type="dxa" w:w="14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spacing w:after="40"/>
            </w:pPr>
            <w:r>
              <w:rPr>
                <w:rFonts w:ascii="Calibri" w:cs="Calibri" w:eastAsia="Calibri" w:hAnsi="Calibri"/>
                <w:color w:val="333333"/>
                <w:sz w:val="20"/>
                <w:szCs w:val="20"/>
              </w:rPr>
              <w:t xml:space="preserve">Public domain</w:t>
            </w:r>
          </w:p>
        </w:tc>
      </w:tr>
      <w:tr>
        <w:tc>
          <w:tcPr>
            <w:tcW w:type="dxa" w:w="17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vAlign w:val="center"/>
          </w:tcPr>
          <w:p>
            <w:pPr>
              <w:spacing w:after="40"/>
            </w:pPr>
            <w:r>
              <w:rPr>
                <w:rFonts w:ascii="Calibri" w:cs="Calibri" w:eastAsia="Calibri" w:hAnsi="Calibri"/>
                <w:color w:val="333333"/>
                <w:sz w:val="20"/>
                <w:szCs w:val="20"/>
              </w:rPr>
              <w:t xml:space="preserve">Open Prices</w:t>
            </w:r>
          </w:p>
        </w:tc>
        <w:tc>
          <w:tcPr>
            <w:tcW w:type="dxa" w:w="11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vAlign w:val="center"/>
          </w:tcPr>
          <w:p>
            <w:pPr>
              <w:spacing w:after="40"/>
            </w:pPr>
            <w:r>
              <w:rPr>
                <w:rFonts w:ascii="Calibri" w:cs="Calibri" w:eastAsia="Calibri" w:hAnsi="Calibri"/>
                <w:color w:val="333333"/>
                <w:sz w:val="20"/>
                <w:szCs w:val="20"/>
              </w:rPr>
              <w:t xml:space="preserve">240,718</w:t>
            </w:r>
          </w:p>
        </w:tc>
        <w:tc>
          <w:tcPr>
            <w:tcW w:type="dxa" w:w="9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vAlign w:val="center"/>
          </w:tcPr>
          <w:p>
            <w:pPr>
              <w:spacing w:after="40"/>
            </w:pPr>
            <w:r>
              <w:rPr>
                <w:rFonts w:ascii="Calibri" w:cs="Calibri" w:eastAsia="Calibri" w:hAnsi="Calibri"/>
                <w:color w:val="333333"/>
                <w:sz w:val="20"/>
                <w:szCs w:val="20"/>
              </w:rPr>
              <w:t xml:space="preserve">~100 MB</w:t>
            </w:r>
          </w:p>
        </w:tc>
        <w:tc>
          <w:tcPr>
            <w:tcW w:type="dxa" w:w="11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vAlign w:val="center"/>
          </w:tcPr>
          <w:p>
            <w:pPr>
              <w:spacing w:after="40"/>
            </w:pPr>
            <w:r>
              <w:rPr>
                <w:rFonts w:ascii="Calibri" w:cs="Calibri" w:eastAsia="Calibri" w:hAnsi="Calibri"/>
                <w:color w:val="333333"/>
                <w:sz w:val="20"/>
                <w:szCs w:val="20"/>
              </w:rPr>
              <w:t xml:space="preserve">Real-time</w:t>
            </w:r>
          </w:p>
        </w:tc>
        <w:tc>
          <w:tcPr>
            <w:tcW w:type="dxa" w:w="17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vAlign w:val="center"/>
          </w:tcPr>
          <w:p>
            <w:pPr>
              <w:spacing w:after="40"/>
            </w:pPr>
            <w:r>
              <w:rPr>
                <w:rFonts w:ascii="Calibri" w:cs="Calibri" w:eastAsia="Calibri" w:hAnsi="Calibri"/>
                <w:color w:val="333333"/>
                <w:sz w:val="20"/>
                <w:szCs w:val="20"/>
              </w:rPr>
              <w:t xml:space="preserve">Streaming demo</w:t>
            </w:r>
          </w:p>
        </w:tc>
        <w:tc>
          <w:tcPr>
            <w:tcW w:type="dxa" w:w="14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vAlign w:val="center"/>
          </w:tcPr>
          <w:p>
            <w:pPr>
              <w:spacing w:after="40"/>
            </w:pPr>
            <w:r>
              <w:rPr>
                <w:rFonts w:ascii="Calibri" w:cs="Calibri" w:eastAsia="Calibri" w:hAnsi="Calibri"/>
                <w:color w:val="333333"/>
                <w:sz w:val="20"/>
                <w:szCs w:val="20"/>
              </w:rPr>
              <w:t xml:space="preserve">ODbL</w:t>
            </w:r>
          </w:p>
        </w:tc>
      </w:tr>
      <w:tr>
        <w:tc>
          <w:tcPr>
            <w:tcW w:type="dxa" w:w="17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spacing w:after="40"/>
            </w:pPr>
            <w:r>
              <w:rPr>
                <w:rFonts w:ascii="Calibri" w:cs="Calibri" w:eastAsia="Calibri" w:hAnsi="Calibri"/>
                <w:color w:val="333333"/>
                <w:sz w:val="20"/>
                <w:szCs w:val="20"/>
              </w:rPr>
              <w:t xml:space="preserve">Amazon ESCI</w:t>
            </w:r>
          </w:p>
        </w:tc>
        <w:tc>
          <w:tcPr>
            <w:tcW w:type="dxa" w:w="11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spacing w:after="40"/>
            </w:pPr>
            <w:r>
              <w:rPr>
                <w:rFonts w:ascii="Calibri" w:cs="Calibri" w:eastAsia="Calibri" w:hAnsi="Calibri"/>
                <w:color w:val="333333"/>
                <w:sz w:val="20"/>
                <w:szCs w:val="20"/>
              </w:rPr>
              <w:t xml:space="preserve">2.68M</w:t>
            </w:r>
          </w:p>
        </w:tc>
        <w:tc>
          <w:tcPr>
            <w:tcW w:type="dxa" w:w="9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spacing w:after="40"/>
            </w:pPr>
            <w:r>
              <w:rPr>
                <w:rFonts w:ascii="Calibri" w:cs="Calibri" w:eastAsia="Calibri" w:hAnsi="Calibri"/>
                <w:color w:val="333333"/>
                <w:sz w:val="20"/>
                <w:szCs w:val="20"/>
              </w:rPr>
              <w:t xml:space="preserve">~8 GB</w:t>
            </w:r>
          </w:p>
        </w:tc>
        <w:tc>
          <w:tcPr>
            <w:tcW w:type="dxa" w:w="11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spacing w:after="40"/>
            </w:pPr>
            <w:r>
              <w:rPr>
                <w:rFonts w:ascii="Calibri" w:cs="Calibri" w:eastAsia="Calibri" w:hAnsi="Calibri"/>
                <w:color w:val="333333"/>
                <w:sz w:val="20"/>
                <w:szCs w:val="20"/>
              </w:rPr>
              <w:t xml:space="preserve">Static</w:t>
            </w:r>
          </w:p>
        </w:tc>
        <w:tc>
          <w:tcPr>
            <w:tcW w:type="dxa" w:w="17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spacing w:after="40"/>
            </w:pPr>
            <w:r>
              <w:rPr>
                <w:rFonts w:ascii="Calibri" w:cs="Calibri" w:eastAsia="Calibri" w:hAnsi="Calibri"/>
                <w:color w:val="333333"/>
                <w:sz w:val="20"/>
                <w:szCs w:val="20"/>
              </w:rPr>
              <w:t xml:space="preserve">Judge calibration</w:t>
            </w:r>
          </w:p>
        </w:tc>
        <w:tc>
          <w:tcPr>
            <w:tcW w:type="dxa" w:w="14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spacing w:after="40"/>
            </w:pPr>
            <w:r>
              <w:rPr>
                <w:rFonts w:ascii="Calibri" w:cs="Calibri" w:eastAsia="Calibri" w:hAnsi="Calibri"/>
                <w:color w:val="333333"/>
                <w:sz w:val="20"/>
                <w:szCs w:val="20"/>
              </w:rPr>
              <w:t xml:space="preserve">Apache 2.0</w:t>
            </w:r>
          </w:p>
        </w:tc>
      </w:tr>
      <w:tr>
        <w:tc>
          <w:tcPr>
            <w:tcW w:type="dxa" w:w="17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vAlign w:val="center"/>
          </w:tcPr>
          <w:p>
            <w:pPr>
              <w:spacing w:after="40"/>
            </w:pPr>
            <w:r>
              <w:rPr>
                <w:rFonts w:ascii="Calibri" w:cs="Calibri" w:eastAsia="Calibri" w:hAnsi="Calibri"/>
                <w:color w:val="333333"/>
                <w:sz w:val="20"/>
                <w:szCs w:val="20"/>
              </w:rPr>
              <w:t xml:space="preserve">Instacart</w:t>
            </w:r>
          </w:p>
        </w:tc>
        <w:tc>
          <w:tcPr>
            <w:tcW w:type="dxa" w:w="11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vAlign w:val="center"/>
          </w:tcPr>
          <w:p>
            <w:pPr>
              <w:spacing w:after="40"/>
            </w:pPr>
            <w:r>
              <w:rPr>
                <w:rFonts w:ascii="Calibri" w:cs="Calibri" w:eastAsia="Calibri" w:hAnsi="Calibri"/>
                <w:color w:val="333333"/>
                <w:sz w:val="20"/>
                <w:szCs w:val="20"/>
              </w:rPr>
              <w:t xml:space="preserve">37.3M rows</w:t>
            </w:r>
          </w:p>
        </w:tc>
        <w:tc>
          <w:tcPr>
            <w:tcW w:type="dxa" w:w="9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vAlign w:val="center"/>
          </w:tcPr>
          <w:p>
            <w:pPr>
              <w:spacing w:after="40"/>
            </w:pPr>
            <w:r>
              <w:rPr>
                <w:rFonts w:ascii="Calibri" w:cs="Calibri" w:eastAsia="Calibri" w:hAnsi="Calibri"/>
                <w:color w:val="333333"/>
                <w:sz w:val="20"/>
                <w:szCs w:val="20"/>
              </w:rPr>
              <w:t xml:space="preserve">713 MB</w:t>
            </w:r>
          </w:p>
        </w:tc>
        <w:tc>
          <w:tcPr>
            <w:tcW w:type="dxa" w:w="11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vAlign w:val="center"/>
          </w:tcPr>
          <w:p>
            <w:pPr>
              <w:spacing w:after="40"/>
            </w:pPr>
            <w:r>
              <w:rPr>
                <w:rFonts w:ascii="Calibri" w:cs="Calibri" w:eastAsia="Calibri" w:hAnsi="Calibri"/>
                <w:color w:val="333333"/>
                <w:sz w:val="20"/>
                <w:szCs w:val="20"/>
              </w:rPr>
              <w:t xml:space="preserve">Static</w:t>
            </w:r>
          </w:p>
        </w:tc>
        <w:tc>
          <w:tcPr>
            <w:tcW w:type="dxa" w:w="17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vAlign w:val="center"/>
          </w:tcPr>
          <w:p>
            <w:pPr>
              <w:spacing w:after="40"/>
            </w:pPr>
            <w:r>
              <w:rPr>
                <w:rFonts w:ascii="Calibri" w:cs="Calibri" w:eastAsia="Calibri" w:hAnsi="Calibri"/>
                <w:color w:val="333333"/>
                <w:sz w:val="20"/>
                <w:szCs w:val="20"/>
              </w:rPr>
              <w:t xml:space="preserve">Basket patterns</w:t>
            </w:r>
          </w:p>
        </w:tc>
        <w:tc>
          <w:tcPr>
            <w:tcW w:type="dxa" w:w="14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vAlign w:val="center"/>
          </w:tcPr>
          <w:p>
            <w:pPr>
              <w:spacing w:after="40"/>
            </w:pPr>
            <w:r>
              <w:rPr>
                <w:rFonts w:ascii="Calibri" w:cs="Calibri" w:eastAsia="Calibri" w:hAnsi="Calibri"/>
                <w:color w:val="333333"/>
                <w:sz w:val="20"/>
                <w:szCs w:val="20"/>
              </w:rPr>
              <w:t xml:space="preserve">Non-commercial</w:t>
            </w:r>
          </w:p>
        </w:tc>
      </w:tr>
    </w:tbl>
    <w:p>
      <w:pPr>
        <w:spacing w:after="80"/>
      </w:pPr>
    </w:p>
    <w:p>
      <w:pPr>
        <w:spacing w:after="140" w:line="276"/>
      </w:pPr>
      <w:r>
        <w:rPr>
          <w:rFonts w:ascii="Calibri" w:cs="Calibri" w:eastAsia="Calibri" w:hAnsi="Calibri"/>
          <w:b/>
          <w:bCs/>
          <w:color w:val="333333"/>
          <w:sz w:val="21"/>
          <w:szCs w:val="21"/>
        </w:rPr>
        <w:t xml:space="preserve">Total:</w:t>
      </w:r>
      <w:r>
        <w:rPr>
          <w:rFonts w:ascii="Calibri" w:cs="Calibri" w:eastAsia="Calibri" w:hAnsi="Calibri"/>
          <w:color w:val="333333"/>
          <w:sz w:val="21"/>
          <w:szCs w:val="21"/>
        </w:rPr>
        <w:t xml:space="preserve"> 44M+ records, ~10.5 GB. All free. All verified April 2, 2026.</w:t>
      </w:r>
    </w:p>
    <w:p>
      <w:pPr>
        <w:spacing w:after="140" w:line="276"/>
      </w:pPr>
      <w:r>
        <w:rPr>
          <w:rFonts w:ascii="Calibri" w:cs="Calibri" w:eastAsia="Calibri" w:hAnsi="Calibri"/>
          <w:color w:val="333333"/>
          <w:sz w:val="21"/>
          <w:szCs w:val="21"/>
        </w:rPr>
        <w:t xml:space="preserve">Open Food Facts provides the "dirty catalog" with real messiness: OCR errors from barcode scanning, missing fields (brands at 75%, allergens at 50%, quantity at 63%). USDA provides the "clean reference" with nearly 100% field coverage, creating meaningful contrast in data quality scores (40-70% for Open Food Facts versus 95-100% for USDA). Amazon ESCI provides human-labeled search relevance judgments for calibrating our LLM judge. Instacart provides cross-category purchase patterns.</w:t>
      </w:r>
    </w:p>
    <w:p>
      <w:pPr>
        <w:pStyle w:val="Heading2"/>
        <w:spacing w:after="160" w:before="280"/>
      </w:pPr>
      <w:r>
        <w:rPr>
          <w:rFonts w:ascii="Calibri" w:cs="Calibri" w:eastAsia="Calibri" w:hAnsi="Calibri"/>
          <w:b/>
          <w:bCs/>
          <w:color w:val="1F4E79"/>
          <w:sz w:val="26"/>
          <w:szCs w:val="26"/>
        </w:rPr>
        <w:t xml:space="preserve">5.2 Architecture Options Considered</w:t>
      </w:r>
    </w:p>
    <w:p>
      <w:pPr>
        <w:spacing w:after="140" w:line="276"/>
      </w:pPr>
      <w:r>
        <w:rPr>
          <w:rFonts w:ascii="Calibri" w:cs="Calibri" w:eastAsia="Calibri" w:hAnsi="Calibri"/>
          <w:color w:val="333333"/>
          <w:sz w:val="21"/>
          <w:szCs w:val="21"/>
        </w:rPr>
        <w:t xml:space="preserve">Before finalizing our architecture, we evaluated three different approaches and selected the one that best balanced capability, complexity, and our 3-week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20"/>
        <w:gridCol w:w="2520"/>
        <w:gridCol w:w="2520"/>
      </w:tblGrid>
      <w:tr>
        <w:tc>
          <w:tcPr>
            <w:tcW w:type="dxa" w:w="1800"/>
            <w:tcBorders>
              <w:top w:val="single" w:color="B0B0B0" w:sz="1"/>
              <w:left w:val="single" w:color="B0B0B0" w:sz="1"/>
              <w:bottom w:val="single" w:color="B0B0B0" w:sz="1"/>
              <w:right w:val="single" w:color="B0B0B0" w:sz="1"/>
            </w:tcBorders>
            <w:shd w:fill="1F4E79" w:val="clear"/>
            <w:tcMar>
              <w:top w:type="dxa" w:w="60"/>
              <w:left w:type="dxa" w:w="100"/>
              <w:bottom w:type="dxa" w:w="60"/>
              <w:right w:type="dxa" w:w="100"/>
            </w:tcMar>
            <w:vAlign w:val="center"/>
          </w:tcPr>
          <w:p>
            <w:pPr>
              <w:spacing w:after="40"/>
            </w:pPr>
            <w:r>
              <w:rPr>
                <w:rFonts w:ascii="Calibri" w:cs="Calibri" w:eastAsia="Calibri" w:hAnsi="Calibri"/>
                <w:b/>
                <w:bCs/>
                <w:color w:val="FFFFFF"/>
                <w:sz w:val="20"/>
                <w:szCs w:val="20"/>
              </w:rPr>
              <w:t xml:space="preserve">Criteria</w:t>
            </w:r>
          </w:p>
        </w:tc>
        <w:tc>
          <w:tcPr>
            <w:tcW w:type="dxa" w:w="2520"/>
            <w:tcBorders>
              <w:top w:val="single" w:color="B0B0B0" w:sz="1"/>
              <w:left w:val="single" w:color="B0B0B0" w:sz="1"/>
              <w:bottom w:val="single" w:color="B0B0B0" w:sz="1"/>
              <w:right w:val="single" w:color="B0B0B0" w:sz="1"/>
            </w:tcBorders>
            <w:shd w:fill="1F4E79" w:val="clear"/>
            <w:tcMar>
              <w:top w:type="dxa" w:w="60"/>
              <w:left w:type="dxa" w:w="100"/>
              <w:bottom w:type="dxa" w:w="60"/>
              <w:right w:type="dxa" w:w="100"/>
            </w:tcMar>
            <w:vAlign w:val="center"/>
          </w:tcPr>
          <w:p>
            <w:pPr>
              <w:spacing w:after="40"/>
            </w:pPr>
            <w:r>
              <w:rPr>
                <w:rFonts w:ascii="Calibri" w:cs="Calibri" w:eastAsia="Calibri" w:hAnsi="Calibri"/>
                <w:b/>
                <w:bCs/>
                <w:color w:val="FFFFFF"/>
                <w:sz w:val="20"/>
                <w:szCs w:val="20"/>
              </w:rPr>
              <w:t xml:space="preserve">Option A: Kafka + Flink</w:t>
            </w:r>
          </w:p>
        </w:tc>
        <w:tc>
          <w:tcPr>
            <w:tcW w:type="dxa" w:w="2520"/>
            <w:tcBorders>
              <w:top w:val="single" w:color="B0B0B0" w:sz="1"/>
              <w:left w:val="single" w:color="B0B0B0" w:sz="1"/>
              <w:bottom w:val="single" w:color="B0B0B0" w:sz="1"/>
              <w:right w:val="single" w:color="B0B0B0" w:sz="1"/>
            </w:tcBorders>
            <w:shd w:fill="1F4E79" w:val="clear"/>
            <w:tcMar>
              <w:top w:type="dxa" w:w="60"/>
              <w:left w:type="dxa" w:w="100"/>
              <w:bottom w:type="dxa" w:w="60"/>
              <w:right w:type="dxa" w:w="100"/>
            </w:tcMar>
            <w:vAlign w:val="center"/>
          </w:tcPr>
          <w:p>
            <w:pPr>
              <w:spacing w:after="40"/>
            </w:pPr>
            <w:r>
              <w:rPr>
                <w:rFonts w:ascii="Calibri" w:cs="Calibri" w:eastAsia="Calibri" w:hAnsi="Calibri"/>
                <w:b/>
                <w:bCs/>
                <w:color w:val="FFFFFF"/>
                <w:sz w:val="20"/>
                <w:szCs w:val="20"/>
              </w:rPr>
              <w:t xml:space="preserve">Option B: Batch Only</w:t>
            </w:r>
          </w:p>
        </w:tc>
        <w:tc>
          <w:tcPr>
            <w:tcW w:type="dxa" w:w="2520"/>
            <w:tcBorders>
              <w:top w:val="single" w:color="B0B0B0" w:sz="1"/>
              <w:left w:val="single" w:color="B0B0B0" w:sz="1"/>
              <w:bottom w:val="single" w:color="B0B0B0" w:sz="1"/>
              <w:right w:val="single" w:color="B0B0B0" w:sz="1"/>
            </w:tcBorders>
            <w:shd w:fill="1F4E79" w:val="clear"/>
            <w:tcMar>
              <w:top w:type="dxa" w:w="60"/>
              <w:left w:type="dxa" w:w="100"/>
              <w:bottom w:type="dxa" w:w="60"/>
              <w:right w:type="dxa" w:w="100"/>
            </w:tcMar>
            <w:vAlign w:val="center"/>
          </w:tcPr>
          <w:p>
            <w:pPr>
              <w:spacing w:after="40"/>
            </w:pPr>
            <w:r>
              <w:rPr>
                <w:rFonts w:ascii="Calibri" w:cs="Calibri" w:eastAsia="Calibri" w:hAnsi="Calibri"/>
                <w:b/>
                <w:bCs/>
                <w:color w:val="FFFFFF"/>
                <w:sz w:val="20"/>
                <w:szCs w:val="20"/>
              </w:rPr>
              <w:t xml:space="preserve">Option C: Hybrid (Selected)</w:t>
            </w:r>
          </w:p>
        </w:tc>
      </w:tr>
      <w:tr>
        <w:tc>
          <w:tcPr>
            <w:tcW w:type="dxa" w:w="18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spacing w:after="40"/>
            </w:pPr>
            <w:r>
              <w:rPr>
                <w:rFonts w:ascii="Calibri" w:cs="Calibri" w:eastAsia="Calibri" w:hAnsi="Calibri"/>
                <w:color w:val="333333"/>
                <w:sz w:val="20"/>
                <w:szCs w:val="20"/>
              </w:rPr>
              <w:t xml:space="preserve">Real-time data</w:t>
            </w:r>
          </w:p>
        </w:tc>
        <w:tc>
          <w:tcPr>
            <w:tcW w:type="dxa" w:w="252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spacing w:after="40"/>
            </w:pPr>
            <w:r>
              <w:rPr>
                <w:rFonts w:ascii="Calibri" w:cs="Calibri" w:eastAsia="Calibri" w:hAnsi="Calibri"/>
                <w:color w:val="333333"/>
                <w:sz w:val="20"/>
                <w:szCs w:val="20"/>
              </w:rPr>
              <w:t xml:space="preserve">Yes</w:t>
            </w:r>
          </w:p>
        </w:tc>
        <w:tc>
          <w:tcPr>
            <w:tcW w:type="dxa" w:w="252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spacing w:after="40"/>
            </w:pPr>
            <w:r>
              <w:rPr>
                <w:rFonts w:ascii="Calibri" w:cs="Calibri" w:eastAsia="Calibri" w:hAnsi="Calibri"/>
                <w:color w:val="333333"/>
                <w:sz w:val="20"/>
                <w:szCs w:val="20"/>
              </w:rPr>
              <w:t xml:space="preserve">No</w:t>
            </w:r>
          </w:p>
        </w:tc>
        <w:tc>
          <w:tcPr>
            <w:tcW w:type="dxa" w:w="252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spacing w:after="40"/>
            </w:pPr>
            <w:r>
              <w:rPr>
                <w:rFonts w:ascii="Calibri" w:cs="Calibri" w:eastAsia="Calibri" w:hAnsi="Calibri"/>
                <w:color w:val="333333"/>
                <w:sz w:val="20"/>
                <w:szCs w:val="20"/>
              </w:rPr>
              <w:t xml:space="preserve">Yes</w:t>
            </w:r>
          </w:p>
        </w:tc>
      </w:tr>
      <w:tr>
        <w:tc>
          <w:tcPr>
            <w:tcW w:type="dxa" w:w="18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vAlign w:val="center"/>
          </w:tcPr>
          <w:p>
            <w:pPr>
              <w:spacing w:after="40"/>
            </w:pPr>
            <w:r>
              <w:rPr>
                <w:rFonts w:ascii="Calibri" w:cs="Calibri" w:eastAsia="Calibri" w:hAnsi="Calibri"/>
                <w:color w:val="333333"/>
                <w:sz w:val="20"/>
                <w:szCs w:val="20"/>
              </w:rPr>
              <w:t xml:space="preserve">Setup complexity</w:t>
            </w:r>
          </w:p>
        </w:tc>
        <w:tc>
          <w:tcPr>
            <w:tcW w:type="dxa" w:w="252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vAlign w:val="center"/>
          </w:tcPr>
          <w:p>
            <w:pPr>
              <w:spacing w:after="40"/>
            </w:pPr>
            <w:r>
              <w:rPr>
                <w:rFonts w:ascii="Calibri" w:cs="Calibri" w:eastAsia="Calibri" w:hAnsi="Calibri"/>
                <w:color w:val="333333"/>
                <w:sz w:val="20"/>
                <w:szCs w:val="20"/>
              </w:rPr>
              <w:t xml:space="preserve">Very high (JVM, 2-3 weeks)</w:t>
            </w:r>
          </w:p>
        </w:tc>
        <w:tc>
          <w:tcPr>
            <w:tcW w:type="dxa" w:w="252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vAlign w:val="center"/>
          </w:tcPr>
          <w:p>
            <w:pPr>
              <w:spacing w:after="40"/>
            </w:pPr>
            <w:r>
              <w:rPr>
                <w:rFonts w:ascii="Calibri" w:cs="Calibri" w:eastAsia="Calibri" w:hAnsi="Calibri"/>
                <w:color w:val="333333"/>
                <w:sz w:val="20"/>
                <w:szCs w:val="20"/>
              </w:rPr>
              <w:t xml:space="preserve">Low</w:t>
            </w:r>
          </w:p>
        </w:tc>
        <w:tc>
          <w:tcPr>
            <w:tcW w:type="dxa" w:w="252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vAlign w:val="center"/>
          </w:tcPr>
          <w:p>
            <w:pPr>
              <w:spacing w:after="40"/>
            </w:pPr>
            <w:r>
              <w:rPr>
                <w:rFonts w:ascii="Calibri" w:cs="Calibri" w:eastAsia="Calibri" w:hAnsi="Calibri"/>
                <w:color w:val="333333"/>
                <w:sz w:val="20"/>
                <w:szCs w:val="20"/>
              </w:rPr>
              <w:t xml:space="preserve">Medium</w:t>
            </w:r>
          </w:p>
        </w:tc>
      </w:tr>
      <w:tr>
        <w:tc>
          <w:tcPr>
            <w:tcW w:type="dxa" w:w="18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spacing w:after="40"/>
            </w:pPr>
            <w:r>
              <w:rPr>
                <w:rFonts w:ascii="Calibri" w:cs="Calibri" w:eastAsia="Calibri" w:hAnsi="Calibri"/>
                <w:color w:val="333333"/>
                <w:sz w:val="20"/>
                <w:szCs w:val="20"/>
              </w:rPr>
              <w:t xml:space="preserve">Matches production</w:t>
            </w:r>
          </w:p>
        </w:tc>
        <w:tc>
          <w:tcPr>
            <w:tcW w:type="dxa" w:w="252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spacing w:after="40"/>
            </w:pPr>
            <w:r>
              <w:rPr>
                <w:rFonts w:ascii="Calibri" w:cs="Calibri" w:eastAsia="Calibri" w:hAnsi="Calibri"/>
                <w:color w:val="333333"/>
                <w:sz w:val="20"/>
                <w:szCs w:val="20"/>
              </w:rPr>
              <w:t xml:space="preserve">Yes but overkill</w:t>
            </w:r>
          </w:p>
        </w:tc>
        <w:tc>
          <w:tcPr>
            <w:tcW w:type="dxa" w:w="252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spacing w:after="40"/>
            </w:pPr>
            <w:r>
              <w:rPr>
                <w:rFonts w:ascii="Calibri" w:cs="Calibri" w:eastAsia="Calibri" w:hAnsi="Calibri"/>
                <w:color w:val="333333"/>
                <w:sz w:val="20"/>
                <w:szCs w:val="20"/>
              </w:rPr>
              <w:t xml:space="preserve">Too simple</w:t>
            </w:r>
          </w:p>
        </w:tc>
        <w:tc>
          <w:tcPr>
            <w:tcW w:type="dxa" w:w="252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spacing w:after="40"/>
            </w:pPr>
            <w:r>
              <w:rPr>
                <w:rFonts w:ascii="Calibri" w:cs="Calibri" w:eastAsia="Calibri" w:hAnsi="Calibri"/>
                <w:color w:val="333333"/>
                <w:sz w:val="20"/>
                <w:szCs w:val="20"/>
              </w:rPr>
              <w:t xml:space="preserve">Yes</w:t>
            </w:r>
          </w:p>
        </w:tc>
      </w:tr>
      <w:tr>
        <w:tc>
          <w:tcPr>
            <w:tcW w:type="dxa" w:w="18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vAlign w:val="center"/>
          </w:tcPr>
          <w:p>
            <w:pPr>
              <w:spacing w:after="40"/>
            </w:pPr>
            <w:r>
              <w:rPr>
                <w:rFonts w:ascii="Calibri" w:cs="Calibri" w:eastAsia="Calibri" w:hAnsi="Calibri"/>
                <w:color w:val="333333"/>
                <w:sz w:val="20"/>
                <w:szCs w:val="20"/>
              </w:rPr>
              <w:t xml:space="preserve">Achievable in 3 weeks</w:t>
            </w:r>
          </w:p>
        </w:tc>
        <w:tc>
          <w:tcPr>
            <w:tcW w:type="dxa" w:w="252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vAlign w:val="center"/>
          </w:tcPr>
          <w:p>
            <w:pPr>
              <w:spacing w:after="40"/>
            </w:pPr>
            <w:r>
              <w:rPr>
                <w:rFonts w:ascii="Calibri" w:cs="Calibri" w:eastAsia="Calibri" w:hAnsi="Calibri"/>
                <w:color w:val="333333"/>
                <w:sz w:val="20"/>
                <w:szCs w:val="20"/>
              </w:rPr>
              <w:t xml:space="preserve">Risky</w:t>
            </w:r>
          </w:p>
        </w:tc>
        <w:tc>
          <w:tcPr>
            <w:tcW w:type="dxa" w:w="252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vAlign w:val="center"/>
          </w:tcPr>
          <w:p>
            <w:pPr>
              <w:spacing w:after="40"/>
            </w:pPr>
            <w:r>
              <w:rPr>
                <w:rFonts w:ascii="Calibri" w:cs="Calibri" w:eastAsia="Calibri" w:hAnsi="Calibri"/>
                <w:color w:val="333333"/>
                <w:sz w:val="20"/>
                <w:szCs w:val="20"/>
              </w:rPr>
              <w:t xml:space="preserve">Yes</w:t>
            </w:r>
          </w:p>
        </w:tc>
        <w:tc>
          <w:tcPr>
            <w:tcW w:type="dxa" w:w="252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vAlign w:val="center"/>
          </w:tcPr>
          <w:p>
            <w:pPr>
              <w:spacing w:after="40"/>
            </w:pPr>
            <w:r>
              <w:rPr>
                <w:rFonts w:ascii="Calibri" w:cs="Calibri" w:eastAsia="Calibri" w:hAnsi="Calibri"/>
                <w:color w:val="333333"/>
                <w:sz w:val="20"/>
                <w:szCs w:val="20"/>
              </w:rPr>
              <w:t xml:space="preserve">Yes</w:t>
            </w:r>
          </w:p>
        </w:tc>
      </w:tr>
      <w:tr>
        <w:tc>
          <w:tcPr>
            <w:tcW w:type="dxa" w:w="18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spacing w:after="40"/>
            </w:pPr>
            <w:r>
              <w:rPr>
                <w:rFonts w:ascii="Calibri" w:cs="Calibri" w:eastAsia="Calibri" w:hAnsi="Calibri"/>
                <w:color w:val="333333"/>
                <w:sz w:val="20"/>
                <w:szCs w:val="20"/>
              </w:rPr>
              <w:t xml:space="preserve">Decision</w:t>
            </w:r>
          </w:p>
        </w:tc>
        <w:tc>
          <w:tcPr>
            <w:tcW w:type="dxa" w:w="252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spacing w:after="40"/>
            </w:pPr>
            <w:r>
              <w:rPr>
                <w:rFonts w:ascii="Calibri" w:cs="Calibri" w:eastAsia="Calibri" w:hAnsi="Calibri"/>
                <w:color w:val="333333"/>
                <w:sz w:val="20"/>
                <w:szCs w:val="20"/>
              </w:rPr>
              <w:t xml:space="preserve">Rejected</w:t>
            </w:r>
          </w:p>
        </w:tc>
        <w:tc>
          <w:tcPr>
            <w:tcW w:type="dxa" w:w="252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spacing w:after="40"/>
            </w:pPr>
            <w:r>
              <w:rPr>
                <w:rFonts w:ascii="Calibri" w:cs="Calibri" w:eastAsia="Calibri" w:hAnsi="Calibri"/>
                <w:color w:val="333333"/>
                <w:sz w:val="20"/>
                <w:szCs w:val="20"/>
              </w:rPr>
              <w:t xml:space="preserve">Rejected</w:t>
            </w:r>
          </w:p>
        </w:tc>
        <w:tc>
          <w:tcPr>
            <w:tcW w:type="dxa" w:w="252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spacing w:after="40"/>
            </w:pPr>
            <w:r>
              <w:rPr>
                <w:rFonts w:ascii="Calibri" w:cs="Calibri" w:eastAsia="Calibri" w:hAnsi="Calibri"/>
                <w:color w:val="333333"/>
                <w:sz w:val="20"/>
                <w:szCs w:val="20"/>
              </w:rPr>
              <w:t xml:space="preserve">SELECTED</w:t>
            </w:r>
          </w:p>
        </w:tc>
      </w:tr>
    </w:tbl>
    <w:p>
      <w:pPr>
        <w:spacing w:after="80"/>
      </w:pPr>
    </w:p>
    <w:p>
      <w:pPr>
        <w:spacing w:after="140" w:line="276"/>
      </w:pPr>
      <w:r>
        <w:rPr>
          <w:rFonts w:ascii="Calibri" w:cs="Calibri" w:eastAsia="Calibri" w:hAnsi="Calibri"/>
          <w:b/>
          <w:bCs/>
          <w:color w:val="333333"/>
          <w:sz w:val="21"/>
          <w:szCs w:val="21"/>
        </w:rPr>
        <w:t xml:space="preserve">Option A: Kafka + Flink (full streaming).</w:t>
      </w:r>
      <w:r>
        <w:rPr>
          <w:rFonts w:ascii="Calibri" w:cs="Calibri" w:eastAsia="Calibri" w:hAnsi="Calibri"/>
          <w:color w:val="333333"/>
          <w:sz w:val="21"/>
          <w:szCs w:val="21"/>
        </w:rPr>
        <w:t xml:space="preserve"> All data processed through streaming pipeline. Flink requires JVM infrastructure, steep learning curve, and would consume most of our timeline just for setup. Rejected.</w:t>
      </w:r>
    </w:p>
    <w:p>
      <w:pPr>
        <w:spacing w:after="140" w:line="276"/>
      </w:pPr>
      <w:r>
        <w:rPr>
          <w:rFonts w:ascii="Calibri" w:cs="Calibri" w:eastAsia="Calibri" w:hAnsi="Calibri"/>
          <w:b/>
          <w:bCs/>
          <w:color w:val="333333"/>
          <w:sz w:val="21"/>
          <w:szCs w:val="21"/>
        </w:rPr>
        <w:t xml:space="preserve">Option B: Airflow only (pure batch).</w:t>
      </w:r>
      <w:r>
        <w:rPr>
          <w:rFonts w:ascii="Calibri" w:cs="Calibri" w:eastAsia="Calibri" w:hAnsi="Calibri"/>
          <w:color w:val="333333"/>
          <w:sz w:val="21"/>
          <w:szCs w:val="21"/>
        </w:rPr>
        <w:t xml:space="preserve"> All data in scheduled batch jobs. Cannot handle real-time data from Open Prices. Pipeline anomalies only detected on next scheduled run. Rejected.</w:t>
      </w:r>
    </w:p>
    <w:p>
      <w:pPr>
        <w:spacing w:after="140" w:line="276"/>
      </w:pPr>
      <w:r>
        <w:rPr>
          <w:rFonts w:ascii="Calibri" w:cs="Calibri" w:eastAsia="Calibri" w:hAnsi="Calibri"/>
          <w:b/>
          <w:bCs/>
          <w:color w:val="333333"/>
          <w:sz w:val="21"/>
          <w:szCs w:val="21"/>
        </w:rPr>
        <w:t xml:space="preserve">Option C: Airflow + Kafka + Pathway (hybrid). SELECTED.</w:t>
      </w:r>
      <w:r>
        <w:rPr>
          <w:rFonts w:ascii="Calibri" w:cs="Calibri" w:eastAsia="Calibri" w:hAnsi="Calibri"/>
          <w:color w:val="333333"/>
          <w:sz w:val="21"/>
          <w:szCs w:val="21"/>
        </w:rPr>
        <w:t xml:space="preserve"> Airflow for scheduled batch processing, Kafka for real-time ingestion, Pathway for streaming telemetry. This matches how production systems actually work: heavy processing runs in batch, monitoring runs continuously.</w:t>
      </w:r>
    </w:p>
    <w:p>
      <w:pPr>
        <w:pStyle w:val="Heading2"/>
        <w:spacing w:after="160" w:before="280"/>
      </w:pPr>
      <w:r>
        <w:rPr>
          <w:rFonts w:ascii="Calibri" w:cs="Calibri" w:eastAsia="Calibri" w:hAnsi="Calibri"/>
          <w:b/>
          <w:bCs/>
          <w:color w:val="1F4E79"/>
          <w:sz w:val="26"/>
          <w:szCs w:val="26"/>
        </w:rPr>
        <w:t xml:space="preserve">5.3 Tool Selection with Justification</w:t>
      </w:r>
    </w:p>
    <w:p>
      <w:pPr>
        <w:spacing w:after="140" w:line="276"/>
      </w:pPr>
      <w:r>
        <w:rPr>
          <w:rFonts w:ascii="Calibri" w:cs="Calibri" w:eastAsia="Calibri" w:hAnsi="Calibri"/>
          <w:color w:val="333333"/>
          <w:sz w:val="21"/>
          <w:szCs w:val="21"/>
        </w:rPr>
        <w:t xml:space="preserve">Each tool was chosen for a specific reason. Below we explain what each tool does, why we chose it, and what alternatives we considered.</w:t>
      </w:r>
    </w:p>
    <w:p>
      <w:pPr>
        <w:spacing w:after="120" w:before="200"/>
      </w:pPr>
      <w:r>
        <w:rPr>
          <w:rFonts w:ascii="Calibri" w:cs="Calibri" w:eastAsia="Calibri" w:hAnsi="Calibri"/>
          <w:b/>
          <w:bCs/>
          <w:color w:val="333333"/>
          <w:sz w:val="22"/>
          <w:szCs w:val="22"/>
        </w:rPr>
        <w:t xml:space="preserve">Big Data and Processing</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1300"/>
        <w:gridCol w:w="1700"/>
        <w:gridCol w:w="2200"/>
        <w:gridCol w:w="1300"/>
        <w:gridCol w:w="2400"/>
      </w:tblGrid>
      <w:tr>
        <w:tc>
          <w:tcPr>
            <w:tcW w:type="dxa" w:w="1300"/>
            <w:tcBorders>
              <w:top w:val="single" w:color="B0B0B0" w:sz="1"/>
              <w:left w:val="single" w:color="B0B0B0" w:sz="1"/>
              <w:bottom w:val="single" w:color="B0B0B0" w:sz="1"/>
              <w:right w:val="single" w:color="B0B0B0" w:sz="1"/>
            </w:tcBorders>
            <w:shd w:fill="1F4E79" w:val="clear"/>
            <w:tcMar>
              <w:top w:type="dxa" w:w="60"/>
              <w:left w:type="dxa" w:w="100"/>
              <w:bottom w:type="dxa" w:w="60"/>
              <w:right w:type="dxa" w:w="100"/>
            </w:tcMar>
            <w:vAlign w:val="center"/>
          </w:tcPr>
          <w:p>
            <w:pPr>
              <w:spacing w:after="40"/>
            </w:pPr>
            <w:r>
              <w:rPr>
                <w:rFonts w:ascii="Calibri" w:cs="Calibri" w:eastAsia="Calibri" w:hAnsi="Calibri"/>
                <w:b/>
                <w:bCs/>
                <w:color w:val="FFFFFF"/>
                <w:sz w:val="20"/>
                <w:szCs w:val="20"/>
              </w:rPr>
              <w:t xml:space="preserve">Tool</w:t>
            </w:r>
          </w:p>
        </w:tc>
        <w:tc>
          <w:tcPr>
            <w:tcW w:type="dxa" w:w="1700"/>
            <w:tcBorders>
              <w:top w:val="single" w:color="B0B0B0" w:sz="1"/>
              <w:left w:val="single" w:color="B0B0B0" w:sz="1"/>
              <w:bottom w:val="single" w:color="B0B0B0" w:sz="1"/>
              <w:right w:val="single" w:color="B0B0B0" w:sz="1"/>
            </w:tcBorders>
            <w:shd w:fill="1F4E79" w:val="clear"/>
            <w:tcMar>
              <w:top w:type="dxa" w:w="60"/>
              <w:left w:type="dxa" w:w="100"/>
              <w:bottom w:type="dxa" w:w="60"/>
              <w:right w:type="dxa" w:w="100"/>
            </w:tcMar>
            <w:vAlign w:val="center"/>
          </w:tcPr>
          <w:p>
            <w:pPr>
              <w:spacing w:after="40"/>
            </w:pPr>
            <w:r>
              <w:rPr>
                <w:rFonts w:ascii="Calibri" w:cs="Calibri" w:eastAsia="Calibri" w:hAnsi="Calibri"/>
                <w:b/>
                <w:bCs/>
                <w:color w:val="FFFFFF"/>
                <w:sz w:val="20"/>
                <w:szCs w:val="20"/>
              </w:rPr>
              <w:t xml:space="preserve">Purpose</w:t>
            </w:r>
          </w:p>
        </w:tc>
        <w:tc>
          <w:tcPr>
            <w:tcW w:type="dxa" w:w="2200"/>
            <w:tcBorders>
              <w:top w:val="single" w:color="B0B0B0" w:sz="1"/>
              <w:left w:val="single" w:color="B0B0B0" w:sz="1"/>
              <w:bottom w:val="single" w:color="B0B0B0" w:sz="1"/>
              <w:right w:val="single" w:color="B0B0B0" w:sz="1"/>
            </w:tcBorders>
            <w:shd w:fill="1F4E79" w:val="clear"/>
            <w:tcMar>
              <w:top w:type="dxa" w:w="60"/>
              <w:left w:type="dxa" w:w="100"/>
              <w:bottom w:type="dxa" w:w="60"/>
              <w:right w:type="dxa" w:w="100"/>
            </w:tcMar>
            <w:vAlign w:val="center"/>
          </w:tcPr>
          <w:p>
            <w:pPr>
              <w:spacing w:after="40"/>
            </w:pPr>
            <w:r>
              <w:rPr>
                <w:rFonts w:ascii="Calibri" w:cs="Calibri" w:eastAsia="Calibri" w:hAnsi="Calibri"/>
                <w:b/>
                <w:bCs/>
                <w:color w:val="FFFFFF"/>
                <w:sz w:val="20"/>
                <w:szCs w:val="20"/>
              </w:rPr>
              <w:t xml:space="preserve">Why This Tool</w:t>
            </w:r>
          </w:p>
        </w:tc>
        <w:tc>
          <w:tcPr>
            <w:tcW w:type="dxa" w:w="1300"/>
            <w:tcBorders>
              <w:top w:val="single" w:color="B0B0B0" w:sz="1"/>
              <w:left w:val="single" w:color="B0B0B0" w:sz="1"/>
              <w:bottom w:val="single" w:color="B0B0B0" w:sz="1"/>
              <w:right w:val="single" w:color="B0B0B0" w:sz="1"/>
            </w:tcBorders>
            <w:shd w:fill="1F4E79" w:val="clear"/>
            <w:tcMar>
              <w:top w:type="dxa" w:w="60"/>
              <w:left w:type="dxa" w:w="100"/>
              <w:bottom w:type="dxa" w:w="60"/>
              <w:right w:type="dxa" w:w="100"/>
            </w:tcMar>
            <w:vAlign w:val="center"/>
          </w:tcPr>
          <w:p>
            <w:pPr>
              <w:spacing w:after="40"/>
            </w:pPr>
            <w:r>
              <w:rPr>
                <w:rFonts w:ascii="Calibri" w:cs="Calibri" w:eastAsia="Calibri" w:hAnsi="Calibri"/>
                <w:b/>
                <w:bCs/>
                <w:color w:val="FFFFFF"/>
                <w:sz w:val="20"/>
                <w:szCs w:val="20"/>
              </w:rPr>
              <w:t xml:space="preserve">Alternative</w:t>
            </w:r>
          </w:p>
        </w:tc>
        <w:tc>
          <w:tcPr>
            <w:tcW w:type="dxa" w:w="2400"/>
            <w:tcBorders>
              <w:top w:val="single" w:color="B0B0B0" w:sz="1"/>
              <w:left w:val="single" w:color="B0B0B0" w:sz="1"/>
              <w:bottom w:val="single" w:color="B0B0B0" w:sz="1"/>
              <w:right w:val="single" w:color="B0B0B0" w:sz="1"/>
            </w:tcBorders>
            <w:shd w:fill="1F4E79" w:val="clear"/>
            <w:tcMar>
              <w:top w:type="dxa" w:w="60"/>
              <w:left w:type="dxa" w:w="100"/>
              <w:bottom w:type="dxa" w:w="60"/>
              <w:right w:type="dxa" w:w="100"/>
            </w:tcMar>
            <w:vAlign w:val="center"/>
          </w:tcPr>
          <w:p>
            <w:pPr>
              <w:spacing w:after="40"/>
            </w:pPr>
            <w:r>
              <w:rPr>
                <w:rFonts w:ascii="Calibri" w:cs="Calibri" w:eastAsia="Calibri" w:hAnsi="Calibri"/>
                <w:b/>
                <w:bCs/>
                <w:color w:val="FFFFFF"/>
                <w:sz w:val="20"/>
                <w:szCs w:val="20"/>
              </w:rPr>
              <w:t xml:space="preserve">Why Not</w:t>
            </w:r>
          </w:p>
        </w:tc>
      </w:tr>
      <w:tr>
        <w:tc>
          <w:tcPr>
            <w:tcW w:type="dxa" w:w="13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spacing w:after="40"/>
            </w:pPr>
            <w:r>
              <w:rPr>
                <w:rFonts w:ascii="Calibri" w:cs="Calibri" w:eastAsia="Calibri" w:hAnsi="Calibri"/>
                <w:color w:val="333333"/>
                <w:sz w:val="20"/>
                <w:szCs w:val="20"/>
              </w:rPr>
              <w:t xml:space="preserve">Apache Spark</w:t>
            </w:r>
          </w:p>
        </w:tc>
        <w:tc>
          <w:tcPr>
            <w:tcW w:type="dxa" w:w="17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spacing w:after="40"/>
            </w:pPr>
            <w:r>
              <w:rPr>
                <w:rFonts w:ascii="Calibri" w:cs="Calibri" w:eastAsia="Calibri" w:hAnsi="Calibri"/>
                <w:color w:val="333333"/>
                <w:sz w:val="20"/>
                <w:szCs w:val="20"/>
              </w:rPr>
              <w:t xml:space="preserve">Process 4M+ products in parallel</w:t>
            </w:r>
          </w:p>
        </w:tc>
        <w:tc>
          <w:tcPr>
            <w:tcW w:type="dxa" w:w="22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spacing w:after="40"/>
            </w:pPr>
            <w:r>
              <w:rPr>
                <w:rFonts w:ascii="Calibri" w:cs="Calibri" w:eastAsia="Calibri" w:hAnsi="Calibri"/>
                <w:color w:val="333333"/>
                <w:sz w:val="20"/>
                <w:szCs w:val="20"/>
              </w:rPr>
              <w:t xml:space="preserve">Pandas cannot handle 4M rows in memory</w:t>
            </w:r>
          </w:p>
        </w:tc>
        <w:tc>
          <w:tcPr>
            <w:tcW w:type="dxa" w:w="13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spacing w:after="40"/>
            </w:pPr>
            <w:r>
              <w:rPr>
                <w:rFonts w:ascii="Calibri" w:cs="Calibri" w:eastAsia="Calibri" w:hAnsi="Calibri"/>
                <w:color w:val="333333"/>
                <w:sz w:val="20"/>
                <w:szCs w:val="20"/>
              </w:rPr>
              <w:t xml:space="preserve">Dask, Polars</w:t>
            </w:r>
          </w:p>
        </w:tc>
        <w:tc>
          <w:tcPr>
            <w:tcW w:type="dxa" w:w="24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spacing w:after="40"/>
            </w:pPr>
            <w:r>
              <w:rPr>
                <w:rFonts w:ascii="Calibri" w:cs="Calibri" w:eastAsia="Calibri" w:hAnsi="Calibri"/>
                <w:color w:val="333333"/>
                <w:sz w:val="20"/>
                <w:szCs w:val="20"/>
              </w:rPr>
              <w:t xml:space="preserve">Dask has weaker ecosystem. Polars is single-machine only.</w:t>
            </w:r>
          </w:p>
        </w:tc>
      </w:tr>
      <w:tr>
        <w:tc>
          <w:tcPr>
            <w:tcW w:type="dxa" w:w="13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vAlign w:val="center"/>
          </w:tcPr>
          <w:p>
            <w:pPr>
              <w:spacing w:after="40"/>
            </w:pPr>
            <w:r>
              <w:rPr>
                <w:rFonts w:ascii="Calibri" w:cs="Calibri" w:eastAsia="Calibri" w:hAnsi="Calibri"/>
                <w:color w:val="333333"/>
                <w:sz w:val="20"/>
                <w:szCs w:val="20"/>
              </w:rPr>
              <w:t xml:space="preserve">Apache Kafka</w:t>
            </w:r>
          </w:p>
        </w:tc>
        <w:tc>
          <w:tcPr>
            <w:tcW w:type="dxa" w:w="17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vAlign w:val="center"/>
          </w:tcPr>
          <w:p>
            <w:pPr>
              <w:spacing w:after="40"/>
            </w:pPr>
            <w:r>
              <w:rPr>
                <w:rFonts w:ascii="Calibri" w:cs="Calibri" w:eastAsia="Calibri" w:hAnsi="Calibri"/>
                <w:color w:val="333333"/>
                <w:sz w:val="20"/>
                <w:szCs w:val="20"/>
              </w:rPr>
              <w:t xml:space="preserve">Ingest data from 4 continuous sources</w:t>
            </w:r>
          </w:p>
        </w:tc>
        <w:tc>
          <w:tcPr>
            <w:tcW w:type="dxa" w:w="22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vAlign w:val="center"/>
          </w:tcPr>
          <w:p>
            <w:pPr>
              <w:spacing w:after="40"/>
            </w:pPr>
            <w:r>
              <w:rPr>
                <w:rFonts w:ascii="Calibri" w:cs="Calibri" w:eastAsia="Calibri" w:hAnsi="Calibri"/>
                <w:color w:val="333333"/>
                <w:sz w:val="20"/>
                <w:szCs w:val="20"/>
              </w:rPr>
              <w:t xml:space="preserve">Decouples producers from consumers. Handles multiple frequencies.</w:t>
            </w:r>
          </w:p>
        </w:tc>
        <w:tc>
          <w:tcPr>
            <w:tcW w:type="dxa" w:w="13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vAlign w:val="center"/>
          </w:tcPr>
          <w:p>
            <w:pPr>
              <w:spacing w:after="40"/>
            </w:pPr>
            <w:r>
              <w:rPr>
                <w:rFonts w:ascii="Calibri" w:cs="Calibri" w:eastAsia="Calibri" w:hAnsi="Calibri"/>
                <w:color w:val="333333"/>
                <w:sz w:val="20"/>
                <w:szCs w:val="20"/>
              </w:rPr>
              <w:t xml:space="preserve">RabbitMQ</w:t>
            </w:r>
          </w:p>
        </w:tc>
        <w:tc>
          <w:tcPr>
            <w:tcW w:type="dxa" w:w="24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vAlign w:val="center"/>
          </w:tcPr>
          <w:p>
            <w:pPr>
              <w:spacing w:after="40"/>
            </w:pPr>
            <w:r>
              <w:rPr>
                <w:rFonts w:ascii="Calibri" w:cs="Calibri" w:eastAsia="Calibri" w:hAnsi="Calibri"/>
                <w:color w:val="333333"/>
                <w:sz w:val="20"/>
                <w:szCs w:val="20"/>
              </w:rPr>
              <w:t xml:space="preserve">RabbitMQ is for task queues, not data streaming.</w:t>
            </w:r>
          </w:p>
        </w:tc>
      </w:tr>
      <w:tr>
        <w:tc>
          <w:tcPr>
            <w:tcW w:type="dxa" w:w="13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spacing w:after="40"/>
            </w:pPr>
            <w:r>
              <w:rPr>
                <w:rFonts w:ascii="Calibri" w:cs="Calibri" w:eastAsia="Calibri" w:hAnsi="Calibri"/>
                <w:color w:val="333333"/>
                <w:sz w:val="20"/>
                <w:szCs w:val="20"/>
              </w:rPr>
              <w:t xml:space="preserve">Pathway</w:t>
            </w:r>
          </w:p>
        </w:tc>
        <w:tc>
          <w:tcPr>
            <w:tcW w:type="dxa" w:w="17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spacing w:after="40"/>
            </w:pPr>
            <w:r>
              <w:rPr>
                <w:rFonts w:ascii="Calibri" w:cs="Calibri" w:eastAsia="Calibri" w:hAnsi="Calibri"/>
                <w:color w:val="333333"/>
                <w:sz w:val="20"/>
                <w:szCs w:val="20"/>
              </w:rPr>
              <w:t xml:space="preserve">Stream pipeline health metrics</w:t>
            </w:r>
          </w:p>
        </w:tc>
        <w:tc>
          <w:tcPr>
            <w:tcW w:type="dxa" w:w="22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spacing w:after="40"/>
            </w:pPr>
            <w:r>
              <w:rPr>
                <w:rFonts w:ascii="Calibri" w:cs="Calibri" w:eastAsia="Calibri" w:hAnsi="Calibri"/>
                <w:color w:val="333333"/>
                <w:sz w:val="20"/>
                <w:szCs w:val="20"/>
              </w:rPr>
              <w:t xml:space="preserve">Python-native, pip-installable, no JVM</w:t>
            </w:r>
          </w:p>
        </w:tc>
        <w:tc>
          <w:tcPr>
            <w:tcW w:type="dxa" w:w="13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spacing w:after="40"/>
            </w:pPr>
            <w:r>
              <w:rPr>
                <w:rFonts w:ascii="Calibri" w:cs="Calibri" w:eastAsia="Calibri" w:hAnsi="Calibri"/>
                <w:color w:val="333333"/>
                <w:sz w:val="20"/>
                <w:szCs w:val="20"/>
              </w:rPr>
              <w:t xml:space="preserve">Flink</w:t>
            </w:r>
          </w:p>
        </w:tc>
        <w:tc>
          <w:tcPr>
            <w:tcW w:type="dxa" w:w="24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spacing w:after="40"/>
            </w:pPr>
            <w:r>
              <w:rPr>
                <w:rFonts w:ascii="Calibri" w:cs="Calibri" w:eastAsia="Calibri" w:hAnsi="Calibri"/>
                <w:color w:val="333333"/>
                <w:sz w:val="20"/>
                <w:szCs w:val="20"/>
              </w:rPr>
              <w:t xml:space="preserve">Flink requires JVM setup (2-3 weeks to configure).</w:t>
            </w:r>
          </w:p>
        </w:tc>
      </w:tr>
    </w:tbl>
    <w:p>
      <w:pPr>
        <w:spacing w:after="120" w:before="200"/>
      </w:pPr>
      <w:r>
        <w:rPr>
          <w:rFonts w:ascii="Calibri" w:cs="Calibri" w:eastAsia="Calibri" w:hAnsi="Calibri"/>
          <w:b/>
          <w:bCs/>
          <w:color w:val="333333"/>
          <w:sz w:val="22"/>
          <w:szCs w:val="22"/>
        </w:rPr>
        <w:t xml:space="preserve">LLM and AI</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1300"/>
        <w:gridCol w:w="1700"/>
        <w:gridCol w:w="2200"/>
        <w:gridCol w:w="1300"/>
        <w:gridCol w:w="2400"/>
      </w:tblGrid>
      <w:tr>
        <w:tc>
          <w:tcPr>
            <w:tcW w:type="dxa" w:w="1300"/>
            <w:tcBorders>
              <w:top w:val="single" w:color="B0B0B0" w:sz="1"/>
              <w:left w:val="single" w:color="B0B0B0" w:sz="1"/>
              <w:bottom w:val="single" w:color="B0B0B0" w:sz="1"/>
              <w:right w:val="single" w:color="B0B0B0" w:sz="1"/>
            </w:tcBorders>
            <w:shd w:fill="1F4E79" w:val="clear"/>
            <w:tcMar>
              <w:top w:type="dxa" w:w="60"/>
              <w:left w:type="dxa" w:w="100"/>
              <w:bottom w:type="dxa" w:w="60"/>
              <w:right w:type="dxa" w:w="100"/>
            </w:tcMar>
            <w:vAlign w:val="center"/>
          </w:tcPr>
          <w:p>
            <w:pPr>
              <w:spacing w:after="40"/>
            </w:pPr>
            <w:r>
              <w:rPr>
                <w:rFonts w:ascii="Calibri" w:cs="Calibri" w:eastAsia="Calibri" w:hAnsi="Calibri"/>
                <w:b/>
                <w:bCs/>
                <w:color w:val="FFFFFF"/>
                <w:sz w:val="20"/>
                <w:szCs w:val="20"/>
              </w:rPr>
              <w:t xml:space="preserve">Tool</w:t>
            </w:r>
          </w:p>
        </w:tc>
        <w:tc>
          <w:tcPr>
            <w:tcW w:type="dxa" w:w="1700"/>
            <w:tcBorders>
              <w:top w:val="single" w:color="B0B0B0" w:sz="1"/>
              <w:left w:val="single" w:color="B0B0B0" w:sz="1"/>
              <w:bottom w:val="single" w:color="B0B0B0" w:sz="1"/>
              <w:right w:val="single" w:color="B0B0B0" w:sz="1"/>
            </w:tcBorders>
            <w:shd w:fill="1F4E79" w:val="clear"/>
            <w:tcMar>
              <w:top w:type="dxa" w:w="60"/>
              <w:left w:type="dxa" w:w="100"/>
              <w:bottom w:type="dxa" w:w="60"/>
              <w:right w:type="dxa" w:w="100"/>
            </w:tcMar>
            <w:vAlign w:val="center"/>
          </w:tcPr>
          <w:p>
            <w:pPr>
              <w:spacing w:after="40"/>
            </w:pPr>
            <w:r>
              <w:rPr>
                <w:rFonts w:ascii="Calibri" w:cs="Calibri" w:eastAsia="Calibri" w:hAnsi="Calibri"/>
                <w:b/>
                <w:bCs/>
                <w:color w:val="FFFFFF"/>
                <w:sz w:val="20"/>
                <w:szCs w:val="20"/>
              </w:rPr>
              <w:t xml:space="preserve">Purpose</w:t>
            </w:r>
          </w:p>
        </w:tc>
        <w:tc>
          <w:tcPr>
            <w:tcW w:type="dxa" w:w="2200"/>
            <w:tcBorders>
              <w:top w:val="single" w:color="B0B0B0" w:sz="1"/>
              <w:left w:val="single" w:color="B0B0B0" w:sz="1"/>
              <w:bottom w:val="single" w:color="B0B0B0" w:sz="1"/>
              <w:right w:val="single" w:color="B0B0B0" w:sz="1"/>
            </w:tcBorders>
            <w:shd w:fill="1F4E79" w:val="clear"/>
            <w:tcMar>
              <w:top w:type="dxa" w:w="60"/>
              <w:left w:type="dxa" w:w="100"/>
              <w:bottom w:type="dxa" w:w="60"/>
              <w:right w:type="dxa" w:w="100"/>
            </w:tcMar>
            <w:vAlign w:val="center"/>
          </w:tcPr>
          <w:p>
            <w:pPr>
              <w:spacing w:after="40"/>
            </w:pPr>
            <w:r>
              <w:rPr>
                <w:rFonts w:ascii="Calibri" w:cs="Calibri" w:eastAsia="Calibri" w:hAnsi="Calibri"/>
                <w:b/>
                <w:bCs/>
                <w:color w:val="FFFFFF"/>
                <w:sz w:val="20"/>
                <w:szCs w:val="20"/>
              </w:rPr>
              <w:t xml:space="preserve">Why This Tool</w:t>
            </w:r>
          </w:p>
        </w:tc>
        <w:tc>
          <w:tcPr>
            <w:tcW w:type="dxa" w:w="1300"/>
            <w:tcBorders>
              <w:top w:val="single" w:color="B0B0B0" w:sz="1"/>
              <w:left w:val="single" w:color="B0B0B0" w:sz="1"/>
              <w:bottom w:val="single" w:color="B0B0B0" w:sz="1"/>
              <w:right w:val="single" w:color="B0B0B0" w:sz="1"/>
            </w:tcBorders>
            <w:shd w:fill="1F4E79" w:val="clear"/>
            <w:tcMar>
              <w:top w:type="dxa" w:w="60"/>
              <w:left w:type="dxa" w:w="100"/>
              <w:bottom w:type="dxa" w:w="60"/>
              <w:right w:type="dxa" w:w="100"/>
            </w:tcMar>
            <w:vAlign w:val="center"/>
          </w:tcPr>
          <w:p>
            <w:pPr>
              <w:spacing w:after="40"/>
            </w:pPr>
            <w:r>
              <w:rPr>
                <w:rFonts w:ascii="Calibri" w:cs="Calibri" w:eastAsia="Calibri" w:hAnsi="Calibri"/>
                <w:b/>
                <w:bCs/>
                <w:color w:val="FFFFFF"/>
                <w:sz w:val="20"/>
                <w:szCs w:val="20"/>
              </w:rPr>
              <w:t xml:space="preserve">Alternative</w:t>
            </w:r>
          </w:p>
        </w:tc>
        <w:tc>
          <w:tcPr>
            <w:tcW w:type="dxa" w:w="2400"/>
            <w:tcBorders>
              <w:top w:val="single" w:color="B0B0B0" w:sz="1"/>
              <w:left w:val="single" w:color="B0B0B0" w:sz="1"/>
              <w:bottom w:val="single" w:color="B0B0B0" w:sz="1"/>
              <w:right w:val="single" w:color="B0B0B0" w:sz="1"/>
            </w:tcBorders>
            <w:shd w:fill="1F4E79" w:val="clear"/>
            <w:tcMar>
              <w:top w:type="dxa" w:w="60"/>
              <w:left w:type="dxa" w:w="100"/>
              <w:bottom w:type="dxa" w:w="60"/>
              <w:right w:type="dxa" w:w="100"/>
            </w:tcMar>
            <w:vAlign w:val="center"/>
          </w:tcPr>
          <w:p>
            <w:pPr>
              <w:spacing w:after="40"/>
            </w:pPr>
            <w:r>
              <w:rPr>
                <w:rFonts w:ascii="Calibri" w:cs="Calibri" w:eastAsia="Calibri" w:hAnsi="Calibri"/>
                <w:b/>
                <w:bCs/>
                <w:color w:val="FFFFFF"/>
                <w:sz w:val="20"/>
                <w:szCs w:val="20"/>
              </w:rPr>
              <w:t xml:space="preserve">Why Not</w:t>
            </w:r>
          </w:p>
        </w:tc>
      </w:tr>
      <w:tr>
        <w:tc>
          <w:tcPr>
            <w:tcW w:type="dxa" w:w="13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spacing w:after="40"/>
            </w:pPr>
            <w:r>
              <w:rPr>
                <w:rFonts w:ascii="Calibri" w:cs="Calibri" w:eastAsia="Calibri" w:hAnsi="Calibri"/>
                <w:color w:val="333333"/>
                <w:sz w:val="20"/>
                <w:szCs w:val="20"/>
              </w:rPr>
              <w:t xml:space="preserve">DSPy</w:t>
            </w:r>
          </w:p>
        </w:tc>
        <w:tc>
          <w:tcPr>
            <w:tcW w:type="dxa" w:w="17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spacing w:after="40"/>
            </w:pPr>
            <w:r>
              <w:rPr>
                <w:rFonts w:ascii="Calibri" w:cs="Calibri" w:eastAsia="Calibri" w:hAnsi="Calibri"/>
                <w:color w:val="333333"/>
                <w:sz w:val="20"/>
                <w:szCs w:val="20"/>
              </w:rPr>
              <w:t xml:space="preserve">Program LLM extraction pipelines</w:t>
            </w:r>
          </w:p>
        </w:tc>
        <w:tc>
          <w:tcPr>
            <w:tcW w:type="dxa" w:w="22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spacing w:after="40"/>
            </w:pPr>
            <w:r>
              <w:rPr>
                <w:rFonts w:ascii="Calibri" w:cs="Calibri" w:eastAsia="Calibri" w:hAnsi="Calibri"/>
                <w:color w:val="333333"/>
                <w:sz w:val="20"/>
                <w:szCs w:val="20"/>
              </w:rPr>
              <w:t xml:space="preserve">Structured I/O, auto prompt optimization</w:t>
            </w:r>
          </w:p>
        </w:tc>
        <w:tc>
          <w:tcPr>
            <w:tcW w:type="dxa" w:w="13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spacing w:after="40"/>
            </w:pPr>
            <w:r>
              <w:rPr>
                <w:rFonts w:ascii="Calibri" w:cs="Calibri" w:eastAsia="Calibri" w:hAnsi="Calibri"/>
                <w:color w:val="333333"/>
                <w:sz w:val="20"/>
                <w:szCs w:val="20"/>
              </w:rPr>
              <w:t xml:space="preserve">LangChain</w:t>
            </w:r>
          </w:p>
        </w:tc>
        <w:tc>
          <w:tcPr>
            <w:tcW w:type="dxa" w:w="24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spacing w:after="40"/>
            </w:pPr>
            <w:r>
              <w:rPr>
                <w:rFonts w:ascii="Calibri" w:cs="Calibri" w:eastAsia="Calibri" w:hAnsi="Calibri"/>
                <w:color w:val="333333"/>
                <w:sz w:val="20"/>
                <w:szCs w:val="20"/>
              </w:rPr>
              <w:t xml:space="preserve">LangChain is verbose, no auto-optimization.</w:t>
            </w:r>
          </w:p>
        </w:tc>
      </w:tr>
      <w:tr>
        <w:tc>
          <w:tcPr>
            <w:tcW w:type="dxa" w:w="13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vAlign w:val="center"/>
          </w:tcPr>
          <w:p>
            <w:pPr>
              <w:spacing w:after="40"/>
            </w:pPr>
            <w:r>
              <w:rPr>
                <w:rFonts w:ascii="Calibri" w:cs="Calibri" w:eastAsia="Calibri" w:hAnsi="Calibri"/>
                <w:color w:val="333333"/>
                <w:sz w:val="20"/>
                <w:szCs w:val="20"/>
              </w:rPr>
              <w:t xml:space="preserve">Groq (Llama 3.3)</w:t>
            </w:r>
          </w:p>
        </w:tc>
        <w:tc>
          <w:tcPr>
            <w:tcW w:type="dxa" w:w="17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vAlign w:val="center"/>
          </w:tcPr>
          <w:p>
            <w:pPr>
              <w:spacing w:after="40"/>
            </w:pPr>
            <w:r>
              <w:rPr>
                <w:rFonts w:ascii="Calibri" w:cs="Calibri" w:eastAsia="Calibri" w:hAnsi="Calibri"/>
                <w:color w:val="333333"/>
                <w:sz w:val="20"/>
                <w:szCs w:val="20"/>
              </w:rPr>
              <w:t xml:space="preserve">Bulk LLM tasks</w:t>
            </w:r>
          </w:p>
        </w:tc>
        <w:tc>
          <w:tcPr>
            <w:tcW w:type="dxa" w:w="22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vAlign w:val="center"/>
          </w:tcPr>
          <w:p>
            <w:pPr>
              <w:spacing w:after="40"/>
            </w:pPr>
            <w:r>
              <w:rPr>
                <w:rFonts w:ascii="Calibri" w:cs="Calibri" w:eastAsia="Calibri" w:hAnsi="Calibri"/>
                <w:color w:val="333333"/>
                <w:sz w:val="20"/>
                <w:szCs w:val="20"/>
              </w:rPr>
              <w:t xml:space="preserve">Free tier, extremely fast inference</w:t>
            </w:r>
          </w:p>
        </w:tc>
        <w:tc>
          <w:tcPr>
            <w:tcW w:type="dxa" w:w="13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vAlign w:val="center"/>
          </w:tcPr>
          <w:p>
            <w:pPr>
              <w:spacing w:after="40"/>
            </w:pPr>
            <w:r>
              <w:rPr>
                <w:rFonts w:ascii="Calibri" w:cs="Calibri" w:eastAsia="Calibri" w:hAnsi="Calibri"/>
                <w:color w:val="333333"/>
                <w:sz w:val="20"/>
                <w:szCs w:val="20"/>
              </w:rPr>
              <w:t xml:space="preserve">OpenAI GPT-4o</w:t>
            </w:r>
          </w:p>
        </w:tc>
        <w:tc>
          <w:tcPr>
            <w:tcW w:type="dxa" w:w="24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vAlign w:val="center"/>
          </w:tcPr>
          <w:p>
            <w:pPr>
              <w:spacing w:after="40"/>
            </w:pPr>
            <w:r>
              <w:rPr>
                <w:rFonts w:ascii="Calibri" w:cs="Calibri" w:eastAsia="Calibri" w:hAnsi="Calibri"/>
                <w:color w:val="333333"/>
                <w:sz w:val="20"/>
                <w:szCs w:val="20"/>
              </w:rPr>
              <w:t xml:space="preserve">GPT-4o costs $2.50-10/M tokens. Groq is free.</w:t>
            </w:r>
          </w:p>
        </w:tc>
      </w:tr>
      <w:tr>
        <w:tc>
          <w:tcPr>
            <w:tcW w:type="dxa" w:w="13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spacing w:after="40"/>
            </w:pPr>
            <w:r>
              <w:rPr>
                <w:rFonts w:ascii="Calibri" w:cs="Calibri" w:eastAsia="Calibri" w:hAnsi="Calibri"/>
                <w:color w:val="333333"/>
                <w:sz w:val="20"/>
                <w:szCs w:val="20"/>
              </w:rPr>
              <w:t xml:space="preserve">Claude</w:t>
            </w:r>
          </w:p>
        </w:tc>
        <w:tc>
          <w:tcPr>
            <w:tcW w:type="dxa" w:w="17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spacing w:after="40"/>
            </w:pPr>
            <w:r>
              <w:rPr>
                <w:rFonts w:ascii="Calibri" w:cs="Calibri" w:eastAsia="Calibri" w:hAnsi="Calibri"/>
                <w:color w:val="333333"/>
                <w:sz w:val="20"/>
                <w:szCs w:val="20"/>
              </w:rPr>
              <w:t xml:space="preserve">Reasoning tasks (judging, chatbot)</w:t>
            </w:r>
          </w:p>
        </w:tc>
        <w:tc>
          <w:tcPr>
            <w:tcW w:type="dxa" w:w="22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spacing w:after="40"/>
            </w:pPr>
            <w:r>
              <w:rPr>
                <w:rFonts w:ascii="Calibri" w:cs="Calibri" w:eastAsia="Calibri" w:hAnsi="Calibri"/>
                <w:color w:val="333333"/>
                <w:sz w:val="20"/>
                <w:szCs w:val="20"/>
              </w:rPr>
              <w:t xml:space="preserve">Best reasoning for nuanced judgments</w:t>
            </w:r>
          </w:p>
        </w:tc>
        <w:tc>
          <w:tcPr>
            <w:tcW w:type="dxa" w:w="13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spacing w:after="40"/>
            </w:pPr>
            <w:r>
              <w:rPr>
                <w:rFonts w:ascii="Calibri" w:cs="Calibri" w:eastAsia="Calibri" w:hAnsi="Calibri"/>
                <w:color w:val="333333"/>
                <w:sz w:val="20"/>
                <w:szCs w:val="20"/>
              </w:rPr>
              <w:t xml:space="preserve">GPT-4o</w:t>
            </w:r>
          </w:p>
        </w:tc>
        <w:tc>
          <w:tcPr>
            <w:tcW w:type="dxa" w:w="24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spacing w:after="40"/>
            </w:pPr>
            <w:r>
              <w:rPr>
                <w:rFonts w:ascii="Calibri" w:cs="Calibri" w:eastAsia="Calibri" w:hAnsi="Calibri"/>
                <w:color w:val="333333"/>
                <w:sz w:val="20"/>
                <w:szCs w:val="20"/>
              </w:rPr>
              <w:t xml:space="preserve">Claude produces more detailed justifications.</w:t>
            </w:r>
          </w:p>
        </w:tc>
      </w:tr>
      <w:tr>
        <w:tc>
          <w:tcPr>
            <w:tcW w:type="dxa" w:w="13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vAlign w:val="center"/>
          </w:tcPr>
          <w:p>
            <w:pPr>
              <w:spacing w:after="40"/>
            </w:pPr>
            <w:r>
              <w:rPr>
                <w:rFonts w:ascii="Calibri" w:cs="Calibri" w:eastAsia="Calibri" w:hAnsi="Calibri"/>
                <w:color w:val="333333"/>
                <w:sz w:val="20"/>
                <w:szCs w:val="20"/>
              </w:rPr>
              <w:t xml:space="preserve">MCP Server</w:t>
            </w:r>
          </w:p>
        </w:tc>
        <w:tc>
          <w:tcPr>
            <w:tcW w:type="dxa" w:w="17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vAlign w:val="center"/>
          </w:tcPr>
          <w:p>
            <w:pPr>
              <w:spacing w:after="40"/>
            </w:pPr>
            <w:r>
              <w:rPr>
                <w:rFonts w:ascii="Calibri" w:cs="Calibri" w:eastAsia="Calibri" w:hAnsi="Calibri"/>
                <w:color w:val="333333"/>
                <w:sz w:val="20"/>
                <w:szCs w:val="20"/>
              </w:rPr>
              <w:t xml:space="preserve">Expose tools for any LLM client</w:t>
            </w:r>
          </w:p>
        </w:tc>
        <w:tc>
          <w:tcPr>
            <w:tcW w:type="dxa" w:w="22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vAlign w:val="center"/>
          </w:tcPr>
          <w:p>
            <w:pPr>
              <w:spacing w:after="40"/>
            </w:pPr>
            <w:r>
              <w:rPr>
                <w:rFonts w:ascii="Calibri" w:cs="Calibri" w:eastAsia="Calibri" w:hAnsi="Calibri"/>
                <w:color w:val="333333"/>
                <w:sz w:val="20"/>
                <w:szCs w:val="20"/>
              </w:rPr>
              <w:t xml:space="preserve">Open standard, works with any LLM</w:t>
            </w:r>
          </w:p>
        </w:tc>
        <w:tc>
          <w:tcPr>
            <w:tcW w:type="dxa" w:w="13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vAlign w:val="center"/>
          </w:tcPr>
          <w:p>
            <w:pPr>
              <w:spacing w:after="40"/>
            </w:pPr>
            <w:r>
              <w:rPr>
                <w:rFonts w:ascii="Calibri" w:cs="Calibri" w:eastAsia="Calibri" w:hAnsi="Calibri"/>
                <w:color w:val="333333"/>
                <w:sz w:val="20"/>
                <w:szCs w:val="20"/>
              </w:rPr>
              <w:t xml:space="preserve">Custom wrappers</w:t>
            </w:r>
          </w:p>
        </w:tc>
        <w:tc>
          <w:tcPr>
            <w:tcW w:type="dxa" w:w="24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vAlign w:val="center"/>
          </w:tcPr>
          <w:p>
            <w:pPr>
              <w:spacing w:after="40"/>
            </w:pPr>
            <w:r>
              <w:rPr>
                <w:rFonts w:ascii="Calibri" w:cs="Calibri" w:eastAsia="Calibri" w:hAnsi="Calibri"/>
                <w:color w:val="333333"/>
                <w:sz w:val="20"/>
                <w:szCs w:val="20"/>
              </w:rPr>
              <w:t xml:space="preserve">Custom wrappers are one-off and framework-locked.</w:t>
            </w:r>
          </w:p>
        </w:tc>
      </w:tr>
    </w:tbl>
    <w:p>
      <w:pPr>
        <w:spacing w:after="120" w:before="200"/>
      </w:pPr>
      <w:r>
        <w:rPr>
          <w:rFonts w:ascii="Calibri" w:cs="Calibri" w:eastAsia="Calibri" w:hAnsi="Calibri"/>
          <w:b/>
          <w:bCs/>
          <w:color w:val="333333"/>
          <w:sz w:val="22"/>
          <w:szCs w:val="22"/>
        </w:rPr>
        <w:t xml:space="preserve">Search and Knowledge</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1300"/>
        <w:gridCol w:w="1900"/>
        <w:gridCol w:w="2200"/>
        <w:gridCol w:w="1500"/>
        <w:gridCol w:w="2000"/>
      </w:tblGrid>
      <w:tr>
        <w:tc>
          <w:tcPr>
            <w:tcW w:type="dxa" w:w="1300"/>
            <w:tcBorders>
              <w:top w:val="single" w:color="B0B0B0" w:sz="1"/>
              <w:left w:val="single" w:color="B0B0B0" w:sz="1"/>
              <w:bottom w:val="single" w:color="B0B0B0" w:sz="1"/>
              <w:right w:val="single" w:color="B0B0B0" w:sz="1"/>
            </w:tcBorders>
            <w:shd w:fill="1F4E79" w:val="clear"/>
            <w:tcMar>
              <w:top w:type="dxa" w:w="60"/>
              <w:left w:type="dxa" w:w="100"/>
              <w:bottom w:type="dxa" w:w="60"/>
              <w:right w:type="dxa" w:w="100"/>
            </w:tcMar>
            <w:vAlign w:val="center"/>
          </w:tcPr>
          <w:p>
            <w:pPr>
              <w:spacing w:after="40"/>
            </w:pPr>
            <w:r>
              <w:rPr>
                <w:rFonts w:ascii="Calibri" w:cs="Calibri" w:eastAsia="Calibri" w:hAnsi="Calibri"/>
                <w:b/>
                <w:bCs/>
                <w:color w:val="FFFFFF"/>
                <w:sz w:val="20"/>
                <w:szCs w:val="20"/>
              </w:rPr>
              <w:t xml:space="preserve">Tool</w:t>
            </w:r>
          </w:p>
        </w:tc>
        <w:tc>
          <w:tcPr>
            <w:tcW w:type="dxa" w:w="1900"/>
            <w:tcBorders>
              <w:top w:val="single" w:color="B0B0B0" w:sz="1"/>
              <w:left w:val="single" w:color="B0B0B0" w:sz="1"/>
              <w:bottom w:val="single" w:color="B0B0B0" w:sz="1"/>
              <w:right w:val="single" w:color="B0B0B0" w:sz="1"/>
            </w:tcBorders>
            <w:shd w:fill="1F4E79" w:val="clear"/>
            <w:tcMar>
              <w:top w:type="dxa" w:w="60"/>
              <w:left w:type="dxa" w:w="100"/>
              <w:bottom w:type="dxa" w:w="60"/>
              <w:right w:type="dxa" w:w="100"/>
            </w:tcMar>
            <w:vAlign w:val="center"/>
          </w:tcPr>
          <w:p>
            <w:pPr>
              <w:spacing w:after="40"/>
            </w:pPr>
            <w:r>
              <w:rPr>
                <w:rFonts w:ascii="Calibri" w:cs="Calibri" w:eastAsia="Calibri" w:hAnsi="Calibri"/>
                <w:b/>
                <w:bCs/>
                <w:color w:val="FFFFFF"/>
                <w:sz w:val="20"/>
                <w:szCs w:val="20"/>
              </w:rPr>
              <w:t xml:space="preserve">Purpose</w:t>
            </w:r>
          </w:p>
        </w:tc>
        <w:tc>
          <w:tcPr>
            <w:tcW w:type="dxa" w:w="2200"/>
            <w:tcBorders>
              <w:top w:val="single" w:color="B0B0B0" w:sz="1"/>
              <w:left w:val="single" w:color="B0B0B0" w:sz="1"/>
              <w:bottom w:val="single" w:color="B0B0B0" w:sz="1"/>
              <w:right w:val="single" w:color="B0B0B0" w:sz="1"/>
            </w:tcBorders>
            <w:shd w:fill="1F4E79" w:val="clear"/>
            <w:tcMar>
              <w:top w:type="dxa" w:w="60"/>
              <w:left w:type="dxa" w:w="100"/>
              <w:bottom w:type="dxa" w:w="60"/>
              <w:right w:type="dxa" w:w="100"/>
            </w:tcMar>
            <w:vAlign w:val="center"/>
          </w:tcPr>
          <w:p>
            <w:pPr>
              <w:spacing w:after="40"/>
            </w:pPr>
            <w:r>
              <w:rPr>
                <w:rFonts w:ascii="Calibri" w:cs="Calibri" w:eastAsia="Calibri" w:hAnsi="Calibri"/>
                <w:b/>
                <w:bCs/>
                <w:color w:val="FFFFFF"/>
                <w:sz w:val="20"/>
                <w:szCs w:val="20"/>
              </w:rPr>
              <w:t xml:space="preserve">Why This Tool</w:t>
            </w:r>
          </w:p>
        </w:tc>
        <w:tc>
          <w:tcPr>
            <w:tcW w:type="dxa" w:w="1500"/>
            <w:tcBorders>
              <w:top w:val="single" w:color="B0B0B0" w:sz="1"/>
              <w:left w:val="single" w:color="B0B0B0" w:sz="1"/>
              <w:bottom w:val="single" w:color="B0B0B0" w:sz="1"/>
              <w:right w:val="single" w:color="B0B0B0" w:sz="1"/>
            </w:tcBorders>
            <w:shd w:fill="1F4E79" w:val="clear"/>
            <w:tcMar>
              <w:top w:type="dxa" w:w="60"/>
              <w:left w:type="dxa" w:w="100"/>
              <w:bottom w:type="dxa" w:w="60"/>
              <w:right w:type="dxa" w:w="100"/>
            </w:tcMar>
            <w:vAlign w:val="center"/>
          </w:tcPr>
          <w:p>
            <w:pPr>
              <w:spacing w:after="40"/>
            </w:pPr>
            <w:r>
              <w:rPr>
                <w:rFonts w:ascii="Calibri" w:cs="Calibri" w:eastAsia="Calibri" w:hAnsi="Calibri"/>
                <w:b/>
                <w:bCs/>
                <w:color w:val="FFFFFF"/>
                <w:sz w:val="20"/>
                <w:szCs w:val="20"/>
              </w:rPr>
              <w:t xml:space="preserve">Alternative</w:t>
            </w:r>
          </w:p>
        </w:tc>
        <w:tc>
          <w:tcPr>
            <w:tcW w:type="dxa" w:w="2000"/>
            <w:tcBorders>
              <w:top w:val="single" w:color="B0B0B0" w:sz="1"/>
              <w:left w:val="single" w:color="B0B0B0" w:sz="1"/>
              <w:bottom w:val="single" w:color="B0B0B0" w:sz="1"/>
              <w:right w:val="single" w:color="B0B0B0" w:sz="1"/>
            </w:tcBorders>
            <w:shd w:fill="1F4E79" w:val="clear"/>
            <w:tcMar>
              <w:top w:type="dxa" w:w="60"/>
              <w:left w:type="dxa" w:w="100"/>
              <w:bottom w:type="dxa" w:w="60"/>
              <w:right w:type="dxa" w:w="100"/>
            </w:tcMar>
            <w:vAlign w:val="center"/>
          </w:tcPr>
          <w:p>
            <w:pPr>
              <w:spacing w:after="40"/>
            </w:pPr>
            <w:r>
              <w:rPr>
                <w:rFonts w:ascii="Calibri" w:cs="Calibri" w:eastAsia="Calibri" w:hAnsi="Calibri"/>
                <w:b/>
                <w:bCs/>
                <w:color w:val="FFFFFF"/>
                <w:sz w:val="20"/>
                <w:szCs w:val="20"/>
              </w:rPr>
              <w:t xml:space="preserve">Why Not</w:t>
            </w:r>
          </w:p>
        </w:tc>
      </w:tr>
      <w:tr>
        <w:tc>
          <w:tcPr>
            <w:tcW w:type="dxa" w:w="13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spacing w:after="40"/>
            </w:pPr>
            <w:r>
              <w:rPr>
                <w:rFonts w:ascii="Calibri" w:cs="Calibri" w:eastAsia="Calibri" w:hAnsi="Calibri"/>
                <w:color w:val="333333"/>
                <w:sz w:val="20"/>
                <w:szCs w:val="20"/>
              </w:rPr>
              <w:t xml:space="preserve">Neo4j</w:t>
            </w:r>
          </w:p>
        </w:tc>
        <w:tc>
          <w:tcPr>
            <w:tcW w:type="dxa" w:w="19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spacing w:after="40"/>
            </w:pPr>
            <w:r>
              <w:rPr>
                <w:rFonts w:ascii="Calibri" w:cs="Calibri" w:eastAsia="Calibri" w:hAnsi="Calibri"/>
                <w:color w:val="333333"/>
                <w:sz w:val="20"/>
                <w:szCs w:val="20"/>
              </w:rPr>
              <w:t xml:space="preserve">Knowledge graph for product relationships</w:t>
            </w:r>
          </w:p>
        </w:tc>
        <w:tc>
          <w:tcPr>
            <w:tcW w:type="dxa" w:w="22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spacing w:after="40"/>
            </w:pPr>
            <w:r>
              <w:rPr>
                <w:rFonts w:ascii="Calibri" w:cs="Calibri" w:eastAsia="Calibri" w:hAnsi="Calibri"/>
                <w:color w:val="333333"/>
                <w:sz w:val="20"/>
                <w:szCs w:val="20"/>
              </w:rPr>
              <w:t xml:space="preserve">Purpose-built for graph traversals</w:t>
            </w:r>
          </w:p>
        </w:tc>
        <w:tc>
          <w:tcPr>
            <w:tcW w:type="dxa" w:w="15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spacing w:after="40"/>
            </w:pPr>
            <w:r>
              <w:rPr>
                <w:rFonts w:ascii="Calibri" w:cs="Calibri" w:eastAsia="Calibri" w:hAnsi="Calibri"/>
                <w:color w:val="333333"/>
                <w:sz w:val="20"/>
                <w:szCs w:val="20"/>
              </w:rPr>
              <w:t xml:space="preserve">PostgreSQL JOINs</w:t>
            </w:r>
          </w:p>
        </w:tc>
        <w:tc>
          <w:tcPr>
            <w:tcW w:type="dxa" w:w="20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spacing w:after="40"/>
            </w:pPr>
            <w:r>
              <w:rPr>
                <w:rFonts w:ascii="Calibri" w:cs="Calibri" w:eastAsia="Calibri" w:hAnsi="Calibri"/>
                <w:color w:val="333333"/>
                <w:sz w:val="20"/>
                <w:szCs w:val="20"/>
              </w:rPr>
              <w:t xml:space="preserve">Multi-hop traversals slow and complex in SQL.</w:t>
            </w:r>
          </w:p>
        </w:tc>
      </w:tr>
      <w:tr>
        <w:tc>
          <w:tcPr>
            <w:tcW w:type="dxa" w:w="13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vAlign w:val="center"/>
          </w:tcPr>
          <w:p>
            <w:pPr>
              <w:spacing w:after="40"/>
            </w:pPr>
            <w:r>
              <w:rPr>
                <w:rFonts w:ascii="Calibri" w:cs="Calibri" w:eastAsia="Calibri" w:hAnsi="Calibri"/>
                <w:color w:val="333333"/>
                <w:sz w:val="20"/>
                <w:szCs w:val="20"/>
              </w:rPr>
              <w:t xml:space="preserve">OpenSearch</w:t>
            </w:r>
          </w:p>
        </w:tc>
        <w:tc>
          <w:tcPr>
            <w:tcW w:type="dxa" w:w="19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vAlign w:val="center"/>
          </w:tcPr>
          <w:p>
            <w:pPr>
              <w:spacing w:after="40"/>
            </w:pPr>
            <w:r>
              <w:rPr>
                <w:rFonts w:ascii="Calibri" w:cs="Calibri" w:eastAsia="Calibri" w:hAnsi="Calibri"/>
                <w:color w:val="333333"/>
                <w:sz w:val="20"/>
                <w:szCs w:val="20"/>
              </w:rPr>
              <w:t xml:space="preserve">Hybrid keyword + semantic search</w:t>
            </w:r>
          </w:p>
        </w:tc>
        <w:tc>
          <w:tcPr>
            <w:tcW w:type="dxa" w:w="22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vAlign w:val="center"/>
          </w:tcPr>
          <w:p>
            <w:pPr>
              <w:spacing w:after="40"/>
            </w:pPr>
            <w:r>
              <w:rPr>
                <w:rFonts w:ascii="Calibri" w:cs="Calibri" w:eastAsia="Calibri" w:hAnsi="Calibri"/>
                <w:color w:val="333333"/>
                <w:sz w:val="20"/>
                <w:szCs w:val="20"/>
              </w:rPr>
              <w:t xml:space="preserve">BM25 and vector search in one service</w:t>
            </w:r>
          </w:p>
        </w:tc>
        <w:tc>
          <w:tcPr>
            <w:tcW w:type="dxa" w:w="15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vAlign w:val="center"/>
          </w:tcPr>
          <w:p>
            <w:pPr>
              <w:spacing w:after="40"/>
            </w:pPr>
            <w:r>
              <w:rPr>
                <w:rFonts w:ascii="Calibri" w:cs="Calibri" w:eastAsia="Calibri" w:hAnsi="Calibri"/>
                <w:color w:val="333333"/>
                <w:sz w:val="20"/>
                <w:szCs w:val="20"/>
              </w:rPr>
              <w:t xml:space="preserve">Pinecone</w:t>
            </w:r>
          </w:p>
        </w:tc>
        <w:tc>
          <w:tcPr>
            <w:tcW w:type="dxa" w:w="20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vAlign w:val="center"/>
          </w:tcPr>
          <w:p>
            <w:pPr>
              <w:spacing w:after="40"/>
            </w:pPr>
            <w:r>
              <w:rPr>
                <w:rFonts w:ascii="Calibri" w:cs="Calibri" w:eastAsia="Calibri" w:hAnsi="Calibri"/>
                <w:color w:val="333333"/>
                <w:sz w:val="20"/>
                <w:szCs w:val="20"/>
              </w:rPr>
              <w:t xml:space="preserve">Pinecone is vector-only (no BM25).</w:t>
            </w:r>
          </w:p>
        </w:tc>
      </w:tr>
      <w:tr>
        <w:tc>
          <w:tcPr>
            <w:tcW w:type="dxa" w:w="13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spacing w:after="40"/>
            </w:pPr>
            <w:r>
              <w:rPr>
                <w:rFonts w:ascii="Calibri" w:cs="Calibri" w:eastAsia="Calibri" w:hAnsi="Calibri"/>
                <w:color w:val="333333"/>
                <w:sz w:val="20"/>
                <w:szCs w:val="20"/>
              </w:rPr>
              <w:t xml:space="preserve">ChromaDB</w:t>
            </w:r>
          </w:p>
        </w:tc>
        <w:tc>
          <w:tcPr>
            <w:tcW w:type="dxa" w:w="19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spacing w:after="40"/>
            </w:pPr>
            <w:r>
              <w:rPr>
                <w:rFonts w:ascii="Calibri" w:cs="Calibri" w:eastAsia="Calibri" w:hAnsi="Calibri"/>
                <w:color w:val="333333"/>
                <w:sz w:val="20"/>
                <w:szCs w:val="20"/>
              </w:rPr>
              <w:t xml:space="preserve">RAG chatbot vector storage</w:t>
            </w:r>
          </w:p>
        </w:tc>
        <w:tc>
          <w:tcPr>
            <w:tcW w:type="dxa" w:w="22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spacing w:after="40"/>
            </w:pPr>
            <w:r>
              <w:rPr>
                <w:rFonts w:ascii="Calibri" w:cs="Calibri" w:eastAsia="Calibri" w:hAnsi="Calibri"/>
                <w:color w:val="333333"/>
                <w:sz w:val="20"/>
                <w:szCs w:val="20"/>
              </w:rPr>
              <w:t xml:space="preserve">Python-native, zero-config, lightweight</w:t>
            </w:r>
          </w:p>
        </w:tc>
        <w:tc>
          <w:tcPr>
            <w:tcW w:type="dxa" w:w="15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spacing w:after="40"/>
            </w:pPr>
            <w:r>
              <w:rPr>
                <w:rFonts w:ascii="Calibri" w:cs="Calibri" w:eastAsia="Calibri" w:hAnsi="Calibri"/>
                <w:color w:val="333333"/>
                <w:sz w:val="20"/>
                <w:szCs w:val="20"/>
              </w:rPr>
              <w:t xml:space="preserve">Weaviate</w:t>
            </w:r>
          </w:p>
        </w:tc>
        <w:tc>
          <w:tcPr>
            <w:tcW w:type="dxa" w:w="20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spacing w:after="40"/>
            </w:pPr>
            <w:r>
              <w:rPr>
                <w:rFonts w:ascii="Calibri" w:cs="Calibri" w:eastAsia="Calibri" w:hAnsi="Calibri"/>
                <w:color w:val="333333"/>
                <w:sz w:val="20"/>
                <w:szCs w:val="20"/>
              </w:rPr>
              <w:t xml:space="preserve">Weaviate requires server setup.</w:t>
            </w:r>
          </w:p>
        </w:tc>
      </w:tr>
    </w:tbl>
    <w:p>
      <w:pPr>
        <w:spacing w:after="120" w:before="200"/>
      </w:pPr>
      <w:r>
        <w:rPr>
          <w:rFonts w:ascii="Calibri" w:cs="Calibri" w:eastAsia="Calibri" w:hAnsi="Calibri"/>
          <w:b/>
          <w:bCs/>
          <w:color w:val="333333"/>
          <w:sz w:val="22"/>
          <w:szCs w:val="22"/>
        </w:rPr>
        <w:t xml:space="preserve">Data Quality and Observability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600"/>
        <w:gridCol w:w="1200"/>
        <w:gridCol w:w="1200"/>
      </w:tblGrid>
      <w:tr>
        <w:tc>
          <w:tcPr>
            <w:tcW w:type="dxa" w:w="1800"/>
            <w:tcBorders>
              <w:top w:val="single" w:color="B0B0B0" w:sz="1"/>
              <w:left w:val="single" w:color="B0B0B0" w:sz="1"/>
              <w:bottom w:val="single" w:color="B0B0B0" w:sz="1"/>
              <w:right w:val="single" w:color="B0B0B0" w:sz="1"/>
            </w:tcBorders>
            <w:shd w:fill="1F4E79" w:val="clear"/>
            <w:tcMar>
              <w:top w:type="dxa" w:w="60"/>
              <w:left w:type="dxa" w:w="100"/>
              <w:bottom w:type="dxa" w:w="60"/>
              <w:right w:type="dxa" w:w="100"/>
            </w:tcMar>
            <w:vAlign w:val="center"/>
          </w:tcPr>
          <w:p>
            <w:pPr>
              <w:spacing w:after="40"/>
            </w:pPr>
            <w:r>
              <w:rPr>
                <w:rFonts w:ascii="Calibri" w:cs="Calibri" w:eastAsia="Calibri" w:hAnsi="Calibri"/>
                <w:b/>
                <w:bCs/>
                <w:color w:val="FFFFFF"/>
                <w:sz w:val="20"/>
                <w:szCs w:val="20"/>
              </w:rPr>
              <w:t xml:space="preserve">Tool</w:t>
            </w:r>
          </w:p>
        </w:tc>
        <w:tc>
          <w:tcPr>
            <w:tcW w:type="dxa" w:w="2200"/>
            <w:tcBorders>
              <w:top w:val="single" w:color="B0B0B0" w:sz="1"/>
              <w:left w:val="single" w:color="B0B0B0" w:sz="1"/>
              <w:bottom w:val="single" w:color="B0B0B0" w:sz="1"/>
              <w:right w:val="single" w:color="B0B0B0" w:sz="1"/>
            </w:tcBorders>
            <w:shd w:fill="1F4E79" w:val="clear"/>
            <w:tcMar>
              <w:top w:type="dxa" w:w="60"/>
              <w:left w:type="dxa" w:w="100"/>
              <w:bottom w:type="dxa" w:w="60"/>
              <w:right w:type="dxa" w:w="100"/>
            </w:tcMar>
            <w:vAlign w:val="center"/>
          </w:tcPr>
          <w:p>
            <w:pPr>
              <w:spacing w:after="40"/>
            </w:pPr>
            <w:r>
              <w:rPr>
                <w:rFonts w:ascii="Calibri" w:cs="Calibri" w:eastAsia="Calibri" w:hAnsi="Calibri"/>
                <w:b/>
                <w:bCs/>
                <w:color w:val="FFFFFF"/>
                <w:sz w:val="20"/>
                <w:szCs w:val="20"/>
              </w:rPr>
              <w:t xml:space="preserve">Purpose</w:t>
            </w:r>
          </w:p>
        </w:tc>
        <w:tc>
          <w:tcPr>
            <w:tcW w:type="dxa" w:w="2600"/>
            <w:tcBorders>
              <w:top w:val="single" w:color="B0B0B0" w:sz="1"/>
              <w:left w:val="single" w:color="B0B0B0" w:sz="1"/>
              <w:bottom w:val="single" w:color="B0B0B0" w:sz="1"/>
              <w:right w:val="single" w:color="B0B0B0" w:sz="1"/>
            </w:tcBorders>
            <w:shd w:fill="1F4E79" w:val="clear"/>
            <w:tcMar>
              <w:top w:type="dxa" w:w="60"/>
              <w:left w:type="dxa" w:w="100"/>
              <w:bottom w:type="dxa" w:w="60"/>
              <w:right w:type="dxa" w:w="100"/>
            </w:tcMar>
            <w:vAlign w:val="center"/>
          </w:tcPr>
          <w:p>
            <w:pPr>
              <w:spacing w:after="40"/>
            </w:pPr>
            <w:r>
              <w:rPr>
                <w:rFonts w:ascii="Calibri" w:cs="Calibri" w:eastAsia="Calibri" w:hAnsi="Calibri"/>
                <w:b/>
                <w:bCs/>
                <w:color w:val="FFFFFF"/>
                <w:sz w:val="20"/>
                <w:szCs w:val="20"/>
              </w:rPr>
              <w:t xml:space="preserve">Why This Tool</w:t>
            </w:r>
          </w:p>
        </w:tc>
        <w:tc>
          <w:tcPr>
            <w:tcW w:type="dxa" w:w="1200"/>
            <w:tcBorders>
              <w:top w:val="single" w:color="B0B0B0" w:sz="1"/>
              <w:left w:val="single" w:color="B0B0B0" w:sz="1"/>
              <w:bottom w:val="single" w:color="B0B0B0" w:sz="1"/>
              <w:right w:val="single" w:color="B0B0B0" w:sz="1"/>
            </w:tcBorders>
            <w:shd w:fill="1F4E79" w:val="clear"/>
            <w:tcMar>
              <w:top w:type="dxa" w:w="60"/>
              <w:left w:type="dxa" w:w="100"/>
              <w:bottom w:type="dxa" w:w="60"/>
              <w:right w:type="dxa" w:w="100"/>
            </w:tcMar>
            <w:vAlign w:val="center"/>
          </w:tcPr>
          <w:p>
            <w:pPr>
              <w:spacing w:after="40"/>
            </w:pPr>
            <w:r>
              <w:rPr>
                <w:rFonts w:ascii="Calibri" w:cs="Calibri" w:eastAsia="Calibri" w:hAnsi="Calibri"/>
                <w:b/>
                <w:bCs/>
                <w:color w:val="FFFFFF"/>
                <w:sz w:val="20"/>
                <w:szCs w:val="20"/>
              </w:rPr>
              <w:t xml:space="preserve">Alternative</w:t>
            </w:r>
          </w:p>
        </w:tc>
        <w:tc>
          <w:tcPr>
            <w:tcW w:type="dxa" w:w="1200"/>
            <w:tcBorders>
              <w:top w:val="single" w:color="B0B0B0" w:sz="1"/>
              <w:left w:val="single" w:color="B0B0B0" w:sz="1"/>
              <w:bottom w:val="single" w:color="B0B0B0" w:sz="1"/>
              <w:right w:val="single" w:color="B0B0B0" w:sz="1"/>
            </w:tcBorders>
            <w:shd w:fill="1F4E79" w:val="clear"/>
            <w:tcMar>
              <w:top w:type="dxa" w:w="60"/>
              <w:left w:type="dxa" w:w="100"/>
              <w:bottom w:type="dxa" w:w="60"/>
              <w:right w:type="dxa" w:w="100"/>
            </w:tcMar>
            <w:vAlign w:val="center"/>
          </w:tcPr>
          <w:p>
            <w:pPr>
              <w:spacing w:after="40"/>
            </w:pPr>
            <w:r>
              <w:rPr>
                <w:rFonts w:ascii="Calibri" w:cs="Calibri" w:eastAsia="Calibri" w:hAnsi="Calibri"/>
                <w:b/>
                <w:bCs/>
                <w:color w:val="FFFFFF"/>
                <w:sz w:val="20"/>
                <w:szCs w:val="20"/>
              </w:rPr>
              <w:t xml:space="preserve">Why Not</w:t>
            </w:r>
          </w:p>
        </w:tc>
      </w:tr>
      <w:tr>
        <w:tc>
          <w:tcPr>
            <w:tcW w:type="dxa" w:w="18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spacing w:after="40"/>
            </w:pPr>
            <w:r>
              <w:rPr>
                <w:rFonts w:ascii="Calibri" w:cs="Calibri" w:eastAsia="Calibri" w:hAnsi="Calibri"/>
                <w:color w:val="333333"/>
                <w:sz w:val="20"/>
                <w:szCs w:val="20"/>
              </w:rPr>
              <w:t xml:space="preserve">Great Expectations</w:t>
            </w:r>
          </w:p>
        </w:tc>
        <w:tc>
          <w:tcPr>
            <w:tcW w:type="dxa" w:w="22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spacing w:after="40"/>
            </w:pPr>
            <w:r>
              <w:rPr>
                <w:rFonts w:ascii="Calibri" w:cs="Calibri" w:eastAsia="Calibri" w:hAnsi="Calibri"/>
                <w:color w:val="333333"/>
                <w:sz w:val="20"/>
                <w:szCs w:val="20"/>
              </w:rPr>
              <w:t xml:space="preserve">Data validation rules as code</w:t>
            </w:r>
          </w:p>
        </w:tc>
        <w:tc>
          <w:tcPr>
            <w:tcW w:type="dxa" w:w="26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spacing w:after="40"/>
            </w:pPr>
            <w:r>
              <w:rPr>
                <w:rFonts w:ascii="Calibri" w:cs="Calibri" w:eastAsia="Calibri" w:hAnsi="Calibri"/>
                <w:color w:val="333333"/>
                <w:sz w:val="20"/>
                <w:szCs w:val="20"/>
              </w:rPr>
              <w:t xml:space="preserve">Declarative rules that halt pipeline on violation</w:t>
            </w:r>
          </w:p>
        </w:tc>
        <w:tc>
          <w:tcPr>
            <w:tcW w:type="dxa" w:w="12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spacing w:after="40"/>
            </w:pPr>
            <w:r>
              <w:rPr>
                <w:rFonts w:ascii="Calibri" w:cs="Calibri" w:eastAsia="Calibri" w:hAnsi="Calibri"/>
                <w:color w:val="333333"/>
                <w:sz w:val="20"/>
                <w:szCs w:val="20"/>
              </w:rPr>
              <w:t xml:space="preserve">Soda Core</w:t>
            </w:r>
          </w:p>
        </w:tc>
        <w:tc>
          <w:tcPr>
            <w:tcW w:type="dxa" w:w="12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spacing w:after="40"/>
            </w:pPr>
            <w:r>
              <w:rPr>
                <w:rFonts w:ascii="Calibri" w:cs="Calibri" w:eastAsia="Calibri" w:hAnsi="Calibri"/>
                <w:color w:val="333333"/>
                <w:sz w:val="20"/>
                <w:szCs w:val="20"/>
              </w:rPr>
              <w:t xml:space="preserve">Soda uses YAML (less flexible).</w:t>
            </w:r>
          </w:p>
        </w:tc>
      </w:tr>
      <w:tr>
        <w:tc>
          <w:tcPr>
            <w:tcW w:type="dxa" w:w="18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vAlign w:val="center"/>
          </w:tcPr>
          <w:p>
            <w:pPr>
              <w:spacing w:after="40"/>
            </w:pPr>
            <w:r>
              <w:rPr>
                <w:rFonts w:ascii="Calibri" w:cs="Calibri" w:eastAsia="Calibri" w:hAnsi="Calibri"/>
                <w:color w:val="333333"/>
                <w:sz w:val="20"/>
                <w:szCs w:val="20"/>
              </w:rPr>
              <w:t xml:space="preserve">Isolation Forest</w:t>
            </w:r>
          </w:p>
        </w:tc>
        <w:tc>
          <w:tcPr>
            <w:tcW w:type="dxa" w:w="22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vAlign w:val="center"/>
          </w:tcPr>
          <w:p>
            <w:pPr>
              <w:spacing w:after="40"/>
            </w:pPr>
            <w:r>
              <w:rPr>
                <w:rFonts w:ascii="Calibri" w:cs="Calibri" w:eastAsia="Calibri" w:hAnsi="Calibri"/>
                <w:color w:val="333333"/>
                <w:sz w:val="20"/>
                <w:szCs w:val="20"/>
              </w:rPr>
              <w:t xml:space="preserve">Anomaly detection on pipeline metrics</w:t>
            </w:r>
          </w:p>
        </w:tc>
        <w:tc>
          <w:tcPr>
            <w:tcW w:type="dxa" w:w="26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vAlign w:val="center"/>
          </w:tcPr>
          <w:p>
            <w:pPr>
              <w:spacing w:after="40"/>
            </w:pPr>
            <w:r>
              <w:rPr>
                <w:rFonts w:ascii="Calibri" w:cs="Calibri" w:eastAsia="Calibri" w:hAnsi="Calibri"/>
                <w:color w:val="333333"/>
                <w:sz w:val="20"/>
                <w:szCs w:val="20"/>
              </w:rPr>
              <w:t xml:space="preserve">Simple, effective, fast. In scikit-learn.</w:t>
            </w:r>
          </w:p>
        </w:tc>
        <w:tc>
          <w:tcPr>
            <w:tcW w:type="dxa" w:w="12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vAlign w:val="center"/>
          </w:tcPr>
          <w:p>
            <w:pPr>
              <w:spacing w:after="40"/>
            </w:pPr>
            <w:r>
              <w:rPr>
                <w:rFonts w:ascii="Calibri" w:cs="Calibri" w:eastAsia="Calibri" w:hAnsi="Calibri"/>
                <w:color w:val="333333"/>
                <w:sz w:val="20"/>
                <w:szCs w:val="20"/>
              </w:rPr>
              <w:t xml:space="preserve">RPCA</w:t>
            </w:r>
          </w:p>
        </w:tc>
        <w:tc>
          <w:tcPr>
            <w:tcW w:type="dxa" w:w="12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vAlign w:val="center"/>
          </w:tcPr>
          <w:p>
            <w:pPr>
              <w:spacing w:after="40"/>
            </w:pPr>
            <w:r>
              <w:rPr>
                <w:rFonts w:ascii="Calibri" w:cs="Calibri" w:eastAsia="Calibri" w:hAnsi="Calibri"/>
                <w:color w:val="333333"/>
                <w:sz w:val="20"/>
                <w:szCs w:val="20"/>
              </w:rPr>
              <w:t xml:space="preserve">RPCA is more complex, better for seasonal patterns.</w:t>
            </w:r>
          </w:p>
        </w:tc>
      </w:tr>
    </w:tbl>
    <w:p>
      <w:pPr>
        <w:spacing w:after="120" w:before="200"/>
      </w:pPr>
      <w:r>
        <w:rPr>
          <w:rFonts w:ascii="Calibri" w:cs="Calibri" w:eastAsia="Calibri" w:hAnsi="Calibri"/>
          <w:b/>
          <w:bCs/>
          <w:color w:val="333333"/>
          <w:sz w:val="22"/>
          <w:szCs w:val="22"/>
        </w:rPr>
        <w:t xml:space="preserve">Novel Libraries (10 tools new to this team)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5360"/>
        <w:gridCol w:w="2000"/>
      </w:tblGrid>
      <w:tr>
        <w:tc>
          <w:tcPr>
            <w:tcW w:type="dxa" w:w="2000"/>
            <w:tcBorders>
              <w:top w:val="single" w:color="B0B0B0" w:sz="1"/>
              <w:left w:val="single" w:color="B0B0B0" w:sz="1"/>
              <w:bottom w:val="single" w:color="B0B0B0" w:sz="1"/>
              <w:right w:val="single" w:color="B0B0B0" w:sz="1"/>
            </w:tcBorders>
            <w:shd w:fill="1F4E79" w:val="clear"/>
            <w:tcMar>
              <w:top w:type="dxa" w:w="60"/>
              <w:left w:type="dxa" w:w="100"/>
              <w:bottom w:type="dxa" w:w="60"/>
              <w:right w:type="dxa" w:w="100"/>
            </w:tcMar>
            <w:vAlign w:val="center"/>
          </w:tcPr>
          <w:p>
            <w:pPr>
              <w:spacing w:after="40"/>
            </w:pPr>
            <w:r>
              <w:rPr>
                <w:rFonts w:ascii="Calibri" w:cs="Calibri" w:eastAsia="Calibri" w:hAnsi="Calibri"/>
                <w:b/>
                <w:bCs/>
                <w:color w:val="FFFFFF"/>
                <w:sz w:val="20"/>
                <w:szCs w:val="20"/>
              </w:rPr>
              <w:t xml:space="preserve">Library</w:t>
            </w:r>
          </w:p>
        </w:tc>
        <w:tc>
          <w:tcPr>
            <w:tcW w:type="dxa" w:w="5360"/>
            <w:tcBorders>
              <w:top w:val="single" w:color="B0B0B0" w:sz="1"/>
              <w:left w:val="single" w:color="B0B0B0" w:sz="1"/>
              <w:bottom w:val="single" w:color="B0B0B0" w:sz="1"/>
              <w:right w:val="single" w:color="B0B0B0" w:sz="1"/>
            </w:tcBorders>
            <w:shd w:fill="1F4E79" w:val="clear"/>
            <w:tcMar>
              <w:top w:type="dxa" w:w="60"/>
              <w:left w:type="dxa" w:w="100"/>
              <w:bottom w:type="dxa" w:w="60"/>
              <w:right w:type="dxa" w:w="100"/>
            </w:tcMar>
            <w:vAlign w:val="center"/>
          </w:tcPr>
          <w:p>
            <w:pPr>
              <w:spacing w:after="40"/>
            </w:pPr>
            <w:r>
              <w:rPr>
                <w:rFonts w:ascii="Calibri" w:cs="Calibri" w:eastAsia="Calibri" w:hAnsi="Calibri"/>
                <w:b/>
                <w:bCs/>
                <w:color w:val="FFFFFF"/>
                <w:sz w:val="20"/>
                <w:szCs w:val="20"/>
              </w:rPr>
              <w:t xml:space="preserve">What It Brings</w:t>
            </w:r>
          </w:p>
        </w:tc>
        <w:tc>
          <w:tcPr>
            <w:tcW w:type="dxa" w:w="2000"/>
            <w:tcBorders>
              <w:top w:val="single" w:color="B0B0B0" w:sz="1"/>
              <w:left w:val="single" w:color="B0B0B0" w:sz="1"/>
              <w:bottom w:val="single" w:color="B0B0B0" w:sz="1"/>
              <w:right w:val="single" w:color="B0B0B0" w:sz="1"/>
            </w:tcBorders>
            <w:shd w:fill="1F4E79" w:val="clear"/>
            <w:tcMar>
              <w:top w:type="dxa" w:w="60"/>
              <w:left w:type="dxa" w:w="100"/>
              <w:bottom w:type="dxa" w:w="60"/>
              <w:right w:type="dxa" w:w="100"/>
            </w:tcMar>
            <w:vAlign w:val="center"/>
          </w:tcPr>
          <w:p>
            <w:pPr>
              <w:spacing w:after="40"/>
            </w:pPr>
            <w:r>
              <w:rPr>
                <w:rFonts w:ascii="Calibri" w:cs="Calibri" w:eastAsia="Calibri" w:hAnsi="Calibri"/>
                <w:b/>
                <w:bCs/>
                <w:color w:val="FFFFFF"/>
                <w:sz w:val="20"/>
                <w:szCs w:val="20"/>
              </w:rPr>
              <w:t xml:space="preserve">License</w:t>
            </w:r>
          </w:p>
        </w:tc>
      </w:tr>
      <w:tr>
        <w:tc>
          <w:tcPr>
            <w:tcW w:type="dxa" w:w="20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spacing w:after="40"/>
            </w:pPr>
            <w:r>
              <w:rPr>
                <w:rFonts w:ascii="Calibri" w:cs="Calibri" w:eastAsia="Calibri" w:hAnsi="Calibri"/>
                <w:color w:val="333333"/>
                <w:sz w:val="20"/>
                <w:szCs w:val="20"/>
              </w:rPr>
              <w:t xml:space="preserve">DSPy</w:t>
            </w:r>
          </w:p>
        </w:tc>
        <w:tc>
          <w:tcPr>
            <w:tcW w:type="dxa" w:w="536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spacing w:after="40"/>
            </w:pPr>
            <w:r>
              <w:rPr>
                <w:rFonts w:ascii="Calibri" w:cs="Calibri" w:eastAsia="Calibri" w:hAnsi="Calibri"/>
                <w:color w:val="333333"/>
                <w:sz w:val="20"/>
                <w:szCs w:val="20"/>
              </w:rPr>
              <w:t xml:space="preserve">Programmatic LLM pipelines with auto prompt optimization</w:t>
            </w:r>
          </w:p>
        </w:tc>
        <w:tc>
          <w:tcPr>
            <w:tcW w:type="dxa" w:w="20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spacing w:after="40"/>
            </w:pPr>
            <w:r>
              <w:rPr>
                <w:rFonts w:ascii="Calibri" w:cs="Calibri" w:eastAsia="Calibri" w:hAnsi="Calibri"/>
                <w:color w:val="333333"/>
                <w:sz w:val="20"/>
                <w:szCs w:val="20"/>
              </w:rPr>
              <w:t xml:space="preserve">MIT</w:t>
            </w:r>
          </w:p>
        </w:tc>
      </w:tr>
      <w:tr>
        <w:tc>
          <w:tcPr>
            <w:tcW w:type="dxa" w:w="20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vAlign w:val="center"/>
          </w:tcPr>
          <w:p>
            <w:pPr>
              <w:spacing w:after="40"/>
            </w:pPr>
            <w:r>
              <w:rPr>
                <w:rFonts w:ascii="Calibri" w:cs="Calibri" w:eastAsia="Calibri" w:hAnsi="Calibri"/>
                <w:color w:val="333333"/>
                <w:sz w:val="20"/>
                <w:szCs w:val="20"/>
              </w:rPr>
              <w:t xml:space="preserve">Great Expectations</w:t>
            </w:r>
          </w:p>
        </w:tc>
        <w:tc>
          <w:tcPr>
            <w:tcW w:type="dxa" w:w="536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vAlign w:val="center"/>
          </w:tcPr>
          <w:p>
            <w:pPr>
              <w:spacing w:after="40"/>
            </w:pPr>
            <w:r>
              <w:rPr>
                <w:rFonts w:ascii="Calibri" w:cs="Calibri" w:eastAsia="Calibri" w:hAnsi="Calibri"/>
                <w:color w:val="333333"/>
                <w:sz w:val="20"/>
                <w:szCs w:val="20"/>
              </w:rPr>
              <w:t xml:space="preserve">Declarative data quality validation rules as code</w:t>
            </w:r>
          </w:p>
        </w:tc>
        <w:tc>
          <w:tcPr>
            <w:tcW w:type="dxa" w:w="20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vAlign w:val="center"/>
          </w:tcPr>
          <w:p>
            <w:pPr>
              <w:spacing w:after="40"/>
            </w:pPr>
            <w:r>
              <w:rPr>
                <w:rFonts w:ascii="Calibri" w:cs="Calibri" w:eastAsia="Calibri" w:hAnsi="Calibri"/>
                <w:color w:val="333333"/>
                <w:sz w:val="20"/>
                <w:szCs w:val="20"/>
              </w:rPr>
              <w:t xml:space="preserve">Apache 2.0</w:t>
            </w:r>
          </w:p>
        </w:tc>
      </w:tr>
      <w:tr>
        <w:tc>
          <w:tcPr>
            <w:tcW w:type="dxa" w:w="20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spacing w:after="40"/>
            </w:pPr>
            <w:r>
              <w:rPr>
                <w:rFonts w:ascii="Calibri" w:cs="Calibri" w:eastAsia="Calibri" w:hAnsi="Calibri"/>
                <w:color w:val="333333"/>
                <w:sz w:val="20"/>
                <w:szCs w:val="20"/>
              </w:rPr>
              <w:t xml:space="preserve">Neo4j</w:t>
            </w:r>
          </w:p>
        </w:tc>
        <w:tc>
          <w:tcPr>
            <w:tcW w:type="dxa" w:w="536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spacing w:after="40"/>
            </w:pPr>
            <w:r>
              <w:rPr>
                <w:rFonts w:ascii="Calibri" w:cs="Calibri" w:eastAsia="Calibri" w:hAnsi="Calibri"/>
                <w:color w:val="333333"/>
                <w:sz w:val="20"/>
                <w:szCs w:val="20"/>
              </w:rPr>
              <w:t xml:space="preserve">Graph database for product-category-brand relationships</w:t>
            </w:r>
          </w:p>
        </w:tc>
        <w:tc>
          <w:tcPr>
            <w:tcW w:type="dxa" w:w="20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spacing w:after="40"/>
            </w:pPr>
            <w:r>
              <w:rPr>
                <w:rFonts w:ascii="Calibri" w:cs="Calibri" w:eastAsia="Calibri" w:hAnsi="Calibri"/>
                <w:color w:val="333333"/>
                <w:sz w:val="20"/>
                <w:szCs w:val="20"/>
              </w:rPr>
              <w:t xml:space="preserve">GPLv3</w:t>
            </w:r>
          </w:p>
        </w:tc>
      </w:tr>
      <w:tr>
        <w:tc>
          <w:tcPr>
            <w:tcW w:type="dxa" w:w="20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vAlign w:val="center"/>
          </w:tcPr>
          <w:p>
            <w:pPr>
              <w:spacing w:after="40"/>
            </w:pPr>
            <w:r>
              <w:rPr>
                <w:rFonts w:ascii="Calibri" w:cs="Calibri" w:eastAsia="Calibri" w:hAnsi="Calibri"/>
                <w:color w:val="333333"/>
                <w:sz w:val="20"/>
                <w:szCs w:val="20"/>
              </w:rPr>
              <w:t xml:space="preserve">DeepEval</w:t>
            </w:r>
          </w:p>
        </w:tc>
        <w:tc>
          <w:tcPr>
            <w:tcW w:type="dxa" w:w="536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vAlign w:val="center"/>
          </w:tcPr>
          <w:p>
            <w:pPr>
              <w:spacing w:after="40"/>
            </w:pPr>
            <w:r>
              <w:rPr>
                <w:rFonts w:ascii="Calibri" w:cs="Calibri" w:eastAsia="Calibri" w:hAnsi="Calibri"/>
                <w:color w:val="333333"/>
                <w:sz w:val="20"/>
                <w:szCs w:val="20"/>
              </w:rPr>
              <w:t xml:space="preserve">LLM output evaluation with 14+ built-in metrics</w:t>
            </w:r>
          </w:p>
        </w:tc>
        <w:tc>
          <w:tcPr>
            <w:tcW w:type="dxa" w:w="20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vAlign w:val="center"/>
          </w:tcPr>
          <w:p>
            <w:pPr>
              <w:spacing w:after="40"/>
            </w:pPr>
            <w:r>
              <w:rPr>
                <w:rFonts w:ascii="Calibri" w:cs="Calibri" w:eastAsia="Calibri" w:hAnsi="Calibri"/>
                <w:color w:val="333333"/>
                <w:sz w:val="20"/>
                <w:szCs w:val="20"/>
              </w:rPr>
              <w:t xml:space="preserve">Apache 2.0</w:t>
            </w:r>
          </w:p>
        </w:tc>
      </w:tr>
      <w:tr>
        <w:tc>
          <w:tcPr>
            <w:tcW w:type="dxa" w:w="20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spacing w:after="40"/>
            </w:pPr>
            <w:r>
              <w:rPr>
                <w:rFonts w:ascii="Calibri" w:cs="Calibri" w:eastAsia="Calibri" w:hAnsi="Calibri"/>
                <w:color w:val="333333"/>
                <w:sz w:val="20"/>
                <w:szCs w:val="20"/>
              </w:rPr>
              <w:t xml:space="preserve">ArkSim</w:t>
            </w:r>
          </w:p>
        </w:tc>
        <w:tc>
          <w:tcPr>
            <w:tcW w:type="dxa" w:w="536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spacing w:after="40"/>
            </w:pPr>
            <w:r>
              <w:rPr>
                <w:rFonts w:ascii="Calibri" w:cs="Calibri" w:eastAsia="Calibri" w:hAnsi="Calibri"/>
                <w:color w:val="333333"/>
                <w:sz w:val="20"/>
                <w:szCs w:val="20"/>
              </w:rPr>
              <w:t xml:space="preserve">Synthetic user simulation for stress-testing</w:t>
            </w:r>
          </w:p>
        </w:tc>
        <w:tc>
          <w:tcPr>
            <w:tcW w:type="dxa" w:w="20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spacing w:after="40"/>
            </w:pPr>
            <w:r>
              <w:rPr>
                <w:rFonts w:ascii="Calibri" w:cs="Calibri" w:eastAsia="Calibri" w:hAnsi="Calibri"/>
                <w:color w:val="333333"/>
                <w:sz w:val="20"/>
                <w:szCs w:val="20"/>
              </w:rPr>
              <w:t xml:space="preserve">Apache 2.0</w:t>
            </w:r>
          </w:p>
        </w:tc>
      </w:tr>
      <w:tr>
        <w:tc>
          <w:tcPr>
            <w:tcW w:type="dxa" w:w="20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vAlign w:val="center"/>
          </w:tcPr>
          <w:p>
            <w:pPr>
              <w:spacing w:after="40"/>
            </w:pPr>
            <w:r>
              <w:rPr>
                <w:rFonts w:ascii="Calibri" w:cs="Calibri" w:eastAsia="Calibri" w:hAnsi="Calibri"/>
                <w:color w:val="333333"/>
                <w:sz w:val="20"/>
                <w:szCs w:val="20"/>
              </w:rPr>
              <w:t xml:space="preserve">MLflow</w:t>
            </w:r>
          </w:p>
        </w:tc>
        <w:tc>
          <w:tcPr>
            <w:tcW w:type="dxa" w:w="536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vAlign w:val="center"/>
          </w:tcPr>
          <w:p>
            <w:pPr>
              <w:spacing w:after="40"/>
            </w:pPr>
            <w:r>
              <w:rPr>
                <w:rFonts w:ascii="Calibri" w:cs="Calibri" w:eastAsia="Calibri" w:hAnsi="Calibri"/>
                <w:color w:val="333333"/>
                <w:sz w:val="20"/>
                <w:szCs w:val="20"/>
              </w:rPr>
              <w:t xml:space="preserve">ML experiment tracking with model registry</w:t>
            </w:r>
          </w:p>
        </w:tc>
        <w:tc>
          <w:tcPr>
            <w:tcW w:type="dxa" w:w="20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vAlign w:val="center"/>
          </w:tcPr>
          <w:p>
            <w:pPr>
              <w:spacing w:after="40"/>
            </w:pPr>
            <w:r>
              <w:rPr>
                <w:rFonts w:ascii="Calibri" w:cs="Calibri" w:eastAsia="Calibri" w:hAnsi="Calibri"/>
                <w:color w:val="333333"/>
                <w:sz w:val="20"/>
                <w:szCs w:val="20"/>
              </w:rPr>
              <w:t xml:space="preserve">Apache 2.0</w:t>
            </w:r>
          </w:p>
        </w:tc>
      </w:tr>
      <w:tr>
        <w:tc>
          <w:tcPr>
            <w:tcW w:type="dxa" w:w="20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spacing w:after="40"/>
            </w:pPr>
            <w:r>
              <w:rPr>
                <w:rFonts w:ascii="Calibri" w:cs="Calibri" w:eastAsia="Calibri" w:hAnsi="Calibri"/>
                <w:color w:val="333333"/>
                <w:sz w:val="20"/>
                <w:szCs w:val="20"/>
              </w:rPr>
              <w:t xml:space="preserve">ChromaDB</w:t>
            </w:r>
          </w:p>
        </w:tc>
        <w:tc>
          <w:tcPr>
            <w:tcW w:type="dxa" w:w="536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spacing w:after="40"/>
            </w:pPr>
            <w:r>
              <w:rPr>
                <w:rFonts w:ascii="Calibri" w:cs="Calibri" w:eastAsia="Calibri" w:hAnsi="Calibri"/>
                <w:color w:val="333333"/>
                <w:sz w:val="20"/>
                <w:szCs w:val="20"/>
              </w:rPr>
              <w:t xml:space="preserve">Lightweight vector database for RAG retrieval</w:t>
            </w:r>
          </w:p>
        </w:tc>
        <w:tc>
          <w:tcPr>
            <w:tcW w:type="dxa" w:w="20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spacing w:after="40"/>
            </w:pPr>
            <w:r>
              <w:rPr>
                <w:rFonts w:ascii="Calibri" w:cs="Calibri" w:eastAsia="Calibri" w:hAnsi="Calibri"/>
                <w:color w:val="333333"/>
                <w:sz w:val="20"/>
                <w:szCs w:val="20"/>
              </w:rPr>
              <w:t xml:space="preserve">Apache 2.0</w:t>
            </w:r>
          </w:p>
        </w:tc>
      </w:tr>
      <w:tr>
        <w:tc>
          <w:tcPr>
            <w:tcW w:type="dxa" w:w="20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vAlign w:val="center"/>
          </w:tcPr>
          <w:p>
            <w:pPr>
              <w:spacing w:after="40"/>
            </w:pPr>
            <w:r>
              <w:rPr>
                <w:rFonts w:ascii="Calibri" w:cs="Calibri" w:eastAsia="Calibri" w:hAnsi="Calibri"/>
                <w:color w:val="333333"/>
                <w:sz w:val="20"/>
                <w:szCs w:val="20"/>
              </w:rPr>
              <w:t xml:space="preserve">rapidfuzz</w:t>
            </w:r>
          </w:p>
        </w:tc>
        <w:tc>
          <w:tcPr>
            <w:tcW w:type="dxa" w:w="536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vAlign w:val="center"/>
          </w:tcPr>
          <w:p>
            <w:pPr>
              <w:spacing w:after="40"/>
            </w:pPr>
            <w:r>
              <w:rPr>
                <w:rFonts w:ascii="Calibri" w:cs="Calibri" w:eastAsia="Calibri" w:hAnsi="Calibri"/>
                <w:color w:val="333333"/>
                <w:sz w:val="20"/>
                <w:szCs w:val="20"/>
              </w:rPr>
              <w:t xml:space="preserve">High-performance fuzzy string matching</w:t>
            </w:r>
          </w:p>
        </w:tc>
        <w:tc>
          <w:tcPr>
            <w:tcW w:type="dxa" w:w="20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vAlign w:val="center"/>
          </w:tcPr>
          <w:p>
            <w:pPr>
              <w:spacing w:after="40"/>
            </w:pPr>
            <w:r>
              <w:rPr>
                <w:rFonts w:ascii="Calibri" w:cs="Calibri" w:eastAsia="Calibri" w:hAnsi="Calibri"/>
                <w:color w:val="333333"/>
                <w:sz w:val="20"/>
                <w:szCs w:val="20"/>
              </w:rPr>
              <w:t xml:space="preserve">MIT</w:t>
            </w:r>
          </w:p>
        </w:tc>
      </w:tr>
      <w:tr>
        <w:tc>
          <w:tcPr>
            <w:tcW w:type="dxa" w:w="20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spacing w:after="40"/>
            </w:pPr>
            <w:r>
              <w:rPr>
                <w:rFonts w:ascii="Calibri" w:cs="Calibri" w:eastAsia="Calibri" w:hAnsi="Calibri"/>
                <w:color w:val="333333"/>
                <w:sz w:val="20"/>
                <w:szCs w:val="20"/>
              </w:rPr>
              <w:t xml:space="preserve">mlxtend</w:t>
            </w:r>
          </w:p>
        </w:tc>
        <w:tc>
          <w:tcPr>
            <w:tcW w:type="dxa" w:w="536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spacing w:after="40"/>
            </w:pPr>
            <w:r>
              <w:rPr>
                <w:rFonts w:ascii="Calibri" w:cs="Calibri" w:eastAsia="Calibri" w:hAnsi="Calibri"/>
                <w:color w:val="333333"/>
                <w:sz w:val="20"/>
                <w:szCs w:val="20"/>
              </w:rPr>
              <w:t xml:space="preserve">Association rule mining (Apriori algorithm)</w:t>
            </w:r>
          </w:p>
        </w:tc>
        <w:tc>
          <w:tcPr>
            <w:tcW w:type="dxa" w:w="20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spacing w:after="40"/>
            </w:pPr>
            <w:r>
              <w:rPr>
                <w:rFonts w:ascii="Calibri" w:cs="Calibri" w:eastAsia="Calibri" w:hAnsi="Calibri"/>
                <w:color w:val="333333"/>
                <w:sz w:val="20"/>
                <w:szCs w:val="20"/>
              </w:rPr>
              <w:t xml:space="preserve">BSD-3</w:t>
            </w:r>
          </w:p>
        </w:tc>
      </w:tr>
      <w:tr>
        <w:tc>
          <w:tcPr>
            <w:tcW w:type="dxa" w:w="20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vAlign w:val="center"/>
          </w:tcPr>
          <w:p>
            <w:pPr>
              <w:spacing w:after="40"/>
            </w:pPr>
            <w:r>
              <w:rPr>
                <w:rFonts w:ascii="Calibri" w:cs="Calibri" w:eastAsia="Calibri" w:hAnsi="Calibri"/>
                <w:color w:val="333333"/>
                <w:sz w:val="20"/>
                <w:szCs w:val="20"/>
              </w:rPr>
              <w:t xml:space="preserve">Pathway</w:t>
            </w:r>
          </w:p>
        </w:tc>
        <w:tc>
          <w:tcPr>
            <w:tcW w:type="dxa" w:w="536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vAlign w:val="center"/>
          </w:tcPr>
          <w:p>
            <w:pPr>
              <w:spacing w:after="40"/>
            </w:pPr>
            <w:r>
              <w:rPr>
                <w:rFonts w:ascii="Calibri" w:cs="Calibri" w:eastAsia="Calibri" w:hAnsi="Calibri"/>
                <w:color w:val="333333"/>
                <w:sz w:val="20"/>
                <w:szCs w:val="20"/>
              </w:rPr>
              <w:t xml:space="preserve">Real-time streaming for pipeline telemetry</w:t>
            </w:r>
          </w:p>
        </w:tc>
        <w:tc>
          <w:tcPr>
            <w:tcW w:type="dxa" w:w="20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vAlign w:val="center"/>
          </w:tcPr>
          <w:p>
            <w:pPr>
              <w:spacing w:after="40"/>
            </w:pPr>
            <w:r>
              <w:rPr>
                <w:rFonts w:ascii="Calibri" w:cs="Calibri" w:eastAsia="Calibri" w:hAnsi="Calibri"/>
                <w:color w:val="333333"/>
                <w:sz w:val="20"/>
                <w:szCs w:val="20"/>
              </w:rPr>
              <w:t xml:space="preserve">BSL 1.1</w:t>
            </w:r>
          </w:p>
        </w:tc>
      </w:tr>
    </w:tbl>
    <w:p>
      <w:pPr>
        <w:pStyle w:val="Heading2"/>
        <w:spacing w:after="160" w:before="280"/>
      </w:pPr>
      <w:r>
        <w:rPr>
          <w:rFonts w:ascii="Calibri" w:cs="Calibri" w:eastAsia="Calibri" w:hAnsi="Calibri"/>
          <w:b/>
          <w:bCs/>
          <w:color w:val="1F4E79"/>
          <w:sz w:val="26"/>
          <w:szCs w:val="26"/>
        </w:rPr>
        <w:t xml:space="preserve">5.4 System Architecture</w:t>
      </w:r>
    </w:p>
    <w:p>
      <w:pPr>
        <w:spacing w:after="140" w:line="276"/>
      </w:pPr>
      <w:r>
        <w:rPr>
          <w:rFonts w:ascii="Calibri" w:cs="Calibri" w:eastAsia="Calibri" w:hAnsi="Calibri"/>
          <w:color w:val="333333"/>
          <w:sz w:val="21"/>
          <w:szCs w:val="21"/>
        </w:rPr>
        <w:t xml:space="preserve">The platform is organized into four layers, each building on the previous one. The observability layer wraps around the entire pipeline rather than sitting at the end.</w:t>
      </w:r>
    </w:p>
    <w:p>
      <w:pPr>
        <w:spacing w:after="140" w:line="276"/>
      </w:pPr>
      <w:r>
        <w:rPr>
          <w:rFonts w:ascii="Calibri" w:cs="Calibri" w:eastAsia="Calibri" w:hAnsi="Calibri"/>
          <w:b/>
          <w:bCs/>
          <w:color w:val="333333"/>
          <w:sz w:val="21"/>
          <w:szCs w:val="21"/>
        </w:rPr>
        <w:t xml:space="preserve">Layer 1: Data Ingestion.</w:t>
      </w:r>
      <w:r>
        <w:rPr>
          <w:rFonts w:ascii="Calibri" w:cs="Calibri" w:eastAsia="Calibri" w:hAnsi="Calibri"/>
          <w:color w:val="333333"/>
          <w:sz w:val="21"/>
          <w:szCs w:val="21"/>
        </w:rPr>
        <w:t xml:space="preserve"> Six data sources feed in through two paths. Batch sources (USDA monthly, Open Food Facts full dump daily) are scheduled via Airflow DAGs, processed by Spark, and stored in S3 and Snowflake. Continuous sources (Open Food Facts deltas, Open Prices, FDA recalls, pipeline events) flow through Kafka topics.</w:t>
      </w:r>
    </w:p>
    <w:p>
      <w:pPr>
        <w:spacing w:after="140" w:line="276"/>
      </w:pPr>
      <w:r>
        <w:rPr>
          <w:rFonts w:ascii="Calibri" w:cs="Calibri" w:eastAsia="Calibri" w:hAnsi="Calibri"/>
          <w:b/>
          <w:bCs/>
          <w:color w:val="333333"/>
          <w:sz w:val="21"/>
          <w:szCs w:val="21"/>
        </w:rPr>
        <w:t xml:space="preserve">Layer 2: Intelligence Pipeline.</w:t>
      </w:r>
      <w:r>
        <w:rPr>
          <w:rFonts w:ascii="Calibri" w:cs="Calibri" w:eastAsia="Calibri" w:hAnsi="Calibri"/>
          <w:color w:val="333333"/>
          <w:sz w:val="21"/>
          <w:szCs w:val="21"/>
        </w:rPr>
        <w:t xml:space="preserve"> DSPy (Groq) extracts structured attributes constrained to the product taxonomy. Entity resolution (rapidfuzz + ML classifier) matches products across 4 sources. Neo4j stores the knowledge graph. Great Expectations validates every load. Data quality scores computed per product.</w:t>
      </w:r>
    </w:p>
    <w:p>
      <w:pPr>
        <w:spacing w:after="140" w:line="276"/>
      </w:pPr>
      <w:r>
        <w:rPr>
          <w:rFonts w:ascii="Calibri" w:cs="Calibri" w:eastAsia="Calibri" w:hAnsi="Calibri"/>
          <w:b/>
          <w:bCs/>
          <w:color w:val="333333"/>
          <w:sz w:val="21"/>
          <w:szCs w:val="21"/>
        </w:rPr>
        <w:t xml:space="preserve">Layer 3: Observability Layer.</w:t>
      </w:r>
      <w:r>
        <w:rPr>
          <w:rFonts w:ascii="Calibri" w:cs="Calibri" w:eastAsia="Calibri" w:hAnsi="Calibri"/>
          <w:color w:val="333333"/>
          <w:sz w:val="21"/>
          <w:szCs w:val="21"/>
        </w:rPr>
        <w:t xml:space="preserve"> Wraps around the entire pipeline. Monitors ingestion health, content quality, and search quality. Isolation Forest detects anomalies. DSPy generates root-cause diagnoses. Alerts ranked by severity. Pathway streams telemetry continuously.</w:t>
      </w:r>
    </w:p>
    <w:p>
      <w:pPr>
        <w:spacing w:after="140" w:line="276"/>
      </w:pPr>
      <w:r>
        <w:rPr>
          <w:rFonts w:ascii="Calibri" w:cs="Calibri" w:eastAsia="Calibri" w:hAnsi="Calibri"/>
          <w:b/>
          <w:bCs/>
          <w:color w:val="333333"/>
          <w:sz w:val="21"/>
          <w:szCs w:val="21"/>
        </w:rPr>
        <w:t xml:space="preserve">Layer 4: User-Facing Intelligence.</w:t>
      </w:r>
      <w:r>
        <w:rPr>
          <w:rFonts w:ascii="Calibri" w:cs="Calibri" w:eastAsia="Calibri" w:hAnsi="Calibri"/>
          <w:color w:val="333333"/>
          <w:sz w:val="21"/>
          <w:szCs w:val="21"/>
        </w:rPr>
        <w:t xml:space="preserve"> FastAPI REST endpoints. MCP Server wraps 7 tools. RAG Chatbot (Streamlit + ChromaDB + Claude) answers questions with cited evidence. Dashboard shows all metrics.</w:t>
      </w:r>
    </w:p>
    <w:p>
      <w:pPr>
        <w:pStyle w:val="Heading2"/>
        <w:spacing w:after="160" w:before="280"/>
      </w:pPr>
      <w:r>
        <w:rPr>
          <w:rFonts w:ascii="Calibri" w:cs="Calibri" w:eastAsia="Calibri" w:hAnsi="Calibri"/>
          <w:b/>
          <w:bCs/>
          <w:color w:val="1F4E79"/>
          <w:sz w:val="26"/>
          <w:szCs w:val="26"/>
        </w:rPr>
        <w:t xml:space="preserve">5.5 LLM Integration Strategy</w:t>
      </w:r>
    </w:p>
    <w:p>
      <w:pPr>
        <w:spacing w:after="140" w:line="276"/>
      </w:pPr>
      <w:r>
        <w:rPr>
          <w:rFonts w:ascii="Calibri" w:cs="Calibri" w:eastAsia="Calibri" w:hAnsi="Calibri"/>
          <w:color w:val="333333"/>
          <w:sz w:val="21"/>
          <w:szCs w:val="21"/>
        </w:rPr>
        <w:t xml:space="preserve">The platform uses large language models in five distinct ways:</w:t>
      </w:r>
    </w:p>
    <w:p>
      <w:pPr>
        <w:spacing w:after="140" w:line="276"/>
      </w:pPr>
      <w:r>
        <w:rPr>
          <w:rFonts w:ascii="Calibri" w:cs="Calibri" w:eastAsia="Calibri" w:hAnsi="Calibri"/>
          <w:b/>
          <w:bCs/>
          <w:color w:val="333333"/>
          <w:sz w:val="21"/>
          <w:szCs w:val="21"/>
        </w:rPr>
        <w:t xml:space="preserve">1. DSPy Attribute Extraction (Groq).</w:t>
      </w:r>
      <w:r>
        <w:rPr>
          <w:rFonts w:ascii="Calibri" w:cs="Calibri" w:eastAsia="Calibri" w:hAnsi="Calibri"/>
          <w:color w:val="333333"/>
          <w:sz w:val="21"/>
          <w:szCs w:val="21"/>
        </w:rPr>
        <w:t xml:space="preserve"> Extracts structured attributes from messy product descriptions. Taxonomy provided via RAG context constrains outputs to less than 1% hallucination. BootstrapFewShot/MIPRO optimize prompts automatically. Runs on 50K-100K product subset.</w:t>
      </w:r>
    </w:p>
    <w:p>
      <w:pPr>
        <w:spacing w:after="140" w:line="276"/>
      </w:pPr>
      <w:r>
        <w:rPr>
          <w:rFonts w:ascii="Calibri" w:cs="Calibri" w:eastAsia="Calibri" w:hAnsi="Calibri"/>
          <w:b/>
          <w:bCs/>
          <w:color w:val="333333"/>
          <w:sz w:val="21"/>
          <w:szCs w:val="21"/>
        </w:rPr>
        <w:t xml:space="preserve">2. DSPy Root-Cause Diagnosis (Groq).</w:t>
      </w:r>
      <w:r>
        <w:rPr>
          <w:rFonts w:ascii="Calibri" w:cs="Calibri" w:eastAsia="Calibri" w:hAnsi="Calibri"/>
          <w:color w:val="333333"/>
          <w:sz w:val="21"/>
          <w:szCs w:val="21"/>
        </w:rPr>
        <w:t xml:space="preserve"> When Isolation Forest detects an anomaly, DSPy generates a plain-English explanation. Cross-checked against actual logs to catch hallucination.</w:t>
      </w:r>
    </w:p>
    <w:p>
      <w:pPr>
        <w:spacing w:after="140" w:line="276"/>
      </w:pPr>
      <w:r>
        <w:rPr>
          <w:rFonts w:ascii="Calibri" w:cs="Calibri" w:eastAsia="Calibri" w:hAnsi="Calibri"/>
          <w:b/>
          <w:bCs/>
          <w:color w:val="333333"/>
          <w:sz w:val="21"/>
          <w:szCs w:val="21"/>
        </w:rPr>
        <w:t xml:space="preserve">3. LLM-as-Judge AutoEval (Claude).</w:t>
      </w:r>
      <w:r>
        <w:rPr>
          <w:rFonts w:ascii="Calibri" w:cs="Calibri" w:eastAsia="Calibri" w:hAnsi="Calibri"/>
          <w:color w:val="333333"/>
          <w:sz w:val="21"/>
          <w:szCs w:val="21"/>
        </w:rPr>
        <w:t xml:space="preserve"> Evaluates search relevance at scale with 4-level grading. Calibrated on ESCI (&gt;80% agreement target). Follows the DoorDash AutoEval and Faire patterns.</w:t>
      </w:r>
    </w:p>
    <w:p>
      <w:pPr>
        <w:spacing w:after="140" w:line="276"/>
      </w:pPr>
      <w:r>
        <w:rPr>
          <w:rFonts w:ascii="Calibri" w:cs="Calibri" w:eastAsia="Calibri" w:hAnsi="Calibri"/>
          <w:b/>
          <w:bCs/>
          <w:color w:val="333333"/>
          <w:sz w:val="21"/>
          <w:szCs w:val="21"/>
        </w:rPr>
        <w:t xml:space="preserve">4. RAG Chatbot with MCP Tools (Claude).</w:t>
      </w:r>
      <w:r>
        <w:rPr>
          <w:rFonts w:ascii="Calibri" w:cs="Calibri" w:eastAsia="Calibri" w:hAnsi="Calibri"/>
          <w:color w:val="333333"/>
          <w:sz w:val="21"/>
          <w:szCs w:val="21"/>
        </w:rPr>
        <w:t xml:space="preserve"> Answers natural-language questions by retrieving context from ChromaDB and calling MCP tools for live data. Cites specific evidence.</w:t>
      </w:r>
    </w:p>
    <w:p>
      <w:pPr>
        <w:spacing w:after="140" w:line="276"/>
      </w:pPr>
      <w:r>
        <w:rPr>
          <w:rFonts w:ascii="Calibri" w:cs="Calibri" w:eastAsia="Calibri" w:hAnsi="Calibri"/>
          <w:b/>
          <w:bCs/>
          <w:color w:val="333333"/>
          <w:sz w:val="21"/>
          <w:szCs w:val="21"/>
        </w:rPr>
        <w:t xml:space="preserve">5. Affinity Profile Generation (Groq, stretch).</w:t>
      </w:r>
      <w:r>
        <w:rPr>
          <w:rFonts w:ascii="Calibri" w:cs="Calibri" w:eastAsia="Calibri" w:hAnsi="Calibri"/>
          <w:color w:val="333333"/>
          <w:sz w:val="21"/>
          <w:szCs w:val="21"/>
        </w:rPr>
        <w:t xml:space="preserve"> Generates human-readable user profiles bridging product categories from Instacart co-purchase patterns.</w:t>
      </w:r>
    </w:p>
    <w:p>
      <w:pPr>
        <w:pStyle w:val="Heading2"/>
        <w:spacing w:after="160" w:before="280"/>
      </w:pPr>
      <w:r>
        <w:rPr>
          <w:rFonts w:ascii="Calibri" w:cs="Calibri" w:eastAsia="Calibri" w:hAnsi="Calibri"/>
          <w:b/>
          <w:bCs/>
          <w:color w:val="1F4E79"/>
          <w:sz w:val="26"/>
          <w:szCs w:val="26"/>
        </w:rPr>
        <w:t xml:space="preserve">5.6 Guardrails and Human-in-the-Loop</w:t>
      </w:r>
    </w:p>
    <w:p>
      <w:pPr>
        <w:spacing w:after="140" w:line="276"/>
      </w:pPr>
      <w:r>
        <w:rPr>
          <w:rFonts w:ascii="Calibri" w:cs="Calibri" w:eastAsia="Calibri" w:hAnsi="Calibri"/>
          <w:b/>
          <w:bCs/>
          <w:color w:val="333333"/>
          <w:sz w:val="21"/>
          <w:szCs w:val="21"/>
        </w:rPr>
        <w:t xml:space="preserve">Input moderation.</w:t>
      </w:r>
      <w:r>
        <w:rPr>
          <w:rFonts w:ascii="Calibri" w:cs="Calibri" w:eastAsia="Calibri" w:hAnsi="Calibri"/>
          <w:color w:val="333333"/>
          <w:sz w:val="21"/>
          <w:szCs w:val="21"/>
        </w:rPr>
        <w:t xml:space="preserve"> Pydantic schema enforcement on all DSPy outputs. Input sanitization for search and chatbot. Great Expectations validation halts pipeline on failure.</w:t>
      </w:r>
    </w:p>
    <w:p>
      <w:pPr>
        <w:spacing w:after="140" w:line="276"/>
      </w:pPr>
      <w:r>
        <w:rPr>
          <w:rFonts w:ascii="Calibri" w:cs="Calibri" w:eastAsia="Calibri" w:hAnsi="Calibri"/>
          <w:b/>
          <w:bCs/>
          <w:color w:val="333333"/>
          <w:sz w:val="21"/>
          <w:szCs w:val="21"/>
        </w:rPr>
        <w:t xml:space="preserve">Output validation.</w:t>
      </w:r>
      <w:r>
        <w:rPr>
          <w:rFonts w:ascii="Calibri" w:cs="Calibri" w:eastAsia="Calibri" w:hAnsi="Calibri"/>
          <w:color w:val="333333"/>
          <w:sz w:val="21"/>
          <w:szCs w:val="21"/>
        </w:rPr>
        <w:t xml:space="preserve"> Root-cause diagnoses cross-checked against actual logs. Taxonomy constraints on extraction. Score bounds enforcement (0-100). RAG answers must cite evidence. Low-confidence AutoEval results routed to manual review.</w:t>
      </w:r>
    </w:p>
    <w:p>
      <w:pPr>
        <w:spacing w:after="140" w:line="276"/>
      </w:pPr>
      <w:r>
        <w:rPr>
          <w:rFonts w:ascii="Calibri" w:cs="Calibri" w:eastAsia="Calibri" w:hAnsi="Calibri"/>
          <w:b/>
          <w:bCs/>
          <w:color w:val="333333"/>
          <w:sz w:val="21"/>
          <w:szCs w:val="21"/>
        </w:rPr>
        <w:t xml:space="preserve">Human approval gates.</w:t>
      </w:r>
      <w:r>
        <w:rPr>
          <w:rFonts w:ascii="Calibri" w:cs="Calibri" w:eastAsia="Calibri" w:hAnsi="Calibri"/>
          <w:color w:val="333333"/>
          <w:sz w:val="21"/>
          <w:szCs w:val="21"/>
        </w:rPr>
        <w:t xml:space="preserve"> Entity resolution below 70% confidence goes to human review (active learning). Critical anomalies require acknowledgment. Search eval disagreements flagged for calibration. New taxonomy categories require human approval.</w:t>
      </w:r>
    </w:p>
    <w:p>
      <w:pPr>
        <w:pStyle w:val="Heading2"/>
        <w:spacing w:after="160" w:before="280"/>
      </w:pPr>
      <w:r>
        <w:rPr>
          <w:rFonts w:ascii="Calibri" w:cs="Calibri" w:eastAsia="Calibri" w:hAnsi="Calibri"/>
          <w:b/>
          <w:bCs/>
          <w:color w:val="1F4E79"/>
          <w:sz w:val="26"/>
          <w:szCs w:val="26"/>
        </w:rPr>
        <w:t xml:space="preserve">5.7 Evaluations and Testing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360"/>
        <w:gridCol w:w="3000"/>
      </w:tblGrid>
      <w:tr>
        <w:tc>
          <w:tcPr>
            <w:tcW w:type="dxa" w:w="2000"/>
            <w:tcBorders>
              <w:top w:val="single" w:color="B0B0B0" w:sz="1"/>
              <w:left w:val="single" w:color="B0B0B0" w:sz="1"/>
              <w:bottom w:val="single" w:color="B0B0B0" w:sz="1"/>
              <w:right w:val="single" w:color="B0B0B0" w:sz="1"/>
            </w:tcBorders>
            <w:shd w:fill="1F4E79" w:val="clear"/>
            <w:tcMar>
              <w:top w:type="dxa" w:w="60"/>
              <w:left w:type="dxa" w:w="100"/>
              <w:bottom w:type="dxa" w:w="60"/>
              <w:right w:type="dxa" w:w="100"/>
            </w:tcMar>
            <w:vAlign w:val="center"/>
          </w:tcPr>
          <w:p>
            <w:pPr>
              <w:spacing w:after="40"/>
            </w:pPr>
            <w:r>
              <w:rPr>
                <w:rFonts w:ascii="Calibri" w:cs="Calibri" w:eastAsia="Calibri" w:hAnsi="Calibri"/>
                <w:b/>
                <w:bCs/>
                <w:color w:val="FFFFFF"/>
                <w:sz w:val="20"/>
                <w:szCs w:val="20"/>
              </w:rPr>
              <w:t xml:space="preserve">Category</w:t>
            </w:r>
          </w:p>
        </w:tc>
        <w:tc>
          <w:tcPr>
            <w:tcW w:type="dxa" w:w="4360"/>
            <w:tcBorders>
              <w:top w:val="single" w:color="B0B0B0" w:sz="1"/>
              <w:left w:val="single" w:color="B0B0B0" w:sz="1"/>
              <w:bottom w:val="single" w:color="B0B0B0" w:sz="1"/>
              <w:right w:val="single" w:color="B0B0B0" w:sz="1"/>
            </w:tcBorders>
            <w:shd w:fill="1F4E79" w:val="clear"/>
            <w:tcMar>
              <w:top w:type="dxa" w:w="60"/>
              <w:left w:type="dxa" w:w="100"/>
              <w:bottom w:type="dxa" w:w="60"/>
              <w:right w:type="dxa" w:w="100"/>
            </w:tcMar>
            <w:vAlign w:val="center"/>
          </w:tcPr>
          <w:p>
            <w:pPr>
              <w:spacing w:after="40"/>
            </w:pPr>
            <w:r>
              <w:rPr>
                <w:rFonts w:ascii="Calibri" w:cs="Calibri" w:eastAsia="Calibri" w:hAnsi="Calibri"/>
                <w:b/>
                <w:bCs/>
                <w:color w:val="FFFFFF"/>
                <w:sz w:val="20"/>
                <w:szCs w:val="20"/>
              </w:rPr>
              <w:t xml:space="preserve">What We Measure</w:t>
            </w:r>
          </w:p>
        </w:tc>
        <w:tc>
          <w:tcPr>
            <w:tcW w:type="dxa" w:w="3000"/>
            <w:tcBorders>
              <w:top w:val="single" w:color="B0B0B0" w:sz="1"/>
              <w:left w:val="single" w:color="B0B0B0" w:sz="1"/>
              <w:bottom w:val="single" w:color="B0B0B0" w:sz="1"/>
              <w:right w:val="single" w:color="B0B0B0" w:sz="1"/>
            </w:tcBorders>
            <w:shd w:fill="1F4E79" w:val="clear"/>
            <w:tcMar>
              <w:top w:type="dxa" w:w="60"/>
              <w:left w:type="dxa" w:w="100"/>
              <w:bottom w:type="dxa" w:w="60"/>
              <w:right w:type="dxa" w:w="100"/>
            </w:tcMar>
            <w:vAlign w:val="center"/>
          </w:tcPr>
          <w:p>
            <w:pPr>
              <w:spacing w:after="40"/>
            </w:pPr>
            <w:r>
              <w:rPr>
                <w:rFonts w:ascii="Calibri" w:cs="Calibri" w:eastAsia="Calibri" w:hAnsi="Calibri"/>
                <w:b/>
                <w:bCs/>
                <w:color w:val="FFFFFF"/>
                <w:sz w:val="20"/>
                <w:szCs w:val="20"/>
              </w:rPr>
              <w:t xml:space="preserve">Target</w:t>
            </w:r>
          </w:p>
        </w:tc>
      </w:tr>
      <w:tr>
        <w:tc>
          <w:tcPr>
            <w:tcW w:type="dxa" w:w="20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spacing w:after="40"/>
            </w:pPr>
            <w:r>
              <w:rPr>
                <w:rFonts w:ascii="Calibri" w:cs="Calibri" w:eastAsia="Calibri" w:hAnsi="Calibri"/>
                <w:color w:val="333333"/>
                <w:sz w:val="20"/>
                <w:szCs w:val="20"/>
              </w:rPr>
              <w:t xml:space="preserve">Search quality</w:t>
            </w:r>
          </w:p>
        </w:tc>
        <w:tc>
          <w:tcPr>
            <w:tcW w:type="dxa" w:w="436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spacing w:after="40"/>
            </w:pPr>
            <w:r>
              <w:rPr>
                <w:rFonts w:ascii="Calibri" w:cs="Calibri" w:eastAsia="Calibri" w:hAnsi="Calibri"/>
                <w:color w:val="333333"/>
                <w:sz w:val="20"/>
                <w:szCs w:val="20"/>
              </w:rPr>
              <w:t xml:space="preserve">NDCG@10 (ranking order of results)</w:t>
            </w:r>
          </w:p>
        </w:tc>
        <w:tc>
          <w:tcPr>
            <w:tcW w:type="dxa" w:w="30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spacing w:after="40"/>
            </w:pPr>
            <w:r>
              <w:rPr>
                <w:rFonts w:ascii="Calibri" w:cs="Calibri" w:eastAsia="Calibri" w:hAnsi="Calibri"/>
                <w:color w:val="333333"/>
                <w:sz w:val="20"/>
                <w:szCs w:val="20"/>
              </w:rPr>
              <w:t xml:space="preserve">&gt; 0.60</w:t>
            </w:r>
          </w:p>
        </w:tc>
      </w:tr>
      <w:tr>
        <w:tc>
          <w:tcPr>
            <w:tcW w:type="dxa" w:w="20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vAlign w:val="center"/>
          </w:tcPr>
          <w:p>
            <w:pPr>
              <w:spacing w:after="40"/>
            </w:pPr>
            <w:r>
              <w:rPr>
                <w:rFonts w:ascii="Calibri" w:cs="Calibri" w:eastAsia="Calibri" w:hAnsi="Calibri"/>
                <w:color w:val="333333"/>
                <w:sz w:val="20"/>
                <w:szCs w:val="20"/>
              </w:rPr>
              <w:t xml:space="preserve">Search quality</w:t>
            </w:r>
          </w:p>
        </w:tc>
        <w:tc>
          <w:tcPr>
            <w:tcW w:type="dxa" w:w="436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vAlign w:val="center"/>
          </w:tcPr>
          <w:p>
            <w:pPr>
              <w:spacing w:after="40"/>
            </w:pPr>
            <w:r>
              <w:rPr>
                <w:rFonts w:ascii="Calibri" w:cs="Calibri" w:eastAsia="Calibri" w:hAnsi="Calibri"/>
                <w:color w:val="333333"/>
                <w:sz w:val="20"/>
                <w:szCs w:val="20"/>
              </w:rPr>
              <w:t xml:space="preserve">MRR (how quickly first relevant result appears)</w:t>
            </w:r>
          </w:p>
        </w:tc>
        <w:tc>
          <w:tcPr>
            <w:tcW w:type="dxa" w:w="30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vAlign w:val="center"/>
          </w:tcPr>
          <w:p>
            <w:pPr>
              <w:spacing w:after="40"/>
            </w:pPr>
            <w:r>
              <w:rPr>
                <w:rFonts w:ascii="Calibri" w:cs="Calibri" w:eastAsia="Calibri" w:hAnsi="Calibri"/>
                <w:color w:val="333333"/>
                <w:sz w:val="20"/>
                <w:szCs w:val="20"/>
              </w:rPr>
              <w:t xml:space="preserve">&gt; 0.70</w:t>
            </w:r>
          </w:p>
        </w:tc>
      </w:tr>
      <w:tr>
        <w:tc>
          <w:tcPr>
            <w:tcW w:type="dxa" w:w="20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spacing w:after="40"/>
            </w:pPr>
            <w:r>
              <w:rPr>
                <w:rFonts w:ascii="Calibri" w:cs="Calibri" w:eastAsia="Calibri" w:hAnsi="Calibri"/>
                <w:color w:val="333333"/>
                <w:sz w:val="20"/>
                <w:szCs w:val="20"/>
              </w:rPr>
              <w:t xml:space="preserve">Entity resolution</w:t>
            </w:r>
          </w:p>
        </w:tc>
        <w:tc>
          <w:tcPr>
            <w:tcW w:type="dxa" w:w="436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spacing w:after="40"/>
            </w:pPr>
            <w:r>
              <w:rPr>
                <w:rFonts w:ascii="Calibri" w:cs="Calibri" w:eastAsia="Calibri" w:hAnsi="Calibri"/>
                <w:color w:val="333333"/>
                <w:sz w:val="20"/>
                <w:szCs w:val="20"/>
              </w:rPr>
              <w:t xml:space="preserve">F1 score (precision and recall balance)</w:t>
            </w:r>
          </w:p>
        </w:tc>
        <w:tc>
          <w:tcPr>
            <w:tcW w:type="dxa" w:w="30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spacing w:after="40"/>
            </w:pPr>
            <w:r>
              <w:rPr>
                <w:rFonts w:ascii="Calibri" w:cs="Calibri" w:eastAsia="Calibri" w:hAnsi="Calibri"/>
                <w:color w:val="333333"/>
                <w:sz w:val="20"/>
                <w:szCs w:val="20"/>
              </w:rPr>
              <w:t xml:space="preserve">&gt; 0.85</w:t>
            </w:r>
          </w:p>
        </w:tc>
      </w:tr>
      <w:tr>
        <w:tc>
          <w:tcPr>
            <w:tcW w:type="dxa" w:w="20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vAlign w:val="center"/>
          </w:tcPr>
          <w:p>
            <w:pPr>
              <w:spacing w:after="40"/>
            </w:pPr>
            <w:r>
              <w:rPr>
                <w:rFonts w:ascii="Calibri" w:cs="Calibri" w:eastAsia="Calibri" w:hAnsi="Calibri"/>
                <w:color w:val="333333"/>
                <w:sz w:val="20"/>
                <w:szCs w:val="20"/>
              </w:rPr>
              <w:t xml:space="preserve">LLM reliability</w:t>
            </w:r>
          </w:p>
        </w:tc>
        <w:tc>
          <w:tcPr>
            <w:tcW w:type="dxa" w:w="436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vAlign w:val="center"/>
          </w:tcPr>
          <w:p>
            <w:pPr>
              <w:spacing w:after="40"/>
            </w:pPr>
            <w:r>
              <w:rPr>
                <w:rFonts w:ascii="Calibri" w:cs="Calibri" w:eastAsia="Calibri" w:hAnsi="Calibri"/>
                <w:color w:val="333333"/>
                <w:sz w:val="20"/>
                <w:szCs w:val="20"/>
              </w:rPr>
              <w:t xml:space="preserve">Agreement between LLM judge and human labels</w:t>
            </w:r>
          </w:p>
        </w:tc>
        <w:tc>
          <w:tcPr>
            <w:tcW w:type="dxa" w:w="30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vAlign w:val="center"/>
          </w:tcPr>
          <w:p>
            <w:pPr>
              <w:spacing w:after="40"/>
            </w:pPr>
            <w:r>
              <w:rPr>
                <w:rFonts w:ascii="Calibri" w:cs="Calibri" w:eastAsia="Calibri" w:hAnsi="Calibri"/>
                <w:color w:val="333333"/>
                <w:sz w:val="20"/>
                <w:szCs w:val="20"/>
              </w:rPr>
              <w:t xml:space="preserve">&gt; 80%</w:t>
            </w:r>
          </w:p>
        </w:tc>
      </w:tr>
      <w:tr>
        <w:tc>
          <w:tcPr>
            <w:tcW w:type="dxa" w:w="20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spacing w:after="40"/>
            </w:pPr>
            <w:r>
              <w:rPr>
                <w:rFonts w:ascii="Calibri" w:cs="Calibri" w:eastAsia="Calibri" w:hAnsi="Calibri"/>
                <w:color w:val="333333"/>
                <w:sz w:val="20"/>
                <w:szCs w:val="20"/>
              </w:rPr>
              <w:t xml:space="preserve">Anomaly detection</w:t>
            </w:r>
          </w:p>
        </w:tc>
        <w:tc>
          <w:tcPr>
            <w:tcW w:type="dxa" w:w="436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spacing w:after="40"/>
            </w:pPr>
            <w:r>
              <w:rPr>
                <w:rFonts w:ascii="Calibri" w:cs="Calibri" w:eastAsia="Calibri" w:hAnsi="Calibri"/>
                <w:color w:val="333333"/>
                <w:sz w:val="20"/>
                <w:szCs w:val="20"/>
              </w:rPr>
              <w:t xml:space="preserve">Precision (flagged anomalies that are real)</w:t>
            </w:r>
          </w:p>
        </w:tc>
        <w:tc>
          <w:tcPr>
            <w:tcW w:type="dxa" w:w="30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spacing w:after="40"/>
            </w:pPr>
            <w:r>
              <w:rPr>
                <w:rFonts w:ascii="Calibri" w:cs="Calibri" w:eastAsia="Calibri" w:hAnsi="Calibri"/>
                <w:color w:val="333333"/>
                <w:sz w:val="20"/>
                <w:szCs w:val="20"/>
              </w:rPr>
              <w:t xml:space="preserve">&gt; 0.80</w:t>
            </w:r>
          </w:p>
        </w:tc>
      </w:tr>
      <w:tr>
        <w:tc>
          <w:tcPr>
            <w:tcW w:type="dxa" w:w="20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vAlign w:val="center"/>
          </w:tcPr>
          <w:p>
            <w:pPr>
              <w:spacing w:after="40"/>
            </w:pPr>
            <w:r>
              <w:rPr>
                <w:rFonts w:ascii="Calibri" w:cs="Calibri" w:eastAsia="Calibri" w:hAnsi="Calibri"/>
                <w:color w:val="333333"/>
                <w:sz w:val="20"/>
                <w:szCs w:val="20"/>
              </w:rPr>
              <w:t xml:space="preserve">Pipeline speed</w:t>
            </w:r>
          </w:p>
        </w:tc>
        <w:tc>
          <w:tcPr>
            <w:tcW w:type="dxa" w:w="436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vAlign w:val="center"/>
          </w:tcPr>
          <w:p>
            <w:pPr>
              <w:spacing w:after="40"/>
            </w:pPr>
            <w:r>
              <w:rPr>
                <w:rFonts w:ascii="Calibri" w:cs="Calibri" w:eastAsia="Calibri" w:hAnsi="Calibri"/>
                <w:color w:val="333333"/>
                <w:sz w:val="20"/>
                <w:szCs w:val="20"/>
              </w:rPr>
              <w:t xml:space="preserve">Products processed per hour via Spark</w:t>
            </w:r>
          </w:p>
        </w:tc>
        <w:tc>
          <w:tcPr>
            <w:tcW w:type="dxa" w:w="30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vAlign w:val="center"/>
          </w:tcPr>
          <w:p>
            <w:pPr>
              <w:spacing w:after="40"/>
            </w:pPr>
            <w:r>
              <w:rPr>
                <w:rFonts w:ascii="Calibri" w:cs="Calibri" w:eastAsia="Calibri" w:hAnsi="Calibri"/>
                <w:color w:val="333333"/>
                <w:sz w:val="20"/>
                <w:szCs w:val="20"/>
              </w:rPr>
              <w:t xml:space="preserve">&gt; 100K/hour</w:t>
            </w:r>
          </w:p>
        </w:tc>
      </w:tr>
      <w:tr>
        <w:tc>
          <w:tcPr>
            <w:tcW w:type="dxa" w:w="20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spacing w:after="40"/>
            </w:pPr>
            <w:r>
              <w:rPr>
                <w:rFonts w:ascii="Calibri" w:cs="Calibri" w:eastAsia="Calibri" w:hAnsi="Calibri"/>
                <w:color w:val="333333"/>
                <w:sz w:val="20"/>
                <w:szCs w:val="20"/>
              </w:rPr>
              <w:t xml:space="preserve">Alert speed</w:t>
            </w:r>
          </w:p>
        </w:tc>
        <w:tc>
          <w:tcPr>
            <w:tcW w:type="dxa" w:w="436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spacing w:after="40"/>
            </w:pPr>
            <w:r>
              <w:rPr>
                <w:rFonts w:ascii="Calibri" w:cs="Calibri" w:eastAsia="Calibri" w:hAnsi="Calibri"/>
                <w:color w:val="333333"/>
                <w:sz w:val="20"/>
                <w:szCs w:val="20"/>
              </w:rPr>
              <w:t xml:space="preserve">Anomaly detected to alert delivered</w:t>
            </w:r>
          </w:p>
        </w:tc>
        <w:tc>
          <w:tcPr>
            <w:tcW w:type="dxa" w:w="30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spacing w:after="40"/>
            </w:pPr>
            <w:r>
              <w:rPr>
                <w:rFonts w:ascii="Calibri" w:cs="Calibri" w:eastAsia="Calibri" w:hAnsi="Calibri"/>
                <w:color w:val="333333"/>
                <w:sz w:val="20"/>
                <w:szCs w:val="20"/>
              </w:rPr>
              <w:t xml:space="preserve">&lt; 5 minutes</w:t>
            </w:r>
          </w:p>
        </w:tc>
      </w:tr>
      <w:tr>
        <w:tc>
          <w:tcPr>
            <w:tcW w:type="dxa" w:w="20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vAlign w:val="center"/>
          </w:tcPr>
          <w:p>
            <w:pPr>
              <w:spacing w:after="40"/>
            </w:pPr>
            <w:r>
              <w:rPr>
                <w:rFonts w:ascii="Calibri" w:cs="Calibri" w:eastAsia="Calibri" w:hAnsi="Calibri"/>
                <w:color w:val="333333"/>
                <w:sz w:val="20"/>
                <w:szCs w:val="20"/>
              </w:rPr>
              <w:t xml:space="preserve">LLM cost</w:t>
            </w:r>
          </w:p>
        </w:tc>
        <w:tc>
          <w:tcPr>
            <w:tcW w:type="dxa" w:w="436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vAlign w:val="center"/>
          </w:tcPr>
          <w:p>
            <w:pPr>
              <w:spacing w:after="40"/>
            </w:pPr>
            <w:r>
              <w:rPr>
                <w:rFonts w:ascii="Calibri" w:cs="Calibri" w:eastAsia="Calibri" w:hAnsi="Calibri"/>
                <w:color w:val="333333"/>
                <w:sz w:val="20"/>
                <w:szCs w:val="20"/>
              </w:rPr>
              <w:t xml:space="preserve">Daily spend on Groq + Claude</w:t>
            </w:r>
          </w:p>
        </w:tc>
        <w:tc>
          <w:tcPr>
            <w:tcW w:type="dxa" w:w="30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vAlign w:val="center"/>
          </w:tcPr>
          <w:p>
            <w:pPr>
              <w:spacing w:after="40"/>
            </w:pPr>
            <w:r>
              <w:rPr>
                <w:rFonts w:ascii="Calibri" w:cs="Calibri" w:eastAsia="Calibri" w:hAnsi="Calibri"/>
                <w:color w:val="333333"/>
                <w:sz w:val="20"/>
                <w:szCs w:val="20"/>
              </w:rPr>
              <w:t xml:space="preserve">&lt; $11/day dev</w:t>
            </w:r>
          </w:p>
        </w:tc>
      </w:tr>
      <w:tr>
        <w:tc>
          <w:tcPr>
            <w:tcW w:type="dxa" w:w="20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spacing w:after="40"/>
            </w:pPr>
            <w:r>
              <w:rPr>
                <w:rFonts w:ascii="Calibri" w:cs="Calibri" w:eastAsia="Calibri" w:hAnsi="Calibri"/>
                <w:color w:val="333333"/>
                <w:sz w:val="20"/>
                <w:szCs w:val="20"/>
              </w:rPr>
              <w:t xml:space="preserve">Extraction quality</w:t>
            </w:r>
          </w:p>
        </w:tc>
        <w:tc>
          <w:tcPr>
            <w:tcW w:type="dxa" w:w="436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spacing w:after="40"/>
            </w:pPr>
            <w:r>
              <w:rPr>
                <w:rFonts w:ascii="Calibri" w:cs="Calibri" w:eastAsia="Calibri" w:hAnsi="Calibri"/>
                <w:color w:val="333333"/>
                <w:sz w:val="20"/>
                <w:szCs w:val="20"/>
              </w:rPr>
              <w:t xml:space="preserve">DSPy accuracy vs manual review</w:t>
            </w:r>
          </w:p>
        </w:tc>
        <w:tc>
          <w:tcPr>
            <w:tcW w:type="dxa" w:w="30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spacing w:after="40"/>
            </w:pPr>
            <w:r>
              <w:rPr>
                <w:rFonts w:ascii="Calibri" w:cs="Calibri" w:eastAsia="Calibri" w:hAnsi="Calibri"/>
                <w:color w:val="333333"/>
                <w:sz w:val="20"/>
                <w:szCs w:val="20"/>
              </w:rPr>
              <w:t xml:space="preserve">&gt; 90%</w:t>
            </w:r>
          </w:p>
        </w:tc>
      </w:tr>
      <w:tr>
        <w:tc>
          <w:tcPr>
            <w:tcW w:type="dxa" w:w="20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vAlign w:val="center"/>
          </w:tcPr>
          <w:p>
            <w:pPr>
              <w:spacing w:after="40"/>
            </w:pPr>
            <w:r>
              <w:rPr>
                <w:rFonts w:ascii="Calibri" w:cs="Calibri" w:eastAsia="Calibri" w:hAnsi="Calibri"/>
                <w:color w:val="333333"/>
                <w:sz w:val="20"/>
                <w:szCs w:val="20"/>
              </w:rPr>
              <w:t xml:space="preserve">Token efficiency</w:t>
            </w:r>
          </w:p>
        </w:tc>
        <w:tc>
          <w:tcPr>
            <w:tcW w:type="dxa" w:w="436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vAlign w:val="center"/>
          </w:tcPr>
          <w:p>
            <w:pPr>
              <w:spacing w:after="40"/>
            </w:pPr>
            <w:r>
              <w:rPr>
                <w:rFonts w:ascii="Calibri" w:cs="Calibri" w:eastAsia="Calibri" w:hAnsi="Calibri"/>
                <w:color w:val="333333"/>
                <w:sz w:val="20"/>
                <w:szCs w:val="20"/>
              </w:rPr>
              <w:t xml:space="preserve">Tokens per product after DSPy optimization</w:t>
            </w:r>
          </w:p>
        </w:tc>
        <w:tc>
          <w:tcPr>
            <w:tcW w:type="dxa" w:w="30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vAlign w:val="center"/>
          </w:tcPr>
          <w:p>
            <w:pPr>
              <w:spacing w:after="40"/>
            </w:pPr>
            <w:r>
              <w:rPr>
                <w:rFonts w:ascii="Calibri" w:cs="Calibri" w:eastAsia="Calibri" w:hAnsi="Calibri"/>
                <w:color w:val="333333"/>
                <w:sz w:val="20"/>
                <w:szCs w:val="20"/>
              </w:rPr>
              <w:t xml:space="preserve">Decrease 20%</w:t>
            </w:r>
          </w:p>
        </w:tc>
      </w:tr>
    </w:tbl>
    <w:p>
      <w:pPr>
        <w:pStyle w:val="Heading2"/>
        <w:spacing w:after="160" w:before="280"/>
      </w:pPr>
      <w:r>
        <w:rPr>
          <w:rFonts w:ascii="Calibri" w:cs="Calibri" w:eastAsia="Calibri" w:hAnsi="Calibri"/>
          <w:b/>
          <w:bCs/>
          <w:color w:val="1F4E79"/>
          <w:sz w:val="26"/>
          <w:szCs w:val="26"/>
        </w:rPr>
        <w:t xml:space="preserve">5.8 Proof of Concept</w:t>
      </w:r>
    </w:p>
    <w:p>
      <w:pPr>
        <w:spacing w:after="140" w:line="276"/>
      </w:pPr>
      <w:r>
        <w:rPr>
          <w:rFonts w:ascii="Calibri" w:cs="Calibri" w:eastAsia="Calibri" w:hAnsi="Calibri"/>
          <w:color w:val="333333"/>
          <w:sz w:val="21"/>
          <w:szCs w:val="21"/>
        </w:rPr>
        <w:t xml:space="preserve">We have a working demo running locally on approximately 100 products. The POC code is saved in the GitHub repository under the POC directory.</w:t>
      </w:r>
    </w:p>
    <w:p>
      <w:pPr>
        <w:spacing w:after="120" w:before="200"/>
      </w:pPr>
      <w:r>
        <w:rPr>
          <w:rFonts w:ascii="Calibri" w:cs="Calibri" w:eastAsia="Calibri" w:hAnsi="Calibri"/>
          <w:b/>
          <w:bCs/>
          <w:color w:val="333333"/>
          <w:sz w:val="22"/>
          <w:szCs w:val="22"/>
        </w:rPr>
        <w:t xml:space="preserve">Preliminary EDA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0B0B0" w:sz="1"/>
              <w:left w:val="single" w:color="B0B0B0" w:sz="1"/>
              <w:bottom w:val="single" w:color="B0B0B0" w:sz="1"/>
              <w:right w:val="single" w:color="B0B0B0" w:sz="1"/>
            </w:tcBorders>
            <w:shd w:fill="1F4E79" w:val="clear"/>
            <w:tcMar>
              <w:top w:type="dxa" w:w="60"/>
              <w:left w:type="dxa" w:w="100"/>
              <w:bottom w:type="dxa" w:w="60"/>
              <w:right w:type="dxa" w:w="100"/>
            </w:tcMar>
            <w:vAlign w:val="center"/>
          </w:tcPr>
          <w:p>
            <w:pPr>
              <w:spacing w:after="40"/>
            </w:pPr>
            <w:r>
              <w:rPr>
                <w:rFonts w:ascii="Calibri" w:cs="Calibri" w:eastAsia="Calibri" w:hAnsi="Calibri"/>
                <w:b/>
                <w:bCs/>
                <w:color w:val="FFFFFF"/>
                <w:sz w:val="20"/>
                <w:szCs w:val="20"/>
              </w:rPr>
              <w:t xml:space="preserve">Source</w:t>
            </w:r>
          </w:p>
        </w:tc>
        <w:tc>
          <w:tcPr>
            <w:tcW w:type="dxa" w:w="6960"/>
            <w:tcBorders>
              <w:top w:val="single" w:color="B0B0B0" w:sz="1"/>
              <w:left w:val="single" w:color="B0B0B0" w:sz="1"/>
              <w:bottom w:val="single" w:color="B0B0B0" w:sz="1"/>
              <w:right w:val="single" w:color="B0B0B0" w:sz="1"/>
            </w:tcBorders>
            <w:shd w:fill="1F4E79" w:val="clear"/>
            <w:tcMar>
              <w:top w:type="dxa" w:w="60"/>
              <w:left w:type="dxa" w:w="100"/>
              <w:bottom w:type="dxa" w:w="60"/>
              <w:right w:type="dxa" w:w="100"/>
            </w:tcMar>
            <w:vAlign w:val="center"/>
          </w:tcPr>
          <w:p>
            <w:pPr>
              <w:spacing w:after="40"/>
            </w:pPr>
            <w:r>
              <w:rPr>
                <w:rFonts w:ascii="Calibri" w:cs="Calibri" w:eastAsia="Calibri" w:hAnsi="Calibri"/>
                <w:b/>
                <w:bCs/>
                <w:color w:val="FFFFFF"/>
                <w:sz w:val="20"/>
                <w:szCs w:val="20"/>
              </w:rPr>
              <w:t xml:space="preserve">Finding</w:t>
            </w:r>
          </w:p>
        </w:tc>
      </w:tr>
      <w:tr>
        <w:tc>
          <w:tcPr>
            <w:tcW w:type="dxa" w:w="24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spacing w:after="40"/>
            </w:pPr>
            <w:r>
              <w:rPr>
                <w:rFonts w:ascii="Calibri" w:cs="Calibri" w:eastAsia="Calibri" w:hAnsi="Calibri"/>
                <w:color w:val="333333"/>
                <w:sz w:val="20"/>
                <w:szCs w:val="20"/>
              </w:rPr>
              <w:t xml:space="preserve">Open Food Facts</w:t>
            </w:r>
          </w:p>
        </w:tc>
        <w:tc>
          <w:tcPr>
            <w:tcW w:type="dxa" w:w="696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spacing w:after="40"/>
            </w:pPr>
            <w:r>
              <w:rPr>
                <w:rFonts w:ascii="Calibri" w:cs="Calibri" w:eastAsia="Calibri" w:hAnsi="Calibri"/>
                <w:color w:val="333333"/>
                <w:sz w:val="20"/>
                <w:szCs w:val="20"/>
              </w:rPr>
              <w:t xml:space="preserve">210 columns parsed. Completeness ranges 36-75% across key fields. DQ scores 40-70.</w:t>
            </w:r>
          </w:p>
        </w:tc>
      </w:tr>
      <w:tr>
        <w:tc>
          <w:tcPr>
            <w:tcW w:type="dxa" w:w="24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vAlign w:val="center"/>
          </w:tcPr>
          <w:p>
            <w:pPr>
              <w:spacing w:after="40"/>
            </w:pPr>
            <w:r>
              <w:rPr>
                <w:rFonts w:ascii="Calibri" w:cs="Calibri" w:eastAsia="Calibri" w:hAnsi="Calibri"/>
                <w:color w:val="333333"/>
                <w:sz w:val="20"/>
                <w:szCs w:val="20"/>
              </w:rPr>
              <w:t xml:space="preserve">USDA</w:t>
            </w:r>
          </w:p>
        </w:tc>
        <w:tc>
          <w:tcPr>
            <w:tcW w:type="dxa" w:w="696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vAlign w:val="center"/>
          </w:tcPr>
          <w:p>
            <w:pPr>
              <w:spacing w:after="40"/>
            </w:pPr>
            <w:r>
              <w:rPr>
                <w:rFonts w:ascii="Calibri" w:cs="Calibri" w:eastAsia="Calibri" w:hAnsi="Calibri"/>
                <w:color w:val="333333"/>
                <w:sz w:val="20"/>
                <w:szCs w:val="20"/>
              </w:rPr>
              <w:t xml:space="preserve">100% field coverage on 6 tested fields. DQ scores 95-100.</w:t>
            </w:r>
          </w:p>
        </w:tc>
      </w:tr>
      <w:tr>
        <w:tc>
          <w:tcPr>
            <w:tcW w:type="dxa" w:w="24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spacing w:after="40"/>
            </w:pPr>
            <w:r>
              <w:rPr>
                <w:rFonts w:ascii="Calibri" w:cs="Calibri" w:eastAsia="Calibri" w:hAnsi="Calibri"/>
                <w:color w:val="333333"/>
                <w:sz w:val="20"/>
                <w:szCs w:val="20"/>
              </w:rPr>
              <w:t xml:space="preserve">Entity Resolution</w:t>
            </w:r>
          </w:p>
        </w:tc>
        <w:tc>
          <w:tcPr>
            <w:tcW w:type="dxa" w:w="696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spacing w:after="40"/>
            </w:pPr>
            <w:r>
              <w:rPr>
                <w:rFonts w:ascii="Calibri" w:cs="Calibri" w:eastAsia="Calibri" w:hAnsi="Calibri"/>
                <w:color w:val="333333"/>
                <w:sz w:val="20"/>
                <w:szCs w:val="20"/>
              </w:rPr>
              <w:t xml:space="preserve">20/20 test product names matched across USDA and Instacart.</w:t>
            </w:r>
          </w:p>
        </w:tc>
      </w:tr>
      <w:tr>
        <w:tc>
          <w:tcPr>
            <w:tcW w:type="dxa" w:w="24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vAlign w:val="center"/>
          </w:tcPr>
          <w:p>
            <w:pPr>
              <w:spacing w:after="40"/>
            </w:pPr>
            <w:r>
              <w:rPr>
                <w:rFonts w:ascii="Calibri" w:cs="Calibri" w:eastAsia="Calibri" w:hAnsi="Calibri"/>
                <w:color w:val="333333"/>
                <w:sz w:val="20"/>
                <w:szCs w:val="20"/>
              </w:rPr>
              <w:t xml:space="preserve">Instacart</w:t>
            </w:r>
          </w:p>
        </w:tc>
        <w:tc>
          <w:tcPr>
            <w:tcW w:type="dxa" w:w="696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vAlign w:val="center"/>
          </w:tcPr>
          <w:p>
            <w:pPr>
              <w:spacing w:after="40"/>
            </w:pPr>
            <w:r>
              <w:rPr>
                <w:rFonts w:ascii="Calibri" w:cs="Calibri" w:eastAsia="Calibri" w:hAnsi="Calibri"/>
                <w:color w:val="333333"/>
                <w:sz w:val="20"/>
                <w:szCs w:val="20"/>
              </w:rPr>
              <w:t xml:space="preserve">91% of baskets span 2+ departments. Avg 10.1 items across 4.7 departments.</w:t>
            </w:r>
          </w:p>
        </w:tc>
      </w:tr>
    </w:tbl>
    <w:p>
      <w:pPr>
        <w:spacing w:after="80"/>
      </w:pPr>
    </w:p>
    <w:p>
      <w:pPr>
        <w:spacing w:after="120" w:before="200"/>
      </w:pPr>
      <w:r>
        <w:rPr>
          <w:rFonts w:ascii="Calibri" w:cs="Calibri" w:eastAsia="Calibri" w:hAnsi="Calibri"/>
          <w:b/>
          <w:bCs/>
          <w:color w:val="333333"/>
          <w:sz w:val="22"/>
          <w:szCs w:val="22"/>
        </w:rPr>
        <w:t xml:space="preserve">Working Experiments</w:t>
      </w:r>
    </w:p>
    <w:p>
      <w:pPr>
        <w:pStyle w:val="ListParagraph"/>
        <w:numPr>
          <w:ilvl w:val="0"/>
          <w:numId w:val="2"/>
        </w:numPr>
        <w:spacing w:after="80" w:line="276"/>
      </w:pPr>
      <w:r>
        <w:rPr>
          <w:rFonts w:ascii="Calibri" w:cs="Calibri" w:eastAsia="Calibri" w:hAnsi="Calibri"/>
          <w:color w:val="333333"/>
          <w:sz w:val="21"/>
          <w:szCs w:val="21"/>
        </w:rPr>
        <w:t xml:space="preserve">DSPy + Groq extracting attributes from messy Open Food Facts descriptions with retry logic</w:t>
      </w:r>
    </w:p>
    <w:p>
      <w:pPr>
        <w:pStyle w:val="ListParagraph"/>
        <w:numPr>
          <w:ilvl w:val="0"/>
          <w:numId w:val="2"/>
        </w:numPr>
        <w:spacing w:after="80" w:line="276"/>
      </w:pPr>
      <w:r>
        <w:rPr>
          <w:rFonts w:ascii="Calibri" w:cs="Calibri" w:eastAsia="Calibri" w:hAnsi="Calibri"/>
          <w:color w:val="333333"/>
          <w:sz w:val="21"/>
          <w:szCs w:val="21"/>
        </w:rPr>
        <w:t xml:space="preserve">RRF fusion combining BM25 keyword search and embedding-based semantic search</w:t>
      </w:r>
    </w:p>
    <w:p>
      <w:pPr>
        <w:pStyle w:val="ListParagraph"/>
        <w:numPr>
          <w:ilvl w:val="0"/>
          <w:numId w:val="2"/>
        </w:numPr>
        <w:spacing w:after="80" w:line="276"/>
      </w:pPr>
      <w:r>
        <w:rPr>
          <w:rFonts w:ascii="Calibri" w:cs="Calibri" w:eastAsia="Calibri" w:hAnsi="Calibri"/>
          <w:color w:val="333333"/>
          <w:sz w:val="21"/>
          <w:szCs w:val="21"/>
        </w:rPr>
        <w:t xml:space="preserve">Data quality scoring showing 40-70% (Open Food Facts) vs 95-100% (USDA) contrast</w:t>
      </w:r>
    </w:p>
    <w:p>
      <w:pPr>
        <w:pStyle w:val="ListParagraph"/>
        <w:numPr>
          <w:ilvl w:val="0"/>
          <w:numId w:val="2"/>
        </w:numPr>
        <w:spacing w:after="80" w:line="276"/>
      </w:pPr>
      <w:r>
        <w:rPr>
          <w:rFonts w:ascii="Calibri" w:cs="Calibri" w:eastAsia="Calibri" w:hAnsi="Calibri"/>
          <w:color w:val="333333"/>
          <w:sz w:val="21"/>
          <w:szCs w:val="21"/>
        </w:rPr>
        <w:t xml:space="preserve">Fuzzy matching via rapidfuzz: "Cheerios" matched to "Cheerios Cereal" at 89% similarity</w:t>
      </w:r>
    </w:p>
    <w:p>
      <w:pPr>
        <w:pStyle w:val="ListParagraph"/>
        <w:numPr>
          <w:ilvl w:val="0"/>
          <w:numId w:val="2"/>
        </w:numPr>
        <w:spacing w:after="80" w:line="276"/>
      </w:pPr>
      <w:r>
        <w:rPr>
          <w:rFonts w:ascii="Calibri" w:cs="Calibri" w:eastAsia="Calibri" w:hAnsi="Calibri"/>
          <w:color w:val="333333"/>
          <w:sz w:val="21"/>
          <w:szCs w:val="21"/>
        </w:rPr>
        <w:t xml:space="preserve">4-tab Streamlit app with DQ radar charts, entity resolution pairs, search results, association rules</w:t>
      </w:r>
    </w:p>
    <w:p>
      <w:pPr>
        <w:pBdr>
          <w:bottom w:val="single" w:color="D6E4F0" w:sz="6" w:space="1"/>
        </w:pBdr>
        <w:spacing w:after="200" w:before="200"/>
      </w:pPr>
    </w:p>
    <w:p>
      <w:pPr>
        <w:pStyle w:val="Heading1"/>
        <w:spacing w:after="200" w:before="360"/>
      </w:pPr>
      <w:r>
        <w:rPr>
          <w:rFonts w:ascii="Calibri" w:cs="Calibri" w:eastAsia="Calibri" w:hAnsi="Calibri"/>
          <w:b/>
          <w:bCs/>
          <w:color w:val="1F4E79"/>
          <w:sz w:val="32"/>
          <w:szCs w:val="32"/>
        </w:rPr>
        <w:t xml:space="preserve">6. Project Plan and Timeline</w:t>
      </w:r>
    </w:p>
    <w:p>
      <w:pPr>
        <w:pStyle w:val="Heading2"/>
        <w:spacing w:after="160" w:before="280"/>
      </w:pPr>
      <w:r>
        <w:rPr>
          <w:rFonts w:ascii="Calibri" w:cs="Calibri" w:eastAsia="Calibri" w:hAnsi="Calibri"/>
          <w:b/>
          <w:bCs/>
          <w:color w:val="1F4E79"/>
          <w:sz w:val="26"/>
          <w:szCs w:val="26"/>
        </w:rPr>
        <w:t xml:space="preserve">6.1 Milestones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400"/>
        <w:gridCol w:w="6060"/>
      </w:tblGrid>
      <w:tr>
        <w:tc>
          <w:tcPr>
            <w:tcW w:type="dxa" w:w="900"/>
            <w:tcBorders>
              <w:top w:val="single" w:color="B0B0B0" w:sz="1"/>
              <w:left w:val="single" w:color="B0B0B0" w:sz="1"/>
              <w:bottom w:val="single" w:color="B0B0B0" w:sz="1"/>
              <w:right w:val="single" w:color="B0B0B0" w:sz="1"/>
            </w:tcBorders>
            <w:shd w:fill="1F4E79" w:val="clear"/>
            <w:tcMar>
              <w:top w:type="dxa" w:w="60"/>
              <w:left w:type="dxa" w:w="100"/>
              <w:bottom w:type="dxa" w:w="60"/>
              <w:right w:type="dxa" w:w="100"/>
            </w:tcMar>
            <w:vAlign w:val="center"/>
          </w:tcPr>
          <w:p>
            <w:pPr>
              <w:spacing w:after="40"/>
            </w:pPr>
            <w:r>
              <w:rPr>
                <w:rFonts w:ascii="Calibri" w:cs="Calibri" w:eastAsia="Calibri" w:hAnsi="Calibri"/>
                <w:b/>
                <w:bCs/>
                <w:color w:val="FFFFFF"/>
                <w:sz w:val="20"/>
                <w:szCs w:val="20"/>
              </w:rPr>
              <w:t xml:space="preserve">Phase</w:t>
            </w:r>
          </w:p>
        </w:tc>
        <w:tc>
          <w:tcPr>
            <w:tcW w:type="dxa" w:w="2400"/>
            <w:tcBorders>
              <w:top w:val="single" w:color="B0B0B0" w:sz="1"/>
              <w:left w:val="single" w:color="B0B0B0" w:sz="1"/>
              <w:bottom w:val="single" w:color="B0B0B0" w:sz="1"/>
              <w:right w:val="single" w:color="B0B0B0" w:sz="1"/>
            </w:tcBorders>
            <w:shd w:fill="1F4E79" w:val="clear"/>
            <w:tcMar>
              <w:top w:type="dxa" w:w="60"/>
              <w:left w:type="dxa" w:w="100"/>
              <w:bottom w:type="dxa" w:w="60"/>
              <w:right w:type="dxa" w:w="100"/>
            </w:tcMar>
            <w:vAlign w:val="center"/>
          </w:tcPr>
          <w:p>
            <w:pPr>
              <w:spacing w:after="40"/>
            </w:pPr>
            <w:r>
              <w:rPr>
                <w:rFonts w:ascii="Calibri" w:cs="Calibri" w:eastAsia="Calibri" w:hAnsi="Calibri"/>
                <w:b/>
                <w:bCs/>
                <w:color w:val="FFFFFF"/>
                <w:sz w:val="20"/>
                <w:szCs w:val="20"/>
              </w:rPr>
              <w:t xml:space="preserve">Milestone</w:t>
            </w:r>
          </w:p>
        </w:tc>
        <w:tc>
          <w:tcPr>
            <w:tcW w:type="dxa" w:w="6060"/>
            <w:tcBorders>
              <w:top w:val="single" w:color="B0B0B0" w:sz="1"/>
              <w:left w:val="single" w:color="B0B0B0" w:sz="1"/>
              <w:bottom w:val="single" w:color="B0B0B0" w:sz="1"/>
              <w:right w:val="single" w:color="B0B0B0" w:sz="1"/>
            </w:tcBorders>
            <w:shd w:fill="1F4E79" w:val="clear"/>
            <w:tcMar>
              <w:top w:type="dxa" w:w="60"/>
              <w:left w:type="dxa" w:w="100"/>
              <w:bottom w:type="dxa" w:w="60"/>
              <w:right w:type="dxa" w:w="100"/>
            </w:tcMar>
            <w:vAlign w:val="center"/>
          </w:tcPr>
          <w:p>
            <w:pPr>
              <w:spacing w:after="40"/>
            </w:pPr>
            <w:r>
              <w:rPr>
                <w:rFonts w:ascii="Calibri" w:cs="Calibri" w:eastAsia="Calibri" w:hAnsi="Calibri"/>
                <w:b/>
                <w:bCs/>
                <w:color w:val="FFFFFF"/>
                <w:sz w:val="20"/>
                <w:szCs w:val="20"/>
              </w:rPr>
              <w:t xml:space="preserve">Description</w:t>
            </w:r>
          </w:p>
        </w:tc>
      </w:tr>
      <w:tr>
        <w:tc>
          <w:tcPr>
            <w:tcW w:type="dxa" w:w="9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spacing w:after="40"/>
            </w:pPr>
            <w:r>
              <w:rPr>
                <w:rFonts w:ascii="Calibri" w:cs="Calibri" w:eastAsia="Calibri" w:hAnsi="Calibri"/>
                <w:color w:val="333333"/>
                <w:sz w:val="20"/>
                <w:szCs w:val="20"/>
              </w:rPr>
              <w:t xml:space="preserve">M1</w:t>
            </w:r>
          </w:p>
        </w:tc>
        <w:tc>
          <w:tcPr>
            <w:tcW w:type="dxa" w:w="24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spacing w:after="40"/>
            </w:pPr>
            <w:r>
              <w:rPr>
                <w:rFonts w:ascii="Calibri" w:cs="Calibri" w:eastAsia="Calibri" w:hAnsi="Calibri"/>
                <w:color w:val="333333"/>
                <w:sz w:val="20"/>
                <w:szCs w:val="20"/>
              </w:rPr>
              <w:t xml:space="preserve">Data ingestion</w:t>
            </w:r>
          </w:p>
        </w:tc>
        <w:tc>
          <w:tcPr>
            <w:tcW w:type="dxa" w:w="606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spacing w:after="40"/>
            </w:pPr>
            <w:r>
              <w:rPr>
                <w:rFonts w:ascii="Calibri" w:cs="Calibri" w:eastAsia="Calibri" w:hAnsi="Calibri"/>
                <w:color w:val="333333"/>
                <w:sz w:val="20"/>
                <w:szCs w:val="20"/>
              </w:rPr>
              <w:t xml:space="preserve">All 6 sources in S3. Kafka producers for 4 continuous sources.</w:t>
            </w:r>
          </w:p>
        </w:tc>
      </w:tr>
      <w:tr>
        <w:tc>
          <w:tcPr>
            <w:tcW w:type="dxa" w:w="9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vAlign w:val="center"/>
          </w:tcPr>
          <w:p>
            <w:pPr>
              <w:spacing w:after="40"/>
            </w:pPr>
            <w:r>
              <w:rPr>
                <w:rFonts w:ascii="Calibri" w:cs="Calibri" w:eastAsia="Calibri" w:hAnsi="Calibri"/>
                <w:color w:val="333333"/>
                <w:sz w:val="20"/>
                <w:szCs w:val="20"/>
              </w:rPr>
              <w:t xml:space="preserve">M2</w:t>
            </w:r>
          </w:p>
        </w:tc>
        <w:tc>
          <w:tcPr>
            <w:tcW w:type="dxa" w:w="24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vAlign w:val="center"/>
          </w:tcPr>
          <w:p>
            <w:pPr>
              <w:spacing w:after="40"/>
            </w:pPr>
            <w:r>
              <w:rPr>
                <w:rFonts w:ascii="Calibri" w:cs="Calibri" w:eastAsia="Calibri" w:hAnsi="Calibri"/>
                <w:color w:val="333333"/>
                <w:sz w:val="20"/>
                <w:szCs w:val="20"/>
              </w:rPr>
              <w:t xml:space="preserve">Big data pipeline</w:t>
            </w:r>
          </w:p>
        </w:tc>
        <w:tc>
          <w:tcPr>
            <w:tcW w:type="dxa" w:w="606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vAlign w:val="center"/>
          </w:tcPr>
          <w:p>
            <w:pPr>
              <w:spacing w:after="40"/>
            </w:pPr>
            <w:r>
              <w:rPr>
                <w:rFonts w:ascii="Calibri" w:cs="Calibri" w:eastAsia="Calibri" w:hAnsi="Calibri"/>
                <w:color w:val="333333"/>
                <w:sz w:val="20"/>
                <w:szCs w:val="20"/>
              </w:rPr>
              <w:t xml:space="preserve">Spark processing 4M+ products. Airflow DAGs. Great Expectations.</w:t>
            </w:r>
          </w:p>
        </w:tc>
      </w:tr>
      <w:tr>
        <w:tc>
          <w:tcPr>
            <w:tcW w:type="dxa" w:w="9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spacing w:after="40"/>
            </w:pPr>
            <w:r>
              <w:rPr>
                <w:rFonts w:ascii="Calibri" w:cs="Calibri" w:eastAsia="Calibri" w:hAnsi="Calibri"/>
                <w:color w:val="333333"/>
                <w:sz w:val="20"/>
                <w:szCs w:val="20"/>
              </w:rPr>
              <w:t xml:space="preserve">M3</w:t>
            </w:r>
          </w:p>
        </w:tc>
        <w:tc>
          <w:tcPr>
            <w:tcW w:type="dxa" w:w="24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spacing w:after="40"/>
            </w:pPr>
            <w:r>
              <w:rPr>
                <w:rFonts w:ascii="Calibri" w:cs="Calibri" w:eastAsia="Calibri" w:hAnsi="Calibri"/>
                <w:color w:val="333333"/>
                <w:sz w:val="20"/>
                <w:szCs w:val="20"/>
              </w:rPr>
              <w:t xml:space="preserve">LLM integration</w:t>
            </w:r>
          </w:p>
        </w:tc>
        <w:tc>
          <w:tcPr>
            <w:tcW w:type="dxa" w:w="606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spacing w:after="40"/>
            </w:pPr>
            <w:r>
              <w:rPr>
                <w:rFonts w:ascii="Calibri" w:cs="Calibri" w:eastAsia="Calibri" w:hAnsi="Calibri"/>
                <w:color w:val="333333"/>
                <w:sz w:val="20"/>
                <w:szCs w:val="20"/>
              </w:rPr>
              <w:t xml:space="preserve">DSPy extraction on 50K-100K products. Taxonomy built. Guardrails active.</w:t>
            </w:r>
          </w:p>
        </w:tc>
      </w:tr>
      <w:tr>
        <w:tc>
          <w:tcPr>
            <w:tcW w:type="dxa" w:w="9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vAlign w:val="center"/>
          </w:tcPr>
          <w:p>
            <w:pPr>
              <w:spacing w:after="40"/>
            </w:pPr>
            <w:r>
              <w:rPr>
                <w:rFonts w:ascii="Calibri" w:cs="Calibri" w:eastAsia="Calibri" w:hAnsi="Calibri"/>
                <w:color w:val="333333"/>
                <w:sz w:val="20"/>
                <w:szCs w:val="20"/>
              </w:rPr>
              <w:t xml:space="preserve">M4</w:t>
            </w:r>
          </w:p>
        </w:tc>
        <w:tc>
          <w:tcPr>
            <w:tcW w:type="dxa" w:w="24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vAlign w:val="center"/>
          </w:tcPr>
          <w:p>
            <w:pPr>
              <w:spacing w:after="40"/>
            </w:pPr>
            <w:r>
              <w:rPr>
                <w:rFonts w:ascii="Calibri" w:cs="Calibri" w:eastAsia="Calibri" w:hAnsi="Calibri"/>
                <w:color w:val="333333"/>
                <w:sz w:val="20"/>
                <w:szCs w:val="20"/>
              </w:rPr>
              <w:t xml:space="preserve">Entity resolution + KG</w:t>
            </w:r>
          </w:p>
        </w:tc>
        <w:tc>
          <w:tcPr>
            <w:tcW w:type="dxa" w:w="606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vAlign w:val="center"/>
          </w:tcPr>
          <w:p>
            <w:pPr>
              <w:spacing w:after="40"/>
            </w:pPr>
            <w:r>
              <w:rPr>
                <w:rFonts w:ascii="Calibri" w:cs="Calibri" w:eastAsia="Calibri" w:hAnsi="Calibri"/>
                <w:color w:val="333333"/>
                <w:sz w:val="20"/>
                <w:szCs w:val="20"/>
              </w:rPr>
              <w:t xml:space="preserve">rapidfuzz + ML classifier. Neo4j populated. MLflow tracking.</w:t>
            </w:r>
          </w:p>
        </w:tc>
      </w:tr>
      <w:tr>
        <w:tc>
          <w:tcPr>
            <w:tcW w:type="dxa" w:w="9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spacing w:after="40"/>
            </w:pPr>
            <w:r>
              <w:rPr>
                <w:rFonts w:ascii="Calibri" w:cs="Calibri" w:eastAsia="Calibri" w:hAnsi="Calibri"/>
                <w:color w:val="333333"/>
                <w:sz w:val="20"/>
                <w:szCs w:val="20"/>
              </w:rPr>
              <w:t xml:space="preserve">M5</w:t>
            </w:r>
          </w:p>
        </w:tc>
        <w:tc>
          <w:tcPr>
            <w:tcW w:type="dxa" w:w="24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spacing w:after="40"/>
            </w:pPr>
            <w:r>
              <w:rPr>
                <w:rFonts w:ascii="Calibri" w:cs="Calibri" w:eastAsia="Calibri" w:hAnsi="Calibri"/>
                <w:color w:val="333333"/>
                <w:sz w:val="20"/>
                <w:szCs w:val="20"/>
              </w:rPr>
              <w:t xml:space="preserve">Search + evaluation</w:t>
            </w:r>
          </w:p>
        </w:tc>
        <w:tc>
          <w:tcPr>
            <w:tcW w:type="dxa" w:w="606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spacing w:after="40"/>
            </w:pPr>
            <w:r>
              <w:rPr>
                <w:rFonts w:ascii="Calibri" w:cs="Calibri" w:eastAsia="Calibri" w:hAnsi="Calibri"/>
                <w:color w:val="333333"/>
                <w:sz w:val="20"/>
                <w:szCs w:val="20"/>
              </w:rPr>
              <w:t xml:space="preserve">OpenSearch hybrid search. Domain eval set. AutoEval. NDCG baseline.</w:t>
            </w:r>
          </w:p>
        </w:tc>
      </w:tr>
      <w:tr>
        <w:tc>
          <w:tcPr>
            <w:tcW w:type="dxa" w:w="9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vAlign w:val="center"/>
          </w:tcPr>
          <w:p>
            <w:pPr>
              <w:spacing w:after="40"/>
            </w:pPr>
            <w:r>
              <w:rPr>
                <w:rFonts w:ascii="Calibri" w:cs="Calibri" w:eastAsia="Calibri" w:hAnsi="Calibri"/>
                <w:color w:val="333333"/>
                <w:sz w:val="20"/>
                <w:szCs w:val="20"/>
              </w:rPr>
              <w:t xml:space="preserve">M6</w:t>
            </w:r>
          </w:p>
        </w:tc>
        <w:tc>
          <w:tcPr>
            <w:tcW w:type="dxa" w:w="24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vAlign w:val="center"/>
          </w:tcPr>
          <w:p>
            <w:pPr>
              <w:spacing w:after="40"/>
            </w:pPr>
            <w:r>
              <w:rPr>
                <w:rFonts w:ascii="Calibri" w:cs="Calibri" w:eastAsia="Calibri" w:hAnsi="Calibri"/>
                <w:color w:val="333333"/>
                <w:sz w:val="20"/>
                <w:szCs w:val="20"/>
              </w:rPr>
              <w:t xml:space="preserve">Observability</w:t>
            </w:r>
          </w:p>
        </w:tc>
        <w:tc>
          <w:tcPr>
            <w:tcW w:type="dxa" w:w="606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vAlign w:val="center"/>
          </w:tcPr>
          <w:p>
            <w:pPr>
              <w:spacing w:after="40"/>
            </w:pPr>
            <w:r>
              <w:rPr>
                <w:rFonts w:ascii="Calibri" w:cs="Calibri" w:eastAsia="Calibri" w:hAnsi="Calibri"/>
                <w:color w:val="333333"/>
                <w:sz w:val="20"/>
                <w:szCs w:val="20"/>
              </w:rPr>
              <w:t xml:space="preserve">Isolation Forest. Pathway streaming. Root-cause diagnosis. Alert ranking.</w:t>
            </w:r>
          </w:p>
        </w:tc>
      </w:tr>
      <w:tr>
        <w:tc>
          <w:tcPr>
            <w:tcW w:type="dxa" w:w="9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spacing w:after="40"/>
            </w:pPr>
            <w:r>
              <w:rPr>
                <w:rFonts w:ascii="Calibri" w:cs="Calibri" w:eastAsia="Calibri" w:hAnsi="Calibri"/>
                <w:color w:val="333333"/>
                <w:sz w:val="20"/>
                <w:szCs w:val="20"/>
              </w:rPr>
              <w:t xml:space="preserve">M7</w:t>
            </w:r>
          </w:p>
        </w:tc>
        <w:tc>
          <w:tcPr>
            <w:tcW w:type="dxa" w:w="24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spacing w:after="40"/>
            </w:pPr>
            <w:r>
              <w:rPr>
                <w:rFonts w:ascii="Calibri" w:cs="Calibri" w:eastAsia="Calibri" w:hAnsi="Calibri"/>
                <w:color w:val="333333"/>
                <w:sz w:val="20"/>
                <w:szCs w:val="20"/>
              </w:rPr>
              <w:t xml:space="preserve">MCP + Chatbot + Dashboard</w:t>
            </w:r>
          </w:p>
        </w:tc>
        <w:tc>
          <w:tcPr>
            <w:tcW w:type="dxa" w:w="606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spacing w:after="40"/>
            </w:pPr>
            <w:r>
              <w:rPr>
                <w:rFonts w:ascii="Calibri" w:cs="Calibri" w:eastAsia="Calibri" w:hAnsi="Calibri"/>
                <w:color w:val="333333"/>
                <w:sz w:val="20"/>
                <w:szCs w:val="20"/>
              </w:rPr>
              <w:t xml:space="preserve">7 MCP tools. RAG chatbot. Streamlit dashboard.</w:t>
            </w:r>
          </w:p>
        </w:tc>
      </w:tr>
      <w:tr>
        <w:tc>
          <w:tcPr>
            <w:tcW w:type="dxa" w:w="9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vAlign w:val="center"/>
          </w:tcPr>
          <w:p>
            <w:pPr>
              <w:spacing w:after="40"/>
            </w:pPr>
            <w:r>
              <w:rPr>
                <w:rFonts w:ascii="Calibri" w:cs="Calibri" w:eastAsia="Calibri" w:hAnsi="Calibri"/>
                <w:color w:val="333333"/>
                <w:sz w:val="20"/>
                <w:szCs w:val="20"/>
              </w:rPr>
              <w:t xml:space="preserve">M8</w:t>
            </w:r>
          </w:p>
        </w:tc>
        <w:tc>
          <w:tcPr>
            <w:tcW w:type="dxa" w:w="24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vAlign w:val="center"/>
          </w:tcPr>
          <w:p>
            <w:pPr>
              <w:spacing w:after="40"/>
            </w:pPr>
            <w:r>
              <w:rPr>
                <w:rFonts w:ascii="Calibri" w:cs="Calibri" w:eastAsia="Calibri" w:hAnsi="Calibri"/>
                <w:color w:val="333333"/>
                <w:sz w:val="20"/>
                <w:szCs w:val="20"/>
              </w:rPr>
              <w:t xml:space="preserve">CI/CD + Polish</w:t>
            </w:r>
          </w:p>
        </w:tc>
        <w:tc>
          <w:tcPr>
            <w:tcW w:type="dxa" w:w="606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vAlign w:val="center"/>
          </w:tcPr>
          <w:p>
            <w:pPr>
              <w:spacing w:after="40"/>
            </w:pPr>
            <w:r>
              <w:rPr>
                <w:rFonts w:ascii="Calibri" w:cs="Calibri" w:eastAsia="Calibri" w:hAnsi="Calibri"/>
                <w:color w:val="333333"/>
                <w:sz w:val="20"/>
                <w:szCs w:val="20"/>
              </w:rPr>
              <w:t xml:space="preserve">GitHub Actions. Docker deployment. Documentation. Demo video.</w:t>
            </w:r>
          </w:p>
        </w:tc>
      </w:tr>
    </w:tbl>
    <w:p>
      <w:pPr>
        <w:pStyle w:val="Heading2"/>
        <w:spacing w:after="160" w:before="280"/>
      </w:pPr>
      <w:r>
        <w:rPr>
          <w:rFonts w:ascii="Calibri" w:cs="Calibri" w:eastAsia="Calibri" w:hAnsi="Calibri"/>
          <w:b/>
          <w:bCs/>
          <w:color w:val="1F4E79"/>
          <w:sz w:val="26"/>
          <w:szCs w:val="26"/>
        </w:rPr>
        <w:t xml:space="preserve">6.2 Timeline (3 weeks: April 1-21,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200"/>
        <w:gridCol w:w="7160"/>
      </w:tblGrid>
      <w:tr>
        <w:tc>
          <w:tcPr>
            <w:tcW w:type="dxa" w:w="1000"/>
            <w:tcBorders>
              <w:top w:val="single" w:color="B0B0B0" w:sz="1"/>
              <w:left w:val="single" w:color="B0B0B0" w:sz="1"/>
              <w:bottom w:val="single" w:color="B0B0B0" w:sz="1"/>
              <w:right w:val="single" w:color="B0B0B0" w:sz="1"/>
            </w:tcBorders>
            <w:shd w:fill="1F4E79" w:val="clear"/>
            <w:tcMar>
              <w:top w:type="dxa" w:w="60"/>
              <w:left w:type="dxa" w:w="100"/>
              <w:bottom w:type="dxa" w:w="60"/>
              <w:right w:type="dxa" w:w="100"/>
            </w:tcMar>
            <w:vAlign w:val="center"/>
          </w:tcPr>
          <w:p>
            <w:pPr>
              <w:spacing w:after="40"/>
            </w:pPr>
            <w:r>
              <w:rPr>
                <w:rFonts w:ascii="Calibri" w:cs="Calibri" w:eastAsia="Calibri" w:hAnsi="Calibri"/>
                <w:b/>
                <w:bCs/>
                <w:color w:val="FFFFFF"/>
                <w:sz w:val="20"/>
                <w:szCs w:val="20"/>
              </w:rPr>
              <w:t xml:space="preserve">Week</w:t>
            </w:r>
          </w:p>
        </w:tc>
        <w:tc>
          <w:tcPr>
            <w:tcW w:type="dxa" w:w="1200"/>
            <w:tcBorders>
              <w:top w:val="single" w:color="B0B0B0" w:sz="1"/>
              <w:left w:val="single" w:color="B0B0B0" w:sz="1"/>
              <w:bottom w:val="single" w:color="B0B0B0" w:sz="1"/>
              <w:right w:val="single" w:color="B0B0B0" w:sz="1"/>
            </w:tcBorders>
            <w:shd w:fill="1F4E79" w:val="clear"/>
            <w:tcMar>
              <w:top w:type="dxa" w:w="60"/>
              <w:left w:type="dxa" w:w="100"/>
              <w:bottom w:type="dxa" w:w="60"/>
              <w:right w:type="dxa" w:w="100"/>
            </w:tcMar>
            <w:vAlign w:val="center"/>
          </w:tcPr>
          <w:p>
            <w:pPr>
              <w:spacing w:after="40"/>
            </w:pPr>
            <w:r>
              <w:rPr>
                <w:rFonts w:ascii="Calibri" w:cs="Calibri" w:eastAsia="Calibri" w:hAnsi="Calibri"/>
                <w:b/>
                <w:bCs/>
                <w:color w:val="FFFFFF"/>
                <w:sz w:val="20"/>
                <w:szCs w:val="20"/>
              </w:rPr>
              <w:t xml:space="preserve">Dates</w:t>
            </w:r>
          </w:p>
        </w:tc>
        <w:tc>
          <w:tcPr>
            <w:tcW w:type="dxa" w:w="7160"/>
            <w:tcBorders>
              <w:top w:val="single" w:color="B0B0B0" w:sz="1"/>
              <w:left w:val="single" w:color="B0B0B0" w:sz="1"/>
              <w:bottom w:val="single" w:color="B0B0B0" w:sz="1"/>
              <w:right w:val="single" w:color="B0B0B0" w:sz="1"/>
            </w:tcBorders>
            <w:shd w:fill="1F4E79" w:val="clear"/>
            <w:tcMar>
              <w:top w:type="dxa" w:w="60"/>
              <w:left w:type="dxa" w:w="100"/>
              <w:bottom w:type="dxa" w:w="60"/>
              <w:right w:type="dxa" w:w="100"/>
            </w:tcMar>
            <w:vAlign w:val="center"/>
          </w:tcPr>
          <w:p>
            <w:pPr>
              <w:spacing w:after="40"/>
            </w:pPr>
            <w:r>
              <w:rPr>
                <w:rFonts w:ascii="Calibri" w:cs="Calibri" w:eastAsia="Calibri" w:hAnsi="Calibri"/>
                <w:b/>
                <w:bCs/>
                <w:color w:val="FFFFFF"/>
                <w:sz w:val="20"/>
                <w:szCs w:val="20"/>
              </w:rPr>
              <w:t xml:space="preserve">Key Deliverables</w:t>
            </w:r>
          </w:p>
        </w:tc>
      </w:tr>
      <w:tr>
        <w:tc>
          <w:tcPr>
            <w:tcW w:type="dxa" w:w="10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spacing w:after="40"/>
            </w:pPr>
            <w:r>
              <w:rPr>
                <w:rFonts w:ascii="Calibri" w:cs="Calibri" w:eastAsia="Calibri" w:hAnsi="Calibri"/>
                <w:color w:val="333333"/>
                <w:sz w:val="20"/>
                <w:szCs w:val="20"/>
              </w:rPr>
              <w:t xml:space="preserve">Week 1</w:t>
            </w:r>
          </w:p>
        </w:tc>
        <w:tc>
          <w:tcPr>
            <w:tcW w:type="dxa" w:w="12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spacing w:after="40"/>
            </w:pPr>
            <w:r>
              <w:rPr>
                <w:rFonts w:ascii="Calibri" w:cs="Calibri" w:eastAsia="Calibri" w:hAnsi="Calibri"/>
                <w:color w:val="333333"/>
                <w:sz w:val="20"/>
                <w:szCs w:val="20"/>
              </w:rPr>
              <w:t xml:space="preserve">Apr 1-7</w:t>
            </w:r>
          </w:p>
        </w:tc>
        <w:tc>
          <w:tcPr>
            <w:tcW w:type="dxa" w:w="716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spacing w:after="40"/>
            </w:pPr>
            <w:r>
              <w:rPr>
                <w:rFonts w:ascii="Calibri" w:cs="Calibri" w:eastAsia="Calibri" w:hAnsi="Calibri"/>
                <w:color w:val="333333"/>
                <w:sz w:val="20"/>
                <w:szCs w:val="20"/>
              </w:rPr>
              <w:t xml:space="preserve">AWS setup. Data in S3 + Snowflake. Spark ingestion. Kafka streaming. Airflow DAGs. Great Expectations. DQ scores computed. DSPy on first 5K products. Taxonomy + Neo4j initial load.</w:t>
            </w:r>
          </w:p>
        </w:tc>
      </w:tr>
      <w:tr>
        <w:tc>
          <w:tcPr>
            <w:tcW w:type="dxa" w:w="10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vAlign w:val="center"/>
          </w:tcPr>
          <w:p>
            <w:pPr>
              <w:spacing w:after="40"/>
            </w:pPr>
            <w:r>
              <w:rPr>
                <w:rFonts w:ascii="Calibri" w:cs="Calibri" w:eastAsia="Calibri" w:hAnsi="Calibri"/>
                <w:color w:val="333333"/>
                <w:sz w:val="20"/>
                <w:szCs w:val="20"/>
              </w:rPr>
              <w:t xml:space="preserve">Week 2</w:t>
            </w:r>
          </w:p>
        </w:tc>
        <w:tc>
          <w:tcPr>
            <w:tcW w:type="dxa" w:w="12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vAlign w:val="center"/>
          </w:tcPr>
          <w:p>
            <w:pPr>
              <w:spacing w:after="40"/>
            </w:pPr>
            <w:r>
              <w:rPr>
                <w:rFonts w:ascii="Calibri" w:cs="Calibri" w:eastAsia="Calibri" w:hAnsi="Calibri"/>
                <w:color w:val="333333"/>
                <w:sz w:val="20"/>
                <w:szCs w:val="20"/>
              </w:rPr>
              <w:t xml:space="preserve">Apr 8-14</w:t>
            </w:r>
          </w:p>
        </w:tc>
        <w:tc>
          <w:tcPr>
            <w:tcW w:type="dxa" w:w="716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vAlign w:val="center"/>
          </w:tcPr>
          <w:p>
            <w:pPr>
              <w:spacing w:after="40"/>
            </w:pPr>
            <w:r>
              <w:rPr>
                <w:rFonts w:ascii="Calibri" w:cs="Calibri" w:eastAsia="Calibri" w:hAnsi="Calibri"/>
                <w:color w:val="333333"/>
                <w:sz w:val="20"/>
                <w:szCs w:val="20"/>
              </w:rPr>
              <w:t xml:space="preserve">DSPy scaled to 50K-100K. Entity resolution trained (MLflow). OpenSearch configured. Domain eval set built. AutoEval scoring. NDCG/MRR baseline. Isolation Forest. Pathway streaming. Root-cause diagnosis.</w:t>
            </w:r>
          </w:p>
        </w:tc>
      </w:tr>
      <w:tr>
        <w:tc>
          <w:tcPr>
            <w:tcW w:type="dxa" w:w="10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spacing w:after="40"/>
            </w:pPr>
            <w:r>
              <w:rPr>
                <w:rFonts w:ascii="Calibri" w:cs="Calibri" w:eastAsia="Calibri" w:hAnsi="Calibri"/>
                <w:color w:val="333333"/>
                <w:sz w:val="20"/>
                <w:szCs w:val="20"/>
              </w:rPr>
              <w:t xml:space="preserve">Week 3</w:t>
            </w:r>
          </w:p>
        </w:tc>
        <w:tc>
          <w:tcPr>
            <w:tcW w:type="dxa" w:w="12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spacing w:after="40"/>
            </w:pPr>
            <w:r>
              <w:rPr>
                <w:rFonts w:ascii="Calibri" w:cs="Calibri" w:eastAsia="Calibri" w:hAnsi="Calibri"/>
                <w:color w:val="333333"/>
                <w:sz w:val="20"/>
                <w:szCs w:val="20"/>
              </w:rPr>
              <w:t xml:space="preserve">Apr 15-21</w:t>
            </w:r>
          </w:p>
        </w:tc>
        <w:tc>
          <w:tcPr>
            <w:tcW w:type="dxa" w:w="716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spacing w:after="40"/>
            </w:pPr>
            <w:r>
              <w:rPr>
                <w:rFonts w:ascii="Calibri" w:cs="Calibri" w:eastAsia="Calibri" w:hAnsi="Calibri"/>
                <w:color w:val="333333"/>
                <w:sz w:val="20"/>
                <w:szCs w:val="20"/>
              </w:rPr>
              <w:t xml:space="preserve">MCP server (7 tools). RAG chatbot. Streamlit dashboard complete. GitHub Actions CI/CD. Docker deployment. Documentation. Demo video. Stretch: cross-category recommendations.</w:t>
            </w:r>
          </w:p>
        </w:tc>
      </w:tr>
    </w:tbl>
    <w:p>
      <w:pPr>
        <w:pBdr>
          <w:bottom w:val="single" w:color="D6E4F0" w:sz="6" w:space="1"/>
        </w:pBdr>
        <w:spacing w:after="200" w:before="200"/>
      </w:pPr>
    </w:p>
    <w:p>
      <w:pPr>
        <w:pStyle w:val="Heading1"/>
        <w:spacing w:after="200" w:before="360"/>
      </w:pPr>
      <w:r>
        <w:rPr>
          <w:rFonts w:ascii="Calibri" w:cs="Calibri" w:eastAsia="Calibri" w:hAnsi="Calibri"/>
          <w:b/>
          <w:bCs/>
          <w:color w:val="1F4E79"/>
          <w:sz w:val="32"/>
          <w:szCs w:val="32"/>
        </w:rPr>
        <w:t xml:space="preserve">7. Team Roles and Responsibilities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c>
          <w:tcPr>
            <w:tcW w:type="dxa" w:w="2200"/>
            <w:tcBorders>
              <w:top w:val="single" w:color="B0B0B0" w:sz="1"/>
              <w:left w:val="single" w:color="B0B0B0" w:sz="1"/>
              <w:bottom w:val="single" w:color="B0B0B0" w:sz="1"/>
              <w:right w:val="single" w:color="B0B0B0" w:sz="1"/>
            </w:tcBorders>
            <w:shd w:fill="1F4E79" w:val="clear"/>
            <w:tcMar>
              <w:top w:type="dxa" w:w="60"/>
              <w:left w:type="dxa" w:w="100"/>
              <w:bottom w:type="dxa" w:w="60"/>
              <w:right w:type="dxa" w:w="100"/>
            </w:tcMar>
            <w:vAlign w:val="center"/>
          </w:tcPr>
          <w:p>
            <w:pPr>
              <w:spacing w:after="40"/>
            </w:pPr>
            <w:r>
              <w:rPr>
                <w:rFonts w:ascii="Calibri" w:cs="Calibri" w:eastAsia="Calibri" w:hAnsi="Calibri"/>
                <w:b/>
                <w:bCs/>
                <w:color w:val="FFFFFF"/>
                <w:sz w:val="20"/>
                <w:szCs w:val="20"/>
              </w:rPr>
              <w:t xml:space="preserve">Member</w:t>
            </w:r>
          </w:p>
        </w:tc>
        <w:tc>
          <w:tcPr>
            <w:tcW w:type="dxa" w:w="2200"/>
            <w:tcBorders>
              <w:top w:val="single" w:color="B0B0B0" w:sz="1"/>
              <w:left w:val="single" w:color="B0B0B0" w:sz="1"/>
              <w:bottom w:val="single" w:color="B0B0B0" w:sz="1"/>
              <w:right w:val="single" w:color="B0B0B0" w:sz="1"/>
            </w:tcBorders>
            <w:shd w:fill="1F4E79" w:val="clear"/>
            <w:tcMar>
              <w:top w:type="dxa" w:w="60"/>
              <w:left w:type="dxa" w:w="100"/>
              <w:bottom w:type="dxa" w:w="60"/>
              <w:right w:type="dxa" w:w="100"/>
            </w:tcMar>
            <w:vAlign w:val="center"/>
          </w:tcPr>
          <w:p>
            <w:pPr>
              <w:spacing w:after="40"/>
            </w:pPr>
            <w:r>
              <w:rPr>
                <w:rFonts w:ascii="Calibri" w:cs="Calibri" w:eastAsia="Calibri" w:hAnsi="Calibri"/>
                <w:b/>
                <w:bCs/>
                <w:color w:val="FFFFFF"/>
                <w:sz w:val="20"/>
                <w:szCs w:val="20"/>
              </w:rPr>
              <w:t xml:space="preserve">Role</w:t>
            </w:r>
          </w:p>
        </w:tc>
        <w:tc>
          <w:tcPr>
            <w:tcW w:type="dxa" w:w="4960"/>
            <w:tcBorders>
              <w:top w:val="single" w:color="B0B0B0" w:sz="1"/>
              <w:left w:val="single" w:color="B0B0B0" w:sz="1"/>
              <w:bottom w:val="single" w:color="B0B0B0" w:sz="1"/>
              <w:right w:val="single" w:color="B0B0B0" w:sz="1"/>
            </w:tcBorders>
            <w:shd w:fill="1F4E79" w:val="clear"/>
            <w:tcMar>
              <w:top w:type="dxa" w:w="60"/>
              <w:left w:type="dxa" w:w="100"/>
              <w:bottom w:type="dxa" w:w="60"/>
              <w:right w:type="dxa" w:w="100"/>
            </w:tcMar>
            <w:vAlign w:val="center"/>
          </w:tcPr>
          <w:p>
            <w:pPr>
              <w:spacing w:after="40"/>
            </w:pPr>
            <w:r>
              <w:rPr>
                <w:rFonts w:ascii="Calibri" w:cs="Calibri" w:eastAsia="Calibri" w:hAnsi="Calibri"/>
                <w:b/>
                <w:bCs/>
                <w:color w:val="FFFFFF"/>
                <w:sz w:val="20"/>
                <w:szCs w:val="20"/>
              </w:rPr>
              <w:t xml:space="preserve">Core Responsibilities</w:t>
            </w:r>
          </w:p>
        </w:tc>
      </w:tr>
      <w:tr>
        <w:tc>
          <w:tcPr>
            <w:tcW w:type="dxa" w:w="22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spacing w:after="40"/>
            </w:pPr>
            <w:r>
              <w:rPr>
                <w:rFonts w:ascii="Calibri" w:cs="Calibri" w:eastAsia="Calibri" w:hAnsi="Calibri"/>
                <w:color w:val="333333"/>
                <w:sz w:val="20"/>
                <w:szCs w:val="20"/>
              </w:rPr>
              <w:t xml:space="preserve">Bhavya Likhitha Bukka</w:t>
            </w:r>
          </w:p>
        </w:tc>
        <w:tc>
          <w:tcPr>
            <w:tcW w:type="dxa" w:w="22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spacing w:after="40"/>
            </w:pPr>
            <w:r>
              <w:rPr>
                <w:rFonts w:ascii="Calibri" w:cs="Calibri" w:eastAsia="Calibri" w:hAnsi="Calibri"/>
                <w:color w:val="333333"/>
                <w:sz w:val="20"/>
                <w:szCs w:val="20"/>
              </w:rPr>
              <w:t xml:space="preserve">Project Lead, Pipeline + Enrichment</w:t>
            </w:r>
          </w:p>
        </w:tc>
        <w:tc>
          <w:tcPr>
            <w:tcW w:type="dxa" w:w="496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spacing w:after="40"/>
            </w:pPr>
            <w:r>
              <w:rPr>
                <w:rFonts w:ascii="Calibri" w:cs="Calibri" w:eastAsia="Calibri" w:hAnsi="Calibri"/>
                <w:color w:val="333333"/>
                <w:sz w:val="20"/>
                <w:szCs w:val="20"/>
              </w:rPr>
              <w:t xml:space="preserve">Spark ingestion, Airflow DAGs, Kafka, DSPy extraction, entity resolution, Neo4j, taxonomy, architecture decisions</w:t>
            </w:r>
          </w:p>
        </w:tc>
      </w:tr>
      <w:tr>
        <w:tc>
          <w:tcPr>
            <w:tcW w:type="dxa" w:w="22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vAlign w:val="center"/>
          </w:tcPr>
          <w:p>
            <w:pPr>
              <w:spacing w:after="40"/>
            </w:pPr>
            <w:r>
              <w:rPr>
                <w:rFonts w:ascii="Calibri" w:cs="Calibri" w:eastAsia="Calibri" w:hAnsi="Calibri"/>
                <w:color w:val="333333"/>
                <w:sz w:val="20"/>
                <w:szCs w:val="20"/>
              </w:rPr>
              <w:t xml:space="preserve">Deepika Vaddadi</w:t>
            </w:r>
          </w:p>
        </w:tc>
        <w:tc>
          <w:tcPr>
            <w:tcW w:type="dxa" w:w="22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vAlign w:val="center"/>
          </w:tcPr>
          <w:p>
            <w:pPr>
              <w:spacing w:after="40"/>
            </w:pPr>
            <w:r>
              <w:rPr>
                <w:rFonts w:ascii="Calibri" w:cs="Calibri" w:eastAsia="Calibri" w:hAnsi="Calibri"/>
                <w:color w:val="333333"/>
                <w:sz w:val="20"/>
                <w:szCs w:val="20"/>
              </w:rPr>
              <w:t xml:space="preserve">Data Quality + Observability + Cloud</w:t>
            </w:r>
          </w:p>
        </w:tc>
        <w:tc>
          <w:tcPr>
            <w:tcW w:type="dxa" w:w="496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vAlign w:val="center"/>
          </w:tcPr>
          <w:p>
            <w:pPr>
              <w:spacing w:after="40"/>
            </w:pPr>
            <w:r>
              <w:rPr>
                <w:rFonts w:ascii="Calibri" w:cs="Calibri" w:eastAsia="Calibri" w:hAnsi="Calibri"/>
                <w:color w:val="333333"/>
                <w:sz w:val="20"/>
                <w:szCs w:val="20"/>
              </w:rPr>
              <w:t xml:space="preserve">AWS setup, Great Expectations, DQ scoring, Isolation Forest, Pathway streaming, DSPy root-cause, MLflow</w:t>
            </w:r>
          </w:p>
        </w:tc>
      </w:tr>
      <w:tr>
        <w:tc>
          <w:tcPr>
            <w:tcW w:type="dxa" w:w="22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spacing w:after="40"/>
            </w:pPr>
            <w:r>
              <w:rPr>
                <w:rFonts w:ascii="Calibri" w:cs="Calibri" w:eastAsia="Calibri" w:hAnsi="Calibri"/>
                <w:color w:val="333333"/>
                <w:sz w:val="20"/>
                <w:szCs w:val="20"/>
              </w:rPr>
              <w:t xml:space="preserve">Aqeel Ryan</w:t>
            </w:r>
          </w:p>
        </w:tc>
        <w:tc>
          <w:tcPr>
            <w:tcW w:type="dxa" w:w="22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spacing w:after="40"/>
            </w:pPr>
            <w:r>
              <w:rPr>
                <w:rFonts w:ascii="Calibri" w:cs="Calibri" w:eastAsia="Calibri" w:hAnsi="Calibri"/>
                <w:color w:val="333333"/>
                <w:sz w:val="20"/>
                <w:szCs w:val="20"/>
              </w:rPr>
              <w:t xml:space="preserve">Search + LLM Apps + Frontend</w:t>
            </w:r>
          </w:p>
        </w:tc>
        <w:tc>
          <w:tcPr>
            <w:tcW w:type="dxa" w:w="496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spacing w:after="40"/>
            </w:pPr>
            <w:r>
              <w:rPr>
                <w:rFonts w:ascii="Calibri" w:cs="Calibri" w:eastAsia="Calibri" w:hAnsi="Calibri"/>
                <w:color w:val="333333"/>
                <w:sz w:val="20"/>
                <w:szCs w:val="20"/>
              </w:rPr>
              <w:t xml:space="preserve">OpenSearch hybrid search, AutoEval (Claude), MCP server, RAG chatbot, Streamlit dashboard, CI/CD, Docker</w:t>
            </w:r>
          </w:p>
        </w:tc>
      </w:tr>
    </w:tbl>
    <w:p>
      <w:pPr>
        <w:spacing w:after="80"/>
      </w:pPr>
    </w:p>
    <w:p>
      <w:pPr>
        <w:spacing w:after="140" w:line="276"/>
      </w:pPr>
      <w:r>
        <w:rPr>
          <w:rFonts w:ascii="Calibri" w:cs="Calibri" w:eastAsia="Calibri" w:hAnsi="Calibri"/>
          <w:color w:val="333333"/>
          <w:sz w:val="21"/>
          <w:szCs w:val="21"/>
        </w:rPr>
        <w:t xml:space="preserve">Each member owns one major vertical. All verticals are roughly equal in complexity. Bhavya serves as project lead for architecture decisions and cross-team coordination. All members share documentation, testing, code review, and demo preparation.</w:t>
      </w:r>
    </w:p>
    <w:p>
      <w:pPr>
        <w:pBdr>
          <w:bottom w:val="single" w:color="D6E4F0" w:sz="6" w:space="1"/>
        </w:pBdr>
        <w:spacing w:after="200" w:before="200"/>
      </w:pPr>
    </w:p>
    <w:p>
      <w:pPr>
        <w:pStyle w:val="Heading1"/>
        <w:spacing w:after="200" w:before="360"/>
      </w:pPr>
      <w:r>
        <w:rPr>
          <w:rFonts w:ascii="Calibri" w:cs="Calibri" w:eastAsia="Calibri" w:hAnsi="Calibri"/>
          <w:b/>
          <w:bCs/>
          <w:color w:val="1F4E79"/>
          <w:sz w:val="32"/>
          <w:szCs w:val="32"/>
        </w:rPr>
        <w:t xml:space="preserve">8. Risks and Mitigation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000"/>
        <w:gridCol w:w="1000"/>
        <w:gridCol w:w="5160"/>
      </w:tblGrid>
      <w:tr>
        <w:tc>
          <w:tcPr>
            <w:tcW w:type="dxa" w:w="2200"/>
            <w:tcBorders>
              <w:top w:val="single" w:color="B0B0B0" w:sz="1"/>
              <w:left w:val="single" w:color="B0B0B0" w:sz="1"/>
              <w:bottom w:val="single" w:color="B0B0B0" w:sz="1"/>
              <w:right w:val="single" w:color="B0B0B0" w:sz="1"/>
            </w:tcBorders>
            <w:shd w:fill="1F4E79" w:val="clear"/>
            <w:tcMar>
              <w:top w:type="dxa" w:w="60"/>
              <w:left w:type="dxa" w:w="100"/>
              <w:bottom w:type="dxa" w:w="60"/>
              <w:right w:type="dxa" w:w="100"/>
            </w:tcMar>
            <w:vAlign w:val="center"/>
          </w:tcPr>
          <w:p>
            <w:pPr>
              <w:spacing w:after="40"/>
            </w:pPr>
            <w:r>
              <w:rPr>
                <w:rFonts w:ascii="Calibri" w:cs="Calibri" w:eastAsia="Calibri" w:hAnsi="Calibri"/>
                <w:b/>
                <w:bCs/>
                <w:color w:val="FFFFFF"/>
                <w:sz w:val="20"/>
                <w:szCs w:val="20"/>
              </w:rPr>
              <w:t xml:space="preserve">Risk</w:t>
            </w:r>
          </w:p>
        </w:tc>
        <w:tc>
          <w:tcPr>
            <w:tcW w:type="dxa" w:w="1000"/>
            <w:tcBorders>
              <w:top w:val="single" w:color="B0B0B0" w:sz="1"/>
              <w:left w:val="single" w:color="B0B0B0" w:sz="1"/>
              <w:bottom w:val="single" w:color="B0B0B0" w:sz="1"/>
              <w:right w:val="single" w:color="B0B0B0" w:sz="1"/>
            </w:tcBorders>
            <w:shd w:fill="1F4E79" w:val="clear"/>
            <w:tcMar>
              <w:top w:type="dxa" w:w="60"/>
              <w:left w:type="dxa" w:w="100"/>
              <w:bottom w:type="dxa" w:w="60"/>
              <w:right w:type="dxa" w:w="100"/>
            </w:tcMar>
            <w:vAlign w:val="center"/>
          </w:tcPr>
          <w:p>
            <w:pPr>
              <w:spacing w:after="40"/>
            </w:pPr>
            <w:r>
              <w:rPr>
                <w:rFonts w:ascii="Calibri" w:cs="Calibri" w:eastAsia="Calibri" w:hAnsi="Calibri"/>
                <w:b/>
                <w:bCs/>
                <w:color w:val="FFFFFF"/>
                <w:sz w:val="20"/>
                <w:szCs w:val="20"/>
              </w:rPr>
              <w:t xml:space="preserve">Likelihood</w:t>
            </w:r>
          </w:p>
        </w:tc>
        <w:tc>
          <w:tcPr>
            <w:tcW w:type="dxa" w:w="1000"/>
            <w:tcBorders>
              <w:top w:val="single" w:color="B0B0B0" w:sz="1"/>
              <w:left w:val="single" w:color="B0B0B0" w:sz="1"/>
              <w:bottom w:val="single" w:color="B0B0B0" w:sz="1"/>
              <w:right w:val="single" w:color="B0B0B0" w:sz="1"/>
            </w:tcBorders>
            <w:shd w:fill="1F4E79" w:val="clear"/>
            <w:tcMar>
              <w:top w:type="dxa" w:w="60"/>
              <w:left w:type="dxa" w:w="100"/>
              <w:bottom w:type="dxa" w:w="60"/>
              <w:right w:type="dxa" w:w="100"/>
            </w:tcMar>
            <w:vAlign w:val="center"/>
          </w:tcPr>
          <w:p>
            <w:pPr>
              <w:spacing w:after="40"/>
            </w:pPr>
            <w:r>
              <w:rPr>
                <w:rFonts w:ascii="Calibri" w:cs="Calibri" w:eastAsia="Calibri" w:hAnsi="Calibri"/>
                <w:b/>
                <w:bCs/>
                <w:color w:val="FFFFFF"/>
                <w:sz w:val="20"/>
                <w:szCs w:val="20"/>
              </w:rPr>
              <w:t xml:space="preserve">Impact</w:t>
            </w:r>
          </w:p>
        </w:tc>
        <w:tc>
          <w:tcPr>
            <w:tcW w:type="dxa" w:w="5160"/>
            <w:tcBorders>
              <w:top w:val="single" w:color="B0B0B0" w:sz="1"/>
              <w:left w:val="single" w:color="B0B0B0" w:sz="1"/>
              <w:bottom w:val="single" w:color="B0B0B0" w:sz="1"/>
              <w:right w:val="single" w:color="B0B0B0" w:sz="1"/>
            </w:tcBorders>
            <w:shd w:fill="1F4E79" w:val="clear"/>
            <w:tcMar>
              <w:top w:type="dxa" w:w="60"/>
              <w:left w:type="dxa" w:w="100"/>
              <w:bottom w:type="dxa" w:w="60"/>
              <w:right w:type="dxa" w:w="100"/>
            </w:tcMar>
            <w:vAlign w:val="center"/>
          </w:tcPr>
          <w:p>
            <w:pPr>
              <w:spacing w:after="40"/>
            </w:pPr>
            <w:r>
              <w:rPr>
                <w:rFonts w:ascii="Calibri" w:cs="Calibri" w:eastAsia="Calibri" w:hAnsi="Calibri"/>
                <w:b/>
                <w:bCs/>
                <w:color w:val="FFFFFF"/>
                <w:sz w:val="20"/>
                <w:szCs w:val="20"/>
              </w:rPr>
              <w:t xml:space="preserve">Mitigation Strategy</w:t>
            </w:r>
          </w:p>
        </w:tc>
      </w:tr>
      <w:tr>
        <w:tc>
          <w:tcPr>
            <w:tcW w:type="dxa" w:w="22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spacing w:after="40"/>
            </w:pPr>
            <w:r>
              <w:rPr>
                <w:rFonts w:ascii="Calibri" w:cs="Calibri" w:eastAsia="Calibri" w:hAnsi="Calibri"/>
                <w:color w:val="333333"/>
                <w:sz w:val="20"/>
                <w:szCs w:val="20"/>
              </w:rPr>
              <w:t xml:space="preserve">Groq free tier rate limits</w:t>
            </w:r>
          </w:p>
        </w:tc>
        <w:tc>
          <w:tcPr>
            <w:tcW w:type="dxa" w:w="10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spacing w:after="40"/>
            </w:pPr>
            <w:r>
              <w:rPr>
                <w:rFonts w:ascii="Calibri" w:cs="Calibri" w:eastAsia="Calibri" w:hAnsi="Calibri"/>
                <w:color w:val="333333"/>
                <w:sz w:val="20"/>
                <w:szCs w:val="20"/>
              </w:rPr>
              <w:t xml:space="preserve">High</w:t>
            </w:r>
          </w:p>
        </w:tc>
        <w:tc>
          <w:tcPr>
            <w:tcW w:type="dxa" w:w="10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spacing w:after="40"/>
            </w:pPr>
            <w:r>
              <w:rPr>
                <w:rFonts w:ascii="Calibri" w:cs="Calibri" w:eastAsia="Calibri" w:hAnsi="Calibri"/>
                <w:color w:val="333333"/>
                <w:sz w:val="20"/>
                <w:szCs w:val="20"/>
              </w:rPr>
              <w:t xml:space="preserve">Medium</w:t>
            </w:r>
          </w:p>
        </w:tc>
        <w:tc>
          <w:tcPr>
            <w:tcW w:type="dxa" w:w="516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spacing w:after="40"/>
            </w:pPr>
            <w:r>
              <w:rPr>
                <w:rFonts w:ascii="Calibri" w:cs="Calibri" w:eastAsia="Calibri" w:hAnsi="Calibri"/>
                <w:color w:val="333333"/>
                <w:sz w:val="20"/>
                <w:szCs w:val="20"/>
              </w:rPr>
              <w:t xml:space="preserve">Batch 10-20 products/call. Cache 24hr TTL. Fall back to paid tier ($0.59/M tokens).</w:t>
            </w:r>
          </w:p>
        </w:tc>
      </w:tr>
      <w:tr>
        <w:tc>
          <w:tcPr>
            <w:tcW w:type="dxa" w:w="22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vAlign w:val="center"/>
          </w:tcPr>
          <w:p>
            <w:pPr>
              <w:spacing w:after="40"/>
            </w:pPr>
            <w:r>
              <w:rPr>
                <w:rFonts w:ascii="Calibri" w:cs="Calibri" w:eastAsia="Calibri" w:hAnsi="Calibri"/>
                <w:color w:val="333333"/>
                <w:sz w:val="20"/>
                <w:szCs w:val="20"/>
              </w:rPr>
              <w:t xml:space="preserve">Open Food Facts too messy</w:t>
            </w:r>
          </w:p>
        </w:tc>
        <w:tc>
          <w:tcPr>
            <w:tcW w:type="dxa" w:w="10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vAlign w:val="center"/>
          </w:tcPr>
          <w:p>
            <w:pPr>
              <w:spacing w:after="40"/>
            </w:pPr>
            <w:r>
              <w:rPr>
                <w:rFonts w:ascii="Calibri" w:cs="Calibri" w:eastAsia="Calibri" w:hAnsi="Calibri"/>
                <w:color w:val="333333"/>
                <w:sz w:val="20"/>
                <w:szCs w:val="20"/>
              </w:rPr>
              <w:t xml:space="preserve">Medium</w:t>
            </w:r>
          </w:p>
        </w:tc>
        <w:tc>
          <w:tcPr>
            <w:tcW w:type="dxa" w:w="10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vAlign w:val="center"/>
          </w:tcPr>
          <w:p>
            <w:pPr>
              <w:spacing w:after="40"/>
            </w:pPr>
            <w:r>
              <w:rPr>
                <w:rFonts w:ascii="Calibri" w:cs="Calibri" w:eastAsia="Calibri" w:hAnsi="Calibri"/>
                <w:color w:val="333333"/>
                <w:sz w:val="20"/>
                <w:szCs w:val="20"/>
              </w:rPr>
              <w:t xml:space="preserve">High</w:t>
            </w:r>
          </w:p>
        </w:tc>
        <w:tc>
          <w:tcPr>
            <w:tcW w:type="dxa" w:w="516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vAlign w:val="center"/>
          </w:tcPr>
          <w:p>
            <w:pPr>
              <w:spacing w:after="40"/>
            </w:pPr>
            <w:r>
              <w:rPr>
                <w:rFonts w:ascii="Calibri" w:cs="Calibri" w:eastAsia="Calibri" w:hAnsi="Calibri"/>
                <w:color w:val="333333"/>
                <w:sz w:val="20"/>
                <w:szCs w:val="20"/>
              </w:rPr>
              <w:t xml:space="preserve">Great Expectations catches bad data. DQ scoring handles variance. Skip unparseable products.</w:t>
            </w:r>
          </w:p>
        </w:tc>
      </w:tr>
      <w:tr>
        <w:tc>
          <w:tcPr>
            <w:tcW w:type="dxa" w:w="22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spacing w:after="40"/>
            </w:pPr>
            <w:r>
              <w:rPr>
                <w:rFonts w:ascii="Calibri" w:cs="Calibri" w:eastAsia="Calibri" w:hAnsi="Calibri"/>
                <w:color w:val="333333"/>
                <w:sz w:val="20"/>
                <w:szCs w:val="20"/>
              </w:rPr>
              <w:t xml:space="preserve">OpenSearch setup takes too long</w:t>
            </w:r>
          </w:p>
        </w:tc>
        <w:tc>
          <w:tcPr>
            <w:tcW w:type="dxa" w:w="10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spacing w:after="40"/>
            </w:pPr>
            <w:r>
              <w:rPr>
                <w:rFonts w:ascii="Calibri" w:cs="Calibri" w:eastAsia="Calibri" w:hAnsi="Calibri"/>
                <w:color w:val="333333"/>
                <w:sz w:val="20"/>
                <w:szCs w:val="20"/>
              </w:rPr>
              <w:t xml:space="preserve">Medium</w:t>
            </w:r>
          </w:p>
        </w:tc>
        <w:tc>
          <w:tcPr>
            <w:tcW w:type="dxa" w:w="10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spacing w:after="40"/>
            </w:pPr>
            <w:r>
              <w:rPr>
                <w:rFonts w:ascii="Calibri" w:cs="Calibri" w:eastAsia="Calibri" w:hAnsi="Calibri"/>
                <w:color w:val="333333"/>
                <w:sz w:val="20"/>
                <w:szCs w:val="20"/>
              </w:rPr>
              <w:t xml:space="preserve">Medium</w:t>
            </w:r>
          </w:p>
        </w:tc>
        <w:tc>
          <w:tcPr>
            <w:tcW w:type="dxa" w:w="516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spacing w:after="40"/>
            </w:pPr>
            <w:r>
              <w:rPr>
                <w:rFonts w:ascii="Calibri" w:cs="Calibri" w:eastAsia="Calibri" w:hAnsi="Calibri"/>
                <w:color w:val="333333"/>
                <w:sz w:val="20"/>
                <w:szCs w:val="20"/>
              </w:rPr>
              <w:t xml:space="preserve">Budget 2-3 days. Fall back to rank-bm25 + sentence-transformers if needed.</w:t>
            </w:r>
          </w:p>
        </w:tc>
      </w:tr>
      <w:tr>
        <w:tc>
          <w:tcPr>
            <w:tcW w:type="dxa" w:w="22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vAlign w:val="center"/>
          </w:tcPr>
          <w:p>
            <w:pPr>
              <w:spacing w:after="40"/>
            </w:pPr>
            <w:r>
              <w:rPr>
                <w:rFonts w:ascii="Calibri" w:cs="Calibri" w:eastAsia="Calibri" w:hAnsi="Calibri"/>
                <w:color w:val="333333"/>
                <w:sz w:val="20"/>
                <w:szCs w:val="20"/>
              </w:rPr>
              <w:t xml:space="preserve">LLM judge agreement below 80%</w:t>
            </w:r>
          </w:p>
        </w:tc>
        <w:tc>
          <w:tcPr>
            <w:tcW w:type="dxa" w:w="10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vAlign w:val="center"/>
          </w:tcPr>
          <w:p>
            <w:pPr>
              <w:spacing w:after="40"/>
            </w:pPr>
            <w:r>
              <w:rPr>
                <w:rFonts w:ascii="Calibri" w:cs="Calibri" w:eastAsia="Calibri" w:hAnsi="Calibri"/>
                <w:color w:val="333333"/>
                <w:sz w:val="20"/>
                <w:szCs w:val="20"/>
              </w:rPr>
              <w:t xml:space="preserve">Medium</w:t>
            </w:r>
          </w:p>
        </w:tc>
        <w:tc>
          <w:tcPr>
            <w:tcW w:type="dxa" w:w="10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vAlign w:val="center"/>
          </w:tcPr>
          <w:p>
            <w:pPr>
              <w:spacing w:after="40"/>
            </w:pPr>
            <w:r>
              <w:rPr>
                <w:rFonts w:ascii="Calibri" w:cs="Calibri" w:eastAsia="Calibri" w:hAnsi="Calibri"/>
                <w:color w:val="333333"/>
                <w:sz w:val="20"/>
                <w:szCs w:val="20"/>
              </w:rPr>
              <w:t xml:space="preserve">High</w:t>
            </w:r>
          </w:p>
        </w:tc>
        <w:tc>
          <w:tcPr>
            <w:tcW w:type="dxa" w:w="516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vAlign w:val="center"/>
          </w:tcPr>
          <w:p>
            <w:pPr>
              <w:spacing w:after="40"/>
            </w:pPr>
            <w:r>
              <w:rPr>
                <w:rFonts w:ascii="Calibri" w:cs="Calibri" w:eastAsia="Calibri" w:hAnsi="Calibri"/>
                <w:color w:val="333333"/>
                <w:sz w:val="20"/>
                <w:szCs w:val="20"/>
              </w:rPr>
              <w:t xml:space="preserve">Iterate prompts. Add few-shot examples from ESCI. Report limitation if below 70%.</w:t>
            </w:r>
          </w:p>
        </w:tc>
      </w:tr>
      <w:tr>
        <w:tc>
          <w:tcPr>
            <w:tcW w:type="dxa" w:w="22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spacing w:after="40"/>
            </w:pPr>
            <w:r>
              <w:rPr>
                <w:rFonts w:ascii="Calibri" w:cs="Calibri" w:eastAsia="Calibri" w:hAnsi="Calibri"/>
                <w:color w:val="333333"/>
                <w:sz w:val="20"/>
                <w:szCs w:val="20"/>
              </w:rPr>
              <w:t xml:space="preserve">EC2 memory conflicts</w:t>
            </w:r>
          </w:p>
        </w:tc>
        <w:tc>
          <w:tcPr>
            <w:tcW w:type="dxa" w:w="10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spacing w:after="40"/>
            </w:pPr>
            <w:r>
              <w:rPr>
                <w:rFonts w:ascii="Calibri" w:cs="Calibri" w:eastAsia="Calibri" w:hAnsi="Calibri"/>
                <w:color w:val="333333"/>
                <w:sz w:val="20"/>
                <w:szCs w:val="20"/>
              </w:rPr>
              <w:t xml:space="preserve">Medium</w:t>
            </w:r>
          </w:p>
        </w:tc>
        <w:tc>
          <w:tcPr>
            <w:tcW w:type="dxa" w:w="10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spacing w:after="40"/>
            </w:pPr>
            <w:r>
              <w:rPr>
                <w:rFonts w:ascii="Calibri" w:cs="Calibri" w:eastAsia="Calibri" w:hAnsi="Calibri"/>
                <w:color w:val="333333"/>
                <w:sz w:val="20"/>
                <w:szCs w:val="20"/>
              </w:rPr>
              <w:t xml:space="preserve">Medium</w:t>
            </w:r>
          </w:p>
        </w:tc>
        <w:tc>
          <w:tcPr>
            <w:tcW w:type="dxa" w:w="516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spacing w:after="40"/>
            </w:pPr>
            <w:r>
              <w:rPr>
                <w:rFonts w:ascii="Calibri" w:cs="Calibri" w:eastAsia="Calibri" w:hAnsi="Calibri"/>
                <w:color w:val="333333"/>
                <w:sz w:val="20"/>
                <w:szCs w:val="20"/>
              </w:rPr>
              <w:t xml:space="preserve">Use t3.xlarge (16 GB). Docker containers with memory limits. Pathway is lightweight.</w:t>
            </w:r>
          </w:p>
        </w:tc>
      </w:tr>
      <w:tr>
        <w:tc>
          <w:tcPr>
            <w:tcW w:type="dxa" w:w="22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vAlign w:val="center"/>
          </w:tcPr>
          <w:p>
            <w:pPr>
              <w:spacing w:after="40"/>
            </w:pPr>
            <w:r>
              <w:rPr>
                <w:rFonts w:ascii="Calibri" w:cs="Calibri" w:eastAsia="Calibri" w:hAnsi="Calibri"/>
                <w:color w:val="333333"/>
                <w:sz w:val="20"/>
                <w:szCs w:val="20"/>
              </w:rPr>
              <w:t xml:space="preserve">Entity resolution false positives</w:t>
            </w:r>
          </w:p>
        </w:tc>
        <w:tc>
          <w:tcPr>
            <w:tcW w:type="dxa" w:w="10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vAlign w:val="center"/>
          </w:tcPr>
          <w:p>
            <w:pPr>
              <w:spacing w:after="40"/>
            </w:pPr>
            <w:r>
              <w:rPr>
                <w:rFonts w:ascii="Calibri" w:cs="Calibri" w:eastAsia="Calibri" w:hAnsi="Calibri"/>
                <w:color w:val="333333"/>
                <w:sz w:val="20"/>
                <w:szCs w:val="20"/>
              </w:rPr>
              <w:t xml:space="preserve">Low</w:t>
            </w:r>
          </w:p>
        </w:tc>
        <w:tc>
          <w:tcPr>
            <w:tcW w:type="dxa" w:w="10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vAlign w:val="center"/>
          </w:tcPr>
          <w:p>
            <w:pPr>
              <w:spacing w:after="40"/>
            </w:pPr>
            <w:r>
              <w:rPr>
                <w:rFonts w:ascii="Calibri" w:cs="Calibri" w:eastAsia="Calibri" w:hAnsi="Calibri"/>
                <w:color w:val="333333"/>
                <w:sz w:val="20"/>
                <w:szCs w:val="20"/>
              </w:rPr>
              <w:t xml:space="preserve">High</w:t>
            </w:r>
          </w:p>
        </w:tc>
        <w:tc>
          <w:tcPr>
            <w:tcW w:type="dxa" w:w="516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vAlign w:val="center"/>
          </w:tcPr>
          <w:p>
            <w:pPr>
              <w:spacing w:after="40"/>
            </w:pPr>
            <w:r>
              <w:rPr>
                <w:rFonts w:ascii="Calibri" w:cs="Calibri" w:eastAsia="Calibri" w:hAnsi="Calibri"/>
                <w:color w:val="333333"/>
                <w:sz w:val="20"/>
                <w:szCs w:val="20"/>
              </w:rPr>
              <w:t xml:space="preserve">Conservative threshold (70%). Route uncertain pairs to human review. Active learning.</w:t>
            </w:r>
          </w:p>
        </w:tc>
      </w:tr>
      <w:tr>
        <w:tc>
          <w:tcPr>
            <w:tcW w:type="dxa" w:w="22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spacing w:after="40"/>
            </w:pPr>
            <w:r>
              <w:rPr>
                <w:rFonts w:ascii="Calibri" w:cs="Calibri" w:eastAsia="Calibri" w:hAnsi="Calibri"/>
                <w:color w:val="333333"/>
                <w:sz w:val="20"/>
                <w:szCs w:val="20"/>
              </w:rPr>
              <w:t xml:space="preserve">DSPy hallucination</w:t>
            </w:r>
          </w:p>
        </w:tc>
        <w:tc>
          <w:tcPr>
            <w:tcW w:type="dxa" w:w="10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spacing w:after="40"/>
            </w:pPr>
            <w:r>
              <w:rPr>
                <w:rFonts w:ascii="Calibri" w:cs="Calibri" w:eastAsia="Calibri" w:hAnsi="Calibri"/>
                <w:color w:val="333333"/>
                <w:sz w:val="20"/>
                <w:szCs w:val="20"/>
              </w:rPr>
              <w:t xml:space="preserve">Low</w:t>
            </w:r>
          </w:p>
        </w:tc>
        <w:tc>
          <w:tcPr>
            <w:tcW w:type="dxa" w:w="10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spacing w:after="40"/>
            </w:pPr>
            <w:r>
              <w:rPr>
                <w:rFonts w:ascii="Calibri" w:cs="Calibri" w:eastAsia="Calibri" w:hAnsi="Calibri"/>
                <w:color w:val="333333"/>
                <w:sz w:val="20"/>
                <w:szCs w:val="20"/>
              </w:rPr>
              <w:t xml:space="preserve">Medium</w:t>
            </w:r>
          </w:p>
        </w:tc>
        <w:tc>
          <w:tcPr>
            <w:tcW w:type="dxa" w:w="516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spacing w:after="40"/>
            </w:pPr>
            <w:r>
              <w:rPr>
                <w:rFonts w:ascii="Calibri" w:cs="Calibri" w:eastAsia="Calibri" w:hAnsi="Calibri"/>
                <w:color w:val="333333"/>
                <w:sz w:val="20"/>
                <w:szCs w:val="20"/>
              </w:rPr>
              <w:t xml:space="preserve">Taxonomy constraint via RAG (&lt;1%). Pydantic validation. Log all non-taxonomy outputs.</w:t>
            </w:r>
          </w:p>
        </w:tc>
      </w:tr>
    </w:tbl>
    <w:p>
      <w:pPr>
        <w:pBdr>
          <w:bottom w:val="single" w:color="D6E4F0" w:sz="6" w:space="1"/>
        </w:pBdr>
        <w:spacing w:after="200" w:before="200"/>
      </w:pPr>
    </w:p>
    <w:p>
      <w:pPr>
        <w:pStyle w:val="Heading1"/>
        <w:spacing w:after="200" w:before="360"/>
      </w:pPr>
      <w:r>
        <w:rPr>
          <w:rFonts w:ascii="Calibri" w:cs="Calibri" w:eastAsia="Calibri" w:hAnsi="Calibri"/>
          <w:b/>
          <w:bCs/>
          <w:color w:val="1F4E79"/>
          <w:sz w:val="32"/>
          <w:szCs w:val="32"/>
        </w:rPr>
        <w:t xml:space="preserve">9. Expected Outcomes and Metrics</w:t>
      </w:r>
    </w:p>
    <w:p>
      <w:pPr>
        <w:pStyle w:val="Heading2"/>
        <w:spacing w:after="160" w:before="280"/>
      </w:pPr>
      <w:r>
        <w:rPr>
          <w:rFonts w:ascii="Calibri" w:cs="Calibri" w:eastAsia="Calibri" w:hAnsi="Calibri"/>
          <w:b/>
          <w:bCs/>
          <w:color w:val="1F4E79"/>
          <w:sz w:val="26"/>
          <w:szCs w:val="26"/>
        </w:rPr>
        <w:t xml:space="preserve">9.1 KPIs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1600"/>
        <w:gridCol w:w="4160"/>
      </w:tblGrid>
      <w:tr>
        <w:tc>
          <w:tcPr>
            <w:tcW w:type="dxa" w:w="1600"/>
            <w:tcBorders>
              <w:top w:val="single" w:color="B0B0B0" w:sz="1"/>
              <w:left w:val="single" w:color="B0B0B0" w:sz="1"/>
              <w:bottom w:val="single" w:color="B0B0B0" w:sz="1"/>
              <w:right w:val="single" w:color="B0B0B0" w:sz="1"/>
            </w:tcBorders>
            <w:shd w:fill="1F4E79" w:val="clear"/>
            <w:tcMar>
              <w:top w:type="dxa" w:w="60"/>
              <w:left w:type="dxa" w:w="100"/>
              <w:bottom w:type="dxa" w:w="60"/>
              <w:right w:type="dxa" w:w="100"/>
            </w:tcMar>
            <w:vAlign w:val="center"/>
          </w:tcPr>
          <w:p>
            <w:pPr>
              <w:spacing w:after="40"/>
            </w:pPr>
            <w:r>
              <w:rPr>
                <w:rFonts w:ascii="Calibri" w:cs="Calibri" w:eastAsia="Calibri" w:hAnsi="Calibri"/>
                <w:b/>
                <w:bCs/>
                <w:color w:val="FFFFFF"/>
                <w:sz w:val="20"/>
                <w:szCs w:val="20"/>
              </w:rPr>
              <w:t xml:space="preserve">Category</w:t>
            </w:r>
          </w:p>
        </w:tc>
        <w:tc>
          <w:tcPr>
            <w:tcW w:type="dxa" w:w="2000"/>
            <w:tcBorders>
              <w:top w:val="single" w:color="B0B0B0" w:sz="1"/>
              <w:left w:val="single" w:color="B0B0B0" w:sz="1"/>
              <w:bottom w:val="single" w:color="B0B0B0" w:sz="1"/>
              <w:right w:val="single" w:color="B0B0B0" w:sz="1"/>
            </w:tcBorders>
            <w:shd w:fill="1F4E79" w:val="clear"/>
            <w:tcMar>
              <w:top w:type="dxa" w:w="60"/>
              <w:left w:type="dxa" w:w="100"/>
              <w:bottom w:type="dxa" w:w="60"/>
              <w:right w:type="dxa" w:w="100"/>
            </w:tcMar>
            <w:vAlign w:val="center"/>
          </w:tcPr>
          <w:p>
            <w:pPr>
              <w:spacing w:after="40"/>
            </w:pPr>
            <w:r>
              <w:rPr>
                <w:rFonts w:ascii="Calibri" w:cs="Calibri" w:eastAsia="Calibri" w:hAnsi="Calibri"/>
                <w:b/>
                <w:bCs/>
                <w:color w:val="FFFFFF"/>
                <w:sz w:val="20"/>
                <w:szCs w:val="20"/>
              </w:rPr>
              <w:t xml:space="preserve">Metric</w:t>
            </w:r>
          </w:p>
        </w:tc>
        <w:tc>
          <w:tcPr>
            <w:tcW w:type="dxa" w:w="1600"/>
            <w:tcBorders>
              <w:top w:val="single" w:color="B0B0B0" w:sz="1"/>
              <w:left w:val="single" w:color="B0B0B0" w:sz="1"/>
              <w:bottom w:val="single" w:color="B0B0B0" w:sz="1"/>
              <w:right w:val="single" w:color="B0B0B0" w:sz="1"/>
            </w:tcBorders>
            <w:shd w:fill="1F4E79" w:val="clear"/>
            <w:tcMar>
              <w:top w:type="dxa" w:w="60"/>
              <w:left w:type="dxa" w:w="100"/>
              <w:bottom w:type="dxa" w:w="60"/>
              <w:right w:type="dxa" w:w="100"/>
            </w:tcMar>
            <w:vAlign w:val="center"/>
          </w:tcPr>
          <w:p>
            <w:pPr>
              <w:spacing w:after="40"/>
            </w:pPr>
            <w:r>
              <w:rPr>
                <w:rFonts w:ascii="Calibri" w:cs="Calibri" w:eastAsia="Calibri" w:hAnsi="Calibri"/>
                <w:b/>
                <w:bCs/>
                <w:color w:val="FFFFFF"/>
                <w:sz w:val="20"/>
                <w:szCs w:val="20"/>
              </w:rPr>
              <w:t xml:space="preserve">Target</w:t>
            </w:r>
          </w:p>
        </w:tc>
        <w:tc>
          <w:tcPr>
            <w:tcW w:type="dxa" w:w="4160"/>
            <w:tcBorders>
              <w:top w:val="single" w:color="B0B0B0" w:sz="1"/>
              <w:left w:val="single" w:color="B0B0B0" w:sz="1"/>
              <w:bottom w:val="single" w:color="B0B0B0" w:sz="1"/>
              <w:right w:val="single" w:color="B0B0B0" w:sz="1"/>
            </w:tcBorders>
            <w:shd w:fill="1F4E79" w:val="clear"/>
            <w:tcMar>
              <w:top w:type="dxa" w:w="60"/>
              <w:left w:type="dxa" w:w="100"/>
              <w:bottom w:type="dxa" w:w="60"/>
              <w:right w:type="dxa" w:w="100"/>
            </w:tcMar>
            <w:vAlign w:val="center"/>
          </w:tcPr>
          <w:p>
            <w:pPr>
              <w:spacing w:after="40"/>
            </w:pPr>
            <w:r>
              <w:rPr>
                <w:rFonts w:ascii="Calibri" w:cs="Calibri" w:eastAsia="Calibri" w:hAnsi="Calibri"/>
                <w:b/>
                <w:bCs/>
                <w:color w:val="FFFFFF"/>
                <w:sz w:val="20"/>
                <w:szCs w:val="20"/>
              </w:rPr>
              <w:t xml:space="preserve">Measurement Method</w:t>
            </w:r>
          </w:p>
        </w:tc>
      </w:tr>
      <w:tr>
        <w:tc>
          <w:tcPr>
            <w:tcW w:type="dxa" w:w="16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spacing w:after="40"/>
            </w:pPr>
            <w:r>
              <w:rPr>
                <w:rFonts w:ascii="Calibri" w:cs="Calibri" w:eastAsia="Calibri" w:hAnsi="Calibri"/>
                <w:color w:val="333333"/>
                <w:sz w:val="20"/>
                <w:szCs w:val="20"/>
              </w:rPr>
              <w:t xml:space="preserve">Accuracy</w:t>
            </w:r>
          </w:p>
        </w:tc>
        <w:tc>
          <w:tcPr>
            <w:tcW w:type="dxa" w:w="20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spacing w:after="40"/>
            </w:pPr>
            <w:r>
              <w:rPr>
                <w:rFonts w:ascii="Calibri" w:cs="Calibri" w:eastAsia="Calibri" w:hAnsi="Calibri"/>
                <w:color w:val="333333"/>
                <w:sz w:val="20"/>
                <w:szCs w:val="20"/>
              </w:rPr>
              <w:t xml:space="preserve">Entity resolution F1</w:t>
            </w:r>
          </w:p>
        </w:tc>
        <w:tc>
          <w:tcPr>
            <w:tcW w:type="dxa" w:w="16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spacing w:after="40"/>
            </w:pPr>
            <w:r>
              <w:rPr>
                <w:rFonts w:ascii="Calibri" w:cs="Calibri" w:eastAsia="Calibri" w:hAnsi="Calibri"/>
                <w:color w:val="333333"/>
                <w:sz w:val="20"/>
                <w:szCs w:val="20"/>
              </w:rPr>
              <w:t xml:space="preserve">&gt; 0.85</w:t>
            </w:r>
          </w:p>
        </w:tc>
        <w:tc>
          <w:tcPr>
            <w:tcW w:type="dxa" w:w="416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spacing w:after="40"/>
            </w:pPr>
            <w:r>
              <w:rPr>
                <w:rFonts w:ascii="Calibri" w:cs="Calibri" w:eastAsia="Calibri" w:hAnsi="Calibri"/>
                <w:color w:val="333333"/>
                <w:sz w:val="20"/>
                <w:szCs w:val="20"/>
              </w:rPr>
              <w:t xml:space="preserve">MLflow precision/recall per threshold</w:t>
            </w:r>
          </w:p>
        </w:tc>
      </w:tr>
      <w:tr>
        <w:tc>
          <w:tcPr>
            <w:tcW w:type="dxa" w:w="16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vAlign w:val="center"/>
          </w:tcPr>
          <w:p>
            <w:pPr>
              <w:spacing w:after="40"/>
            </w:pPr>
            <w:r>
              <w:rPr>
                <w:rFonts w:ascii="Calibri" w:cs="Calibri" w:eastAsia="Calibri" w:hAnsi="Calibri"/>
                <w:color w:val="333333"/>
                <w:sz w:val="20"/>
                <w:szCs w:val="20"/>
              </w:rPr>
              <w:t xml:space="preserve">Accuracy</w:t>
            </w:r>
          </w:p>
        </w:tc>
        <w:tc>
          <w:tcPr>
            <w:tcW w:type="dxa" w:w="20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vAlign w:val="center"/>
          </w:tcPr>
          <w:p>
            <w:pPr>
              <w:spacing w:after="40"/>
            </w:pPr>
            <w:r>
              <w:rPr>
                <w:rFonts w:ascii="Calibri" w:cs="Calibri" w:eastAsia="Calibri" w:hAnsi="Calibri"/>
                <w:color w:val="333333"/>
                <w:sz w:val="20"/>
                <w:szCs w:val="20"/>
              </w:rPr>
              <w:t xml:space="preserve">DSPy extraction correctness</w:t>
            </w:r>
          </w:p>
        </w:tc>
        <w:tc>
          <w:tcPr>
            <w:tcW w:type="dxa" w:w="16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vAlign w:val="center"/>
          </w:tcPr>
          <w:p>
            <w:pPr>
              <w:spacing w:after="40"/>
            </w:pPr>
            <w:r>
              <w:rPr>
                <w:rFonts w:ascii="Calibri" w:cs="Calibri" w:eastAsia="Calibri" w:hAnsi="Calibri"/>
                <w:color w:val="333333"/>
                <w:sz w:val="20"/>
                <w:szCs w:val="20"/>
              </w:rPr>
              <w:t xml:space="preserve">&gt; 90%</w:t>
            </w:r>
          </w:p>
        </w:tc>
        <w:tc>
          <w:tcPr>
            <w:tcW w:type="dxa" w:w="416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vAlign w:val="center"/>
          </w:tcPr>
          <w:p>
            <w:pPr>
              <w:spacing w:after="40"/>
            </w:pPr>
            <w:r>
              <w:rPr>
                <w:rFonts w:ascii="Calibri" w:cs="Calibri" w:eastAsia="Calibri" w:hAnsi="Calibri"/>
                <w:color w:val="333333"/>
                <w:sz w:val="20"/>
                <w:szCs w:val="20"/>
              </w:rPr>
              <w:t xml:space="preserve">Manual review of 200 products</w:t>
            </w:r>
          </w:p>
        </w:tc>
      </w:tr>
      <w:tr>
        <w:tc>
          <w:tcPr>
            <w:tcW w:type="dxa" w:w="16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spacing w:after="40"/>
            </w:pPr>
            <w:r>
              <w:rPr>
                <w:rFonts w:ascii="Calibri" w:cs="Calibri" w:eastAsia="Calibri" w:hAnsi="Calibri"/>
                <w:color w:val="333333"/>
                <w:sz w:val="20"/>
                <w:szCs w:val="20"/>
              </w:rPr>
              <w:t xml:space="preserve">Accuracy</w:t>
            </w:r>
          </w:p>
        </w:tc>
        <w:tc>
          <w:tcPr>
            <w:tcW w:type="dxa" w:w="20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spacing w:after="40"/>
            </w:pPr>
            <w:r>
              <w:rPr>
                <w:rFonts w:ascii="Calibri" w:cs="Calibri" w:eastAsia="Calibri" w:hAnsi="Calibri"/>
                <w:color w:val="333333"/>
                <w:sz w:val="20"/>
                <w:szCs w:val="20"/>
              </w:rPr>
              <w:t xml:space="preserve">LLM judge agreement</w:t>
            </w:r>
          </w:p>
        </w:tc>
        <w:tc>
          <w:tcPr>
            <w:tcW w:type="dxa" w:w="16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spacing w:after="40"/>
            </w:pPr>
            <w:r>
              <w:rPr>
                <w:rFonts w:ascii="Calibri" w:cs="Calibri" w:eastAsia="Calibri" w:hAnsi="Calibri"/>
                <w:color w:val="333333"/>
                <w:sz w:val="20"/>
                <w:szCs w:val="20"/>
              </w:rPr>
              <w:t xml:space="preserve">&gt; 80%</w:t>
            </w:r>
          </w:p>
        </w:tc>
        <w:tc>
          <w:tcPr>
            <w:tcW w:type="dxa" w:w="416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spacing w:after="40"/>
            </w:pPr>
            <w:r>
              <w:rPr>
                <w:rFonts w:ascii="Calibri" w:cs="Calibri" w:eastAsia="Calibri" w:hAnsi="Calibri"/>
                <w:color w:val="333333"/>
                <w:sz w:val="20"/>
                <w:szCs w:val="20"/>
              </w:rPr>
              <w:t xml:space="preserve">Cohen's Kappa on ESCI calibration</w:t>
            </w:r>
          </w:p>
        </w:tc>
      </w:tr>
      <w:tr>
        <w:tc>
          <w:tcPr>
            <w:tcW w:type="dxa" w:w="16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vAlign w:val="center"/>
          </w:tcPr>
          <w:p>
            <w:pPr>
              <w:spacing w:after="40"/>
            </w:pPr>
            <w:r>
              <w:rPr>
                <w:rFonts w:ascii="Calibri" w:cs="Calibri" w:eastAsia="Calibri" w:hAnsi="Calibri"/>
                <w:color w:val="333333"/>
                <w:sz w:val="20"/>
                <w:szCs w:val="20"/>
              </w:rPr>
              <w:t xml:space="preserve">Search quality</w:t>
            </w:r>
          </w:p>
        </w:tc>
        <w:tc>
          <w:tcPr>
            <w:tcW w:type="dxa" w:w="20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vAlign w:val="center"/>
          </w:tcPr>
          <w:p>
            <w:pPr>
              <w:spacing w:after="40"/>
            </w:pPr>
            <w:r>
              <w:rPr>
                <w:rFonts w:ascii="Calibri" w:cs="Calibri" w:eastAsia="Calibri" w:hAnsi="Calibri"/>
                <w:color w:val="333333"/>
                <w:sz w:val="20"/>
                <w:szCs w:val="20"/>
              </w:rPr>
              <w:t xml:space="preserve">NDCG@10</w:t>
            </w:r>
          </w:p>
        </w:tc>
        <w:tc>
          <w:tcPr>
            <w:tcW w:type="dxa" w:w="16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vAlign w:val="center"/>
          </w:tcPr>
          <w:p>
            <w:pPr>
              <w:spacing w:after="40"/>
            </w:pPr>
            <w:r>
              <w:rPr>
                <w:rFonts w:ascii="Calibri" w:cs="Calibri" w:eastAsia="Calibri" w:hAnsi="Calibri"/>
                <w:color w:val="333333"/>
                <w:sz w:val="20"/>
                <w:szCs w:val="20"/>
              </w:rPr>
              <w:t xml:space="preserve">&gt; 0.60</w:t>
            </w:r>
          </w:p>
        </w:tc>
        <w:tc>
          <w:tcPr>
            <w:tcW w:type="dxa" w:w="416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vAlign w:val="center"/>
          </w:tcPr>
          <w:p>
            <w:pPr>
              <w:spacing w:after="40"/>
            </w:pPr>
            <w:r>
              <w:rPr>
                <w:rFonts w:ascii="Calibri" w:cs="Calibri" w:eastAsia="Calibri" w:hAnsi="Calibri"/>
                <w:color w:val="333333"/>
                <w:sz w:val="20"/>
                <w:szCs w:val="20"/>
              </w:rPr>
              <w:t xml:space="preserve">Domain eval set tracked in MLflow</w:t>
            </w:r>
          </w:p>
        </w:tc>
      </w:tr>
      <w:tr>
        <w:tc>
          <w:tcPr>
            <w:tcW w:type="dxa" w:w="16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spacing w:after="40"/>
            </w:pPr>
            <w:r>
              <w:rPr>
                <w:rFonts w:ascii="Calibri" w:cs="Calibri" w:eastAsia="Calibri" w:hAnsi="Calibri"/>
                <w:color w:val="333333"/>
                <w:sz w:val="20"/>
                <w:szCs w:val="20"/>
              </w:rPr>
              <w:t xml:space="preserve">Anomaly detection</w:t>
            </w:r>
          </w:p>
        </w:tc>
        <w:tc>
          <w:tcPr>
            <w:tcW w:type="dxa" w:w="20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spacing w:after="40"/>
            </w:pPr>
            <w:r>
              <w:rPr>
                <w:rFonts w:ascii="Calibri" w:cs="Calibri" w:eastAsia="Calibri" w:hAnsi="Calibri"/>
                <w:color w:val="333333"/>
                <w:sz w:val="20"/>
                <w:szCs w:val="20"/>
              </w:rPr>
              <w:t xml:space="preserve">Precision</w:t>
            </w:r>
          </w:p>
        </w:tc>
        <w:tc>
          <w:tcPr>
            <w:tcW w:type="dxa" w:w="16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spacing w:after="40"/>
            </w:pPr>
            <w:r>
              <w:rPr>
                <w:rFonts w:ascii="Calibri" w:cs="Calibri" w:eastAsia="Calibri" w:hAnsi="Calibri"/>
                <w:color w:val="333333"/>
                <w:sz w:val="20"/>
                <w:szCs w:val="20"/>
              </w:rPr>
              <w:t xml:space="preserve">&gt; 0.80</w:t>
            </w:r>
          </w:p>
        </w:tc>
        <w:tc>
          <w:tcPr>
            <w:tcW w:type="dxa" w:w="416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spacing w:after="40"/>
            </w:pPr>
            <w:r>
              <w:rPr>
                <w:rFonts w:ascii="Calibri" w:cs="Calibri" w:eastAsia="Calibri" w:hAnsi="Calibri"/>
                <w:color w:val="333333"/>
                <w:sz w:val="20"/>
                <w:szCs w:val="20"/>
              </w:rPr>
              <w:t xml:space="preserve">Synthetic anomalies with ground truth</w:t>
            </w:r>
          </w:p>
        </w:tc>
      </w:tr>
      <w:tr>
        <w:tc>
          <w:tcPr>
            <w:tcW w:type="dxa" w:w="16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vAlign w:val="center"/>
          </w:tcPr>
          <w:p>
            <w:pPr>
              <w:spacing w:after="40"/>
            </w:pPr>
            <w:r>
              <w:rPr>
                <w:rFonts w:ascii="Calibri" w:cs="Calibri" w:eastAsia="Calibri" w:hAnsi="Calibri"/>
                <w:color w:val="333333"/>
                <w:sz w:val="20"/>
                <w:szCs w:val="20"/>
              </w:rPr>
              <w:t xml:space="preserve">Runtime</w:t>
            </w:r>
          </w:p>
        </w:tc>
        <w:tc>
          <w:tcPr>
            <w:tcW w:type="dxa" w:w="20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vAlign w:val="center"/>
          </w:tcPr>
          <w:p>
            <w:pPr>
              <w:spacing w:after="40"/>
            </w:pPr>
            <w:r>
              <w:rPr>
                <w:rFonts w:ascii="Calibri" w:cs="Calibri" w:eastAsia="Calibri" w:hAnsi="Calibri"/>
                <w:color w:val="333333"/>
                <w:sz w:val="20"/>
                <w:szCs w:val="20"/>
              </w:rPr>
              <w:t xml:space="preserve">Alert delivery latency</w:t>
            </w:r>
          </w:p>
        </w:tc>
        <w:tc>
          <w:tcPr>
            <w:tcW w:type="dxa" w:w="16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vAlign w:val="center"/>
          </w:tcPr>
          <w:p>
            <w:pPr>
              <w:spacing w:after="40"/>
            </w:pPr>
            <w:r>
              <w:rPr>
                <w:rFonts w:ascii="Calibri" w:cs="Calibri" w:eastAsia="Calibri" w:hAnsi="Calibri"/>
                <w:color w:val="333333"/>
                <w:sz w:val="20"/>
                <w:szCs w:val="20"/>
              </w:rPr>
              <w:t xml:space="preserve">&lt; 5 min</w:t>
            </w:r>
          </w:p>
        </w:tc>
        <w:tc>
          <w:tcPr>
            <w:tcW w:type="dxa" w:w="416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vAlign w:val="center"/>
          </w:tcPr>
          <w:p>
            <w:pPr>
              <w:spacing w:after="40"/>
            </w:pPr>
            <w:r>
              <w:rPr>
                <w:rFonts w:ascii="Calibri" w:cs="Calibri" w:eastAsia="Calibri" w:hAnsi="Calibri"/>
                <w:color w:val="333333"/>
                <w:sz w:val="20"/>
                <w:szCs w:val="20"/>
              </w:rPr>
              <w:t xml:space="preserve">Pathway to alert timestamp delta</w:t>
            </w:r>
          </w:p>
        </w:tc>
      </w:tr>
      <w:tr>
        <w:tc>
          <w:tcPr>
            <w:tcW w:type="dxa" w:w="16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spacing w:after="40"/>
            </w:pPr>
            <w:r>
              <w:rPr>
                <w:rFonts w:ascii="Calibri" w:cs="Calibri" w:eastAsia="Calibri" w:hAnsi="Calibri"/>
                <w:color w:val="333333"/>
                <w:sz w:val="20"/>
                <w:szCs w:val="20"/>
              </w:rPr>
              <w:t xml:space="preserve">Throughput</w:t>
            </w:r>
          </w:p>
        </w:tc>
        <w:tc>
          <w:tcPr>
            <w:tcW w:type="dxa" w:w="20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spacing w:after="40"/>
            </w:pPr>
            <w:r>
              <w:rPr>
                <w:rFonts w:ascii="Calibri" w:cs="Calibri" w:eastAsia="Calibri" w:hAnsi="Calibri"/>
                <w:color w:val="333333"/>
                <w:sz w:val="20"/>
                <w:szCs w:val="20"/>
              </w:rPr>
              <w:t xml:space="preserve">Spark processing</w:t>
            </w:r>
          </w:p>
        </w:tc>
        <w:tc>
          <w:tcPr>
            <w:tcW w:type="dxa" w:w="16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spacing w:after="40"/>
            </w:pPr>
            <w:r>
              <w:rPr>
                <w:rFonts w:ascii="Calibri" w:cs="Calibri" w:eastAsia="Calibri" w:hAnsi="Calibri"/>
                <w:color w:val="333333"/>
                <w:sz w:val="20"/>
                <w:szCs w:val="20"/>
              </w:rPr>
              <w:t xml:space="preserve">&gt; 100K/hour</w:t>
            </w:r>
          </w:p>
        </w:tc>
        <w:tc>
          <w:tcPr>
            <w:tcW w:type="dxa" w:w="416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spacing w:after="40"/>
            </w:pPr>
            <w:r>
              <w:rPr>
                <w:rFonts w:ascii="Calibri" w:cs="Calibri" w:eastAsia="Calibri" w:hAnsi="Calibri"/>
                <w:color w:val="333333"/>
                <w:sz w:val="20"/>
                <w:szCs w:val="20"/>
              </w:rPr>
              <w:t xml:space="preserve">Airflow task duration logs</w:t>
            </w:r>
          </w:p>
        </w:tc>
      </w:tr>
      <w:tr>
        <w:tc>
          <w:tcPr>
            <w:tcW w:type="dxa" w:w="16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vAlign w:val="center"/>
          </w:tcPr>
          <w:p>
            <w:pPr>
              <w:spacing w:after="40"/>
            </w:pPr>
            <w:r>
              <w:rPr>
                <w:rFonts w:ascii="Calibri" w:cs="Calibri" w:eastAsia="Calibri" w:hAnsi="Calibri"/>
                <w:color w:val="333333"/>
                <w:sz w:val="20"/>
                <w:szCs w:val="20"/>
              </w:rPr>
              <w:t xml:space="preserve">Coverage</w:t>
            </w:r>
          </w:p>
        </w:tc>
        <w:tc>
          <w:tcPr>
            <w:tcW w:type="dxa" w:w="20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vAlign w:val="center"/>
          </w:tcPr>
          <w:p>
            <w:pPr>
              <w:spacing w:after="40"/>
            </w:pPr>
            <w:r>
              <w:rPr>
                <w:rFonts w:ascii="Calibri" w:cs="Calibri" w:eastAsia="Calibri" w:hAnsi="Calibri"/>
                <w:color w:val="333333"/>
                <w:sz w:val="20"/>
                <w:szCs w:val="20"/>
              </w:rPr>
              <w:t xml:space="preserve">DQ score coverage</w:t>
            </w:r>
          </w:p>
        </w:tc>
        <w:tc>
          <w:tcPr>
            <w:tcW w:type="dxa" w:w="16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vAlign w:val="center"/>
          </w:tcPr>
          <w:p>
            <w:pPr>
              <w:spacing w:after="40"/>
            </w:pPr>
            <w:r>
              <w:rPr>
                <w:rFonts w:ascii="Calibri" w:cs="Calibri" w:eastAsia="Calibri" w:hAnsi="Calibri"/>
                <w:color w:val="333333"/>
                <w:sz w:val="20"/>
                <w:szCs w:val="20"/>
              </w:rPr>
              <w:t xml:space="preserve">100%</w:t>
            </w:r>
          </w:p>
        </w:tc>
        <w:tc>
          <w:tcPr>
            <w:tcW w:type="dxa" w:w="416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vAlign w:val="center"/>
          </w:tcPr>
          <w:p>
            <w:pPr>
              <w:spacing w:after="40"/>
            </w:pPr>
            <w:r>
              <w:rPr>
                <w:rFonts w:ascii="Calibri" w:cs="Calibri" w:eastAsia="Calibri" w:hAnsi="Calibri"/>
                <w:color w:val="333333"/>
                <w:sz w:val="20"/>
                <w:szCs w:val="20"/>
              </w:rPr>
              <w:t xml:space="preserve">Count of scored products in Snowflake</w:t>
            </w:r>
          </w:p>
        </w:tc>
      </w:tr>
      <w:tr>
        <w:tc>
          <w:tcPr>
            <w:tcW w:type="dxa" w:w="16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spacing w:after="40"/>
            </w:pPr>
            <w:r>
              <w:rPr>
                <w:rFonts w:ascii="Calibri" w:cs="Calibri" w:eastAsia="Calibri" w:hAnsi="Calibri"/>
                <w:color w:val="333333"/>
                <w:sz w:val="20"/>
                <w:szCs w:val="20"/>
              </w:rPr>
              <w:t xml:space="preserve">Cost</w:t>
            </w:r>
          </w:p>
        </w:tc>
        <w:tc>
          <w:tcPr>
            <w:tcW w:type="dxa" w:w="20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spacing w:after="40"/>
            </w:pPr>
            <w:r>
              <w:rPr>
                <w:rFonts w:ascii="Calibri" w:cs="Calibri" w:eastAsia="Calibri" w:hAnsi="Calibri"/>
                <w:color w:val="333333"/>
                <w:sz w:val="20"/>
                <w:szCs w:val="20"/>
              </w:rPr>
              <w:t xml:space="preserve">Daily LLM spend</w:t>
            </w:r>
          </w:p>
        </w:tc>
        <w:tc>
          <w:tcPr>
            <w:tcW w:type="dxa" w:w="16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spacing w:after="40"/>
            </w:pPr>
            <w:r>
              <w:rPr>
                <w:rFonts w:ascii="Calibri" w:cs="Calibri" w:eastAsia="Calibri" w:hAnsi="Calibri"/>
                <w:color w:val="333333"/>
                <w:sz w:val="20"/>
                <w:szCs w:val="20"/>
              </w:rPr>
              <w:t xml:space="preserve">&lt; $11/day dev</w:t>
            </w:r>
          </w:p>
        </w:tc>
        <w:tc>
          <w:tcPr>
            <w:tcW w:type="dxa" w:w="416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spacing w:after="40"/>
            </w:pPr>
            <w:r>
              <w:rPr>
                <w:rFonts w:ascii="Calibri" w:cs="Calibri" w:eastAsia="Calibri" w:hAnsi="Calibri"/>
                <w:color w:val="333333"/>
                <w:sz w:val="20"/>
                <w:szCs w:val="20"/>
              </w:rPr>
              <w:t xml:space="preserve">Per-component cost logs</w:t>
            </w:r>
          </w:p>
        </w:tc>
      </w:tr>
      <w:tr>
        <w:tc>
          <w:tcPr>
            <w:tcW w:type="dxa" w:w="16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vAlign w:val="center"/>
          </w:tcPr>
          <w:p>
            <w:pPr>
              <w:spacing w:after="40"/>
            </w:pPr>
            <w:r>
              <w:rPr>
                <w:rFonts w:ascii="Calibri" w:cs="Calibri" w:eastAsia="Calibri" w:hAnsi="Calibri"/>
                <w:color w:val="333333"/>
                <w:sz w:val="20"/>
                <w:szCs w:val="20"/>
              </w:rPr>
              <w:t xml:space="preserve">Cost</w:t>
            </w:r>
          </w:p>
        </w:tc>
        <w:tc>
          <w:tcPr>
            <w:tcW w:type="dxa" w:w="20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vAlign w:val="center"/>
          </w:tcPr>
          <w:p>
            <w:pPr>
              <w:spacing w:after="40"/>
            </w:pPr>
            <w:r>
              <w:rPr>
                <w:rFonts w:ascii="Calibri" w:cs="Calibri" w:eastAsia="Calibri" w:hAnsi="Calibri"/>
                <w:color w:val="333333"/>
                <w:sz w:val="20"/>
                <w:szCs w:val="20"/>
              </w:rPr>
              <w:t xml:space="preserve">Monthly AWS</w:t>
            </w:r>
          </w:p>
        </w:tc>
        <w:tc>
          <w:tcPr>
            <w:tcW w:type="dxa" w:w="16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vAlign w:val="center"/>
          </w:tcPr>
          <w:p>
            <w:pPr>
              <w:spacing w:after="40"/>
            </w:pPr>
            <w:r>
              <w:rPr>
                <w:rFonts w:ascii="Calibri" w:cs="Calibri" w:eastAsia="Calibri" w:hAnsi="Calibri"/>
                <w:color w:val="333333"/>
                <w:sz w:val="20"/>
                <w:szCs w:val="20"/>
              </w:rPr>
              <w:t xml:space="preserve">&lt; $125/month</w:t>
            </w:r>
          </w:p>
        </w:tc>
        <w:tc>
          <w:tcPr>
            <w:tcW w:type="dxa" w:w="416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vAlign w:val="center"/>
          </w:tcPr>
          <w:p>
            <w:pPr>
              <w:spacing w:after="40"/>
            </w:pPr>
            <w:r>
              <w:rPr>
                <w:rFonts w:ascii="Calibri" w:cs="Calibri" w:eastAsia="Calibri" w:hAnsi="Calibri"/>
                <w:color w:val="333333"/>
                <w:sz w:val="20"/>
                <w:szCs w:val="20"/>
              </w:rPr>
              <w:t xml:space="preserve">AWS billing dashboard</w:t>
            </w:r>
          </w:p>
        </w:tc>
      </w:tr>
      <w:tr>
        <w:tc>
          <w:tcPr>
            <w:tcW w:type="dxa" w:w="16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spacing w:after="40"/>
            </w:pPr>
            <w:r>
              <w:rPr>
                <w:rFonts w:ascii="Calibri" w:cs="Calibri" w:eastAsia="Calibri" w:hAnsi="Calibri"/>
                <w:color w:val="333333"/>
                <w:sz w:val="20"/>
                <w:szCs w:val="20"/>
              </w:rPr>
              <w:t xml:space="preserve">Reliability</w:t>
            </w:r>
          </w:p>
        </w:tc>
        <w:tc>
          <w:tcPr>
            <w:tcW w:type="dxa" w:w="20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spacing w:after="40"/>
            </w:pPr>
            <w:r>
              <w:rPr>
                <w:rFonts w:ascii="Calibri" w:cs="Calibri" w:eastAsia="Calibri" w:hAnsi="Calibri"/>
                <w:color w:val="333333"/>
                <w:sz w:val="20"/>
                <w:szCs w:val="20"/>
              </w:rPr>
              <w:t xml:space="preserve">Pipeline success rate</w:t>
            </w:r>
          </w:p>
        </w:tc>
        <w:tc>
          <w:tcPr>
            <w:tcW w:type="dxa" w:w="16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spacing w:after="40"/>
            </w:pPr>
            <w:r>
              <w:rPr>
                <w:rFonts w:ascii="Calibri" w:cs="Calibri" w:eastAsia="Calibri" w:hAnsi="Calibri"/>
                <w:color w:val="333333"/>
                <w:sz w:val="20"/>
                <w:szCs w:val="20"/>
              </w:rPr>
              <w:t xml:space="preserve">&gt; 95%</w:t>
            </w:r>
          </w:p>
        </w:tc>
        <w:tc>
          <w:tcPr>
            <w:tcW w:type="dxa" w:w="416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spacing w:after="40"/>
            </w:pPr>
            <w:r>
              <w:rPr>
                <w:rFonts w:ascii="Calibri" w:cs="Calibri" w:eastAsia="Calibri" w:hAnsi="Calibri"/>
                <w:color w:val="333333"/>
                <w:sz w:val="20"/>
                <w:szCs w:val="20"/>
              </w:rPr>
              <w:t xml:space="preserve">Airflow task success metric</w:t>
            </w:r>
          </w:p>
        </w:tc>
      </w:tr>
      <w:tr>
        <w:tc>
          <w:tcPr>
            <w:tcW w:type="dxa" w:w="16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vAlign w:val="center"/>
          </w:tcPr>
          <w:p>
            <w:pPr>
              <w:spacing w:after="40"/>
            </w:pPr>
            <w:r>
              <w:rPr>
                <w:rFonts w:ascii="Calibri" w:cs="Calibri" w:eastAsia="Calibri" w:hAnsi="Calibri"/>
                <w:color w:val="333333"/>
                <w:sz w:val="20"/>
                <w:szCs w:val="20"/>
              </w:rPr>
              <w:t xml:space="preserve">Token efficiency</w:t>
            </w:r>
          </w:p>
        </w:tc>
        <w:tc>
          <w:tcPr>
            <w:tcW w:type="dxa" w:w="20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vAlign w:val="center"/>
          </w:tcPr>
          <w:p>
            <w:pPr>
              <w:spacing w:after="40"/>
            </w:pPr>
            <w:r>
              <w:rPr>
                <w:rFonts w:ascii="Calibri" w:cs="Calibri" w:eastAsia="Calibri" w:hAnsi="Calibri"/>
                <w:color w:val="333333"/>
                <w:sz w:val="20"/>
                <w:szCs w:val="20"/>
              </w:rPr>
              <w:t xml:space="preserve">Tokens per product</w:t>
            </w:r>
          </w:p>
        </w:tc>
        <w:tc>
          <w:tcPr>
            <w:tcW w:type="dxa" w:w="16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vAlign w:val="center"/>
          </w:tcPr>
          <w:p>
            <w:pPr>
              <w:spacing w:after="40"/>
            </w:pPr>
            <w:r>
              <w:rPr>
                <w:rFonts w:ascii="Calibri" w:cs="Calibri" w:eastAsia="Calibri" w:hAnsi="Calibri"/>
                <w:color w:val="333333"/>
                <w:sz w:val="20"/>
                <w:szCs w:val="20"/>
              </w:rPr>
              <w:t xml:space="preserve">Decrease 20%</w:t>
            </w:r>
          </w:p>
        </w:tc>
        <w:tc>
          <w:tcPr>
            <w:tcW w:type="dxa" w:w="416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vAlign w:val="center"/>
          </w:tcPr>
          <w:p>
            <w:pPr>
              <w:spacing w:after="40"/>
            </w:pPr>
            <w:r>
              <w:rPr>
                <w:rFonts w:ascii="Calibri" w:cs="Calibri" w:eastAsia="Calibri" w:hAnsi="Calibri"/>
                <w:color w:val="333333"/>
                <w:sz w:val="20"/>
                <w:szCs w:val="20"/>
              </w:rPr>
              <w:t xml:space="preserve">MLflow before/after DSPy optimization</w:t>
            </w:r>
          </w:p>
        </w:tc>
      </w:tr>
    </w:tbl>
    <w:p>
      <w:pPr>
        <w:pStyle w:val="Heading2"/>
        <w:spacing w:after="160" w:before="280"/>
      </w:pPr>
      <w:r>
        <w:rPr>
          <w:rFonts w:ascii="Calibri" w:cs="Calibri" w:eastAsia="Calibri" w:hAnsi="Calibri"/>
          <w:b/>
          <w:bCs/>
          <w:color w:val="1F4E79"/>
          <w:sz w:val="26"/>
          <w:szCs w:val="26"/>
        </w:rPr>
        <w:t xml:space="preserve">9.2 Scalability</w:t>
      </w:r>
    </w:p>
    <w:p>
      <w:pPr>
        <w:spacing w:after="140" w:line="276"/>
      </w:pPr>
      <w:r>
        <w:rPr>
          <w:rFonts w:ascii="Calibri" w:cs="Calibri" w:eastAsia="Calibri" w:hAnsi="Calibri"/>
          <w:color w:val="333333"/>
          <w:sz w:val="21"/>
          <w:szCs w:val="21"/>
        </w:rPr>
        <w:t xml:space="preserve">The platform is designed to scale beyond this demonstration. The Streamlit dashboard queries Snowflake for analytical aggregations rather than loading raw data into memory, so it handles growing data volumes without slowdown. The MCP server is stateless and can be horizontally scaled behind a load balancer. Kafka handles increasing event volume by adding partitions. Spark processes larger catalogs by adding worker nodes to the cluster. The architecture supports growth from 4 million products to tens of millions without redesign.</w:t>
      </w:r>
    </w:p>
    <w:p>
      <w:pPr>
        <w:pBdr>
          <w:bottom w:val="single" w:color="D6E4F0" w:sz="6" w:space="1"/>
        </w:pBdr>
        <w:spacing w:after="200" w:before="200"/>
      </w:pPr>
    </w:p>
    <w:p>
      <w:pPr>
        <w:pStyle w:val="Heading1"/>
        <w:spacing w:after="200" w:before="360"/>
      </w:pPr>
      <w:r>
        <w:rPr>
          <w:rFonts w:ascii="Calibri" w:cs="Calibri" w:eastAsia="Calibri" w:hAnsi="Calibri"/>
          <w:b/>
          <w:bCs/>
          <w:color w:val="1F4E79"/>
          <w:sz w:val="32"/>
          <w:szCs w:val="32"/>
        </w:rPr>
        <w:t xml:space="preserve">10. Token and Cost Report</w:t>
      </w:r>
    </w:p>
    <w:tbl>
      <w:tblPr>
        <w:tblW w:type="dxa" w:w="780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1600"/>
        <w:gridCol w:w="1600"/>
        <w:gridCol w:w="1400"/>
      </w:tblGrid>
      <w:tr>
        <w:tc>
          <w:tcPr>
            <w:tcW w:type="dxa" w:w="1800"/>
            <w:tcBorders>
              <w:top w:val="single" w:color="B0B0B0" w:sz="1"/>
              <w:left w:val="single" w:color="B0B0B0" w:sz="1"/>
              <w:bottom w:val="single" w:color="B0B0B0" w:sz="1"/>
              <w:right w:val="single" w:color="B0B0B0" w:sz="1"/>
            </w:tcBorders>
            <w:shd w:fill="1F4E79" w:val="clear"/>
            <w:tcMar>
              <w:top w:type="dxa" w:w="60"/>
              <w:left w:type="dxa" w:w="100"/>
              <w:bottom w:type="dxa" w:w="60"/>
              <w:right w:type="dxa" w:w="100"/>
            </w:tcMar>
            <w:vAlign w:val="center"/>
          </w:tcPr>
          <w:p>
            <w:pPr>
              <w:spacing w:after="40"/>
            </w:pPr>
            <w:r>
              <w:rPr>
                <w:rFonts w:ascii="Calibri" w:cs="Calibri" w:eastAsia="Calibri" w:hAnsi="Calibri"/>
                <w:b/>
                <w:bCs/>
                <w:color w:val="FFFFFF"/>
                <w:sz w:val="20"/>
                <w:szCs w:val="20"/>
              </w:rPr>
              <w:t xml:space="preserve">Component</w:t>
            </w:r>
          </w:p>
        </w:tc>
        <w:tc>
          <w:tcPr>
            <w:tcW w:type="dxa" w:w="1400"/>
            <w:tcBorders>
              <w:top w:val="single" w:color="B0B0B0" w:sz="1"/>
              <w:left w:val="single" w:color="B0B0B0" w:sz="1"/>
              <w:bottom w:val="single" w:color="B0B0B0" w:sz="1"/>
              <w:right w:val="single" w:color="B0B0B0" w:sz="1"/>
            </w:tcBorders>
            <w:shd w:fill="1F4E79" w:val="clear"/>
            <w:tcMar>
              <w:top w:type="dxa" w:w="60"/>
              <w:left w:type="dxa" w:w="100"/>
              <w:bottom w:type="dxa" w:w="60"/>
              <w:right w:type="dxa" w:w="100"/>
            </w:tcMar>
            <w:vAlign w:val="center"/>
          </w:tcPr>
          <w:p>
            <w:pPr>
              <w:spacing w:after="40"/>
            </w:pPr>
            <w:r>
              <w:rPr>
                <w:rFonts w:ascii="Calibri" w:cs="Calibri" w:eastAsia="Calibri" w:hAnsi="Calibri"/>
                <w:b/>
                <w:bCs/>
                <w:color w:val="FFFFFF"/>
                <w:sz w:val="20"/>
                <w:szCs w:val="20"/>
              </w:rPr>
              <w:t xml:space="preserve">Provider</w:t>
            </w:r>
          </w:p>
        </w:tc>
        <w:tc>
          <w:tcPr>
            <w:tcW w:type="dxa" w:w="1600"/>
            <w:tcBorders>
              <w:top w:val="single" w:color="B0B0B0" w:sz="1"/>
              <w:left w:val="single" w:color="B0B0B0" w:sz="1"/>
              <w:bottom w:val="single" w:color="B0B0B0" w:sz="1"/>
              <w:right w:val="single" w:color="B0B0B0" w:sz="1"/>
            </w:tcBorders>
            <w:shd w:fill="1F4E79" w:val="clear"/>
            <w:tcMar>
              <w:top w:type="dxa" w:w="60"/>
              <w:left w:type="dxa" w:w="100"/>
              <w:bottom w:type="dxa" w:w="60"/>
              <w:right w:type="dxa" w:w="100"/>
            </w:tcMar>
            <w:vAlign w:val="center"/>
          </w:tcPr>
          <w:p>
            <w:pPr>
              <w:spacing w:after="40"/>
            </w:pPr>
            <w:r>
              <w:rPr>
                <w:rFonts w:ascii="Calibri" w:cs="Calibri" w:eastAsia="Calibri" w:hAnsi="Calibri"/>
                <w:b/>
                <w:bCs/>
                <w:color w:val="FFFFFF"/>
                <w:sz w:val="20"/>
                <w:szCs w:val="20"/>
              </w:rPr>
              <w:t xml:space="preserve">Est. Calls/Day</w:t>
            </w:r>
          </w:p>
        </w:tc>
        <w:tc>
          <w:tcPr>
            <w:tcW w:type="dxa" w:w="1600"/>
            <w:tcBorders>
              <w:top w:val="single" w:color="B0B0B0" w:sz="1"/>
              <w:left w:val="single" w:color="B0B0B0" w:sz="1"/>
              <w:bottom w:val="single" w:color="B0B0B0" w:sz="1"/>
              <w:right w:val="single" w:color="B0B0B0" w:sz="1"/>
            </w:tcBorders>
            <w:shd w:fill="1F4E79" w:val="clear"/>
            <w:tcMar>
              <w:top w:type="dxa" w:w="60"/>
              <w:left w:type="dxa" w:w="100"/>
              <w:bottom w:type="dxa" w:w="60"/>
              <w:right w:type="dxa" w:w="100"/>
            </w:tcMar>
            <w:vAlign w:val="center"/>
          </w:tcPr>
          <w:p>
            <w:pPr>
              <w:spacing w:after="40"/>
            </w:pPr>
            <w:r>
              <w:rPr>
                <w:rFonts w:ascii="Calibri" w:cs="Calibri" w:eastAsia="Calibri" w:hAnsi="Calibri"/>
                <w:b/>
                <w:bCs/>
                <w:color w:val="FFFFFF"/>
                <w:sz w:val="20"/>
                <w:szCs w:val="20"/>
              </w:rPr>
              <w:t xml:space="preserve">Est. Tokens/Day</w:t>
            </w:r>
          </w:p>
        </w:tc>
        <w:tc>
          <w:tcPr>
            <w:tcW w:type="dxa" w:w="1400"/>
            <w:tcBorders>
              <w:top w:val="single" w:color="B0B0B0" w:sz="1"/>
              <w:left w:val="single" w:color="B0B0B0" w:sz="1"/>
              <w:bottom w:val="single" w:color="B0B0B0" w:sz="1"/>
              <w:right w:val="single" w:color="B0B0B0" w:sz="1"/>
            </w:tcBorders>
            <w:shd w:fill="1F4E79" w:val="clear"/>
            <w:tcMar>
              <w:top w:type="dxa" w:w="60"/>
              <w:left w:type="dxa" w:w="100"/>
              <w:bottom w:type="dxa" w:w="60"/>
              <w:right w:type="dxa" w:w="100"/>
            </w:tcMar>
            <w:vAlign w:val="center"/>
          </w:tcPr>
          <w:p>
            <w:pPr>
              <w:spacing w:after="40"/>
            </w:pPr>
            <w:r>
              <w:rPr>
                <w:rFonts w:ascii="Calibri" w:cs="Calibri" w:eastAsia="Calibri" w:hAnsi="Calibri"/>
                <w:b/>
                <w:bCs/>
                <w:color w:val="FFFFFF"/>
                <w:sz w:val="20"/>
                <w:szCs w:val="20"/>
              </w:rPr>
              <w:t xml:space="preserve">Est. Cost/Day</w:t>
            </w:r>
          </w:p>
        </w:tc>
      </w:tr>
      <w:tr>
        <w:tc>
          <w:tcPr>
            <w:tcW w:type="dxa" w:w="18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spacing w:after="40"/>
            </w:pPr>
            <w:r>
              <w:rPr>
                <w:rFonts w:ascii="Calibri" w:cs="Calibri" w:eastAsia="Calibri" w:hAnsi="Calibri"/>
                <w:color w:val="333333"/>
                <w:sz w:val="20"/>
                <w:szCs w:val="20"/>
              </w:rPr>
              <w:t xml:space="preserve">DSPy extraction</w:t>
            </w:r>
          </w:p>
        </w:tc>
        <w:tc>
          <w:tcPr>
            <w:tcW w:type="dxa" w:w="14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spacing w:after="40"/>
            </w:pPr>
            <w:r>
              <w:rPr>
                <w:rFonts w:ascii="Calibri" w:cs="Calibri" w:eastAsia="Calibri" w:hAnsi="Calibri"/>
                <w:color w:val="333333"/>
                <w:sz w:val="20"/>
                <w:szCs w:val="20"/>
              </w:rPr>
              <w:t xml:space="preserve">Groq (free)</w:t>
            </w:r>
          </w:p>
        </w:tc>
        <w:tc>
          <w:tcPr>
            <w:tcW w:type="dxa" w:w="16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spacing w:after="40"/>
            </w:pPr>
            <w:r>
              <w:rPr>
                <w:rFonts w:ascii="Calibri" w:cs="Calibri" w:eastAsia="Calibri" w:hAnsi="Calibri"/>
                <w:color w:val="333333"/>
                <w:sz w:val="20"/>
                <w:szCs w:val="20"/>
              </w:rPr>
              <w:t xml:space="preserve">~5,000</w:t>
            </w:r>
          </w:p>
        </w:tc>
        <w:tc>
          <w:tcPr>
            <w:tcW w:type="dxa" w:w="16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spacing w:after="40"/>
            </w:pPr>
            <w:r>
              <w:rPr>
                <w:rFonts w:ascii="Calibri" w:cs="Calibri" w:eastAsia="Calibri" w:hAnsi="Calibri"/>
                <w:color w:val="333333"/>
                <w:sz w:val="20"/>
                <w:szCs w:val="20"/>
              </w:rPr>
              <w:t xml:space="preserve">~3M</w:t>
            </w:r>
          </w:p>
        </w:tc>
        <w:tc>
          <w:tcPr>
            <w:tcW w:type="dxa" w:w="14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spacing w:after="40"/>
            </w:pPr>
            <w:r>
              <w:rPr>
                <w:rFonts w:ascii="Calibri" w:cs="Calibri" w:eastAsia="Calibri" w:hAnsi="Calibri"/>
                <w:color w:val="333333"/>
                <w:sz w:val="20"/>
                <w:szCs w:val="20"/>
              </w:rPr>
              <w:t xml:space="preserve">$0</w:t>
            </w:r>
          </w:p>
        </w:tc>
      </w:tr>
      <w:tr>
        <w:tc>
          <w:tcPr>
            <w:tcW w:type="dxa" w:w="18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vAlign w:val="center"/>
          </w:tcPr>
          <w:p>
            <w:pPr>
              <w:spacing w:after="40"/>
            </w:pPr>
            <w:r>
              <w:rPr>
                <w:rFonts w:ascii="Calibri" w:cs="Calibri" w:eastAsia="Calibri" w:hAnsi="Calibri"/>
                <w:color w:val="333333"/>
                <w:sz w:val="20"/>
                <w:szCs w:val="20"/>
              </w:rPr>
              <w:t xml:space="preserve">Anomaly explanations</w:t>
            </w:r>
          </w:p>
        </w:tc>
        <w:tc>
          <w:tcPr>
            <w:tcW w:type="dxa" w:w="14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vAlign w:val="center"/>
          </w:tcPr>
          <w:p>
            <w:pPr>
              <w:spacing w:after="40"/>
            </w:pPr>
            <w:r>
              <w:rPr>
                <w:rFonts w:ascii="Calibri" w:cs="Calibri" w:eastAsia="Calibri" w:hAnsi="Calibri"/>
                <w:color w:val="333333"/>
                <w:sz w:val="20"/>
                <w:szCs w:val="20"/>
              </w:rPr>
              <w:t xml:space="preserve">Groq (free)</w:t>
            </w:r>
          </w:p>
        </w:tc>
        <w:tc>
          <w:tcPr>
            <w:tcW w:type="dxa" w:w="16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vAlign w:val="center"/>
          </w:tcPr>
          <w:p>
            <w:pPr>
              <w:spacing w:after="40"/>
            </w:pPr>
            <w:r>
              <w:rPr>
                <w:rFonts w:ascii="Calibri" w:cs="Calibri" w:eastAsia="Calibri" w:hAnsi="Calibri"/>
                <w:color w:val="333333"/>
                <w:sz w:val="20"/>
                <w:szCs w:val="20"/>
              </w:rPr>
              <w:t xml:space="preserve">~50-100</w:t>
            </w:r>
          </w:p>
        </w:tc>
        <w:tc>
          <w:tcPr>
            <w:tcW w:type="dxa" w:w="16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vAlign w:val="center"/>
          </w:tcPr>
          <w:p>
            <w:pPr>
              <w:spacing w:after="40"/>
            </w:pPr>
            <w:r>
              <w:rPr>
                <w:rFonts w:ascii="Calibri" w:cs="Calibri" w:eastAsia="Calibri" w:hAnsi="Calibri"/>
                <w:color w:val="333333"/>
                <w:sz w:val="20"/>
                <w:szCs w:val="20"/>
              </w:rPr>
              <w:t xml:space="preserve">~75K</w:t>
            </w:r>
          </w:p>
        </w:tc>
        <w:tc>
          <w:tcPr>
            <w:tcW w:type="dxa" w:w="14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vAlign w:val="center"/>
          </w:tcPr>
          <w:p>
            <w:pPr>
              <w:spacing w:after="40"/>
            </w:pPr>
            <w:r>
              <w:rPr>
                <w:rFonts w:ascii="Calibri" w:cs="Calibri" w:eastAsia="Calibri" w:hAnsi="Calibri"/>
                <w:color w:val="333333"/>
                <w:sz w:val="20"/>
                <w:szCs w:val="20"/>
              </w:rPr>
              <w:t xml:space="preserve">$0</w:t>
            </w:r>
          </w:p>
        </w:tc>
      </w:tr>
      <w:tr>
        <w:tc>
          <w:tcPr>
            <w:tcW w:type="dxa" w:w="18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spacing w:after="40"/>
            </w:pPr>
            <w:r>
              <w:rPr>
                <w:rFonts w:ascii="Calibri" w:cs="Calibri" w:eastAsia="Calibri" w:hAnsi="Calibri"/>
                <w:color w:val="333333"/>
                <w:sz w:val="20"/>
                <w:szCs w:val="20"/>
              </w:rPr>
              <w:t xml:space="preserve">AutoEval judging</w:t>
            </w:r>
          </w:p>
        </w:tc>
        <w:tc>
          <w:tcPr>
            <w:tcW w:type="dxa" w:w="14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spacing w:after="40"/>
            </w:pPr>
            <w:r>
              <w:rPr>
                <w:rFonts w:ascii="Calibri" w:cs="Calibri" w:eastAsia="Calibri" w:hAnsi="Calibri"/>
                <w:color w:val="333333"/>
                <w:sz w:val="20"/>
                <w:szCs w:val="20"/>
              </w:rPr>
              <w:t xml:space="preserve">Claude</w:t>
            </w:r>
          </w:p>
        </w:tc>
        <w:tc>
          <w:tcPr>
            <w:tcW w:type="dxa" w:w="16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spacing w:after="40"/>
            </w:pPr>
            <w:r>
              <w:rPr>
                <w:rFonts w:ascii="Calibri" w:cs="Calibri" w:eastAsia="Calibri" w:hAnsi="Calibri"/>
                <w:color w:val="333333"/>
                <w:sz w:val="20"/>
                <w:szCs w:val="20"/>
              </w:rPr>
              <w:t xml:space="preserve">~2,000-5,000</w:t>
            </w:r>
          </w:p>
        </w:tc>
        <w:tc>
          <w:tcPr>
            <w:tcW w:type="dxa" w:w="16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spacing w:after="40"/>
            </w:pPr>
            <w:r>
              <w:rPr>
                <w:rFonts w:ascii="Calibri" w:cs="Calibri" w:eastAsia="Calibri" w:hAnsi="Calibri"/>
                <w:color w:val="333333"/>
                <w:sz w:val="20"/>
                <w:szCs w:val="20"/>
              </w:rPr>
              <w:t xml:space="preserve">~4M</w:t>
            </w:r>
          </w:p>
        </w:tc>
        <w:tc>
          <w:tcPr>
            <w:tcW w:type="dxa" w:w="14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spacing w:after="40"/>
            </w:pPr>
            <w:r>
              <w:rPr>
                <w:rFonts w:ascii="Calibri" w:cs="Calibri" w:eastAsia="Calibri" w:hAnsi="Calibri"/>
                <w:color w:val="333333"/>
                <w:sz w:val="20"/>
                <w:szCs w:val="20"/>
              </w:rPr>
              <w:t xml:space="preserve">~$3-8</w:t>
            </w:r>
          </w:p>
        </w:tc>
      </w:tr>
      <w:tr>
        <w:tc>
          <w:tcPr>
            <w:tcW w:type="dxa" w:w="18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vAlign w:val="center"/>
          </w:tcPr>
          <w:p>
            <w:pPr>
              <w:spacing w:after="40"/>
            </w:pPr>
            <w:r>
              <w:rPr>
                <w:rFonts w:ascii="Calibri" w:cs="Calibri" w:eastAsia="Calibri" w:hAnsi="Calibri"/>
                <w:color w:val="333333"/>
                <w:sz w:val="20"/>
                <w:szCs w:val="20"/>
              </w:rPr>
              <w:t xml:space="preserve">Affinity profiles</w:t>
            </w:r>
          </w:p>
        </w:tc>
        <w:tc>
          <w:tcPr>
            <w:tcW w:type="dxa" w:w="14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vAlign w:val="center"/>
          </w:tcPr>
          <w:p>
            <w:pPr>
              <w:spacing w:after="40"/>
            </w:pPr>
            <w:r>
              <w:rPr>
                <w:rFonts w:ascii="Calibri" w:cs="Calibri" w:eastAsia="Calibri" w:hAnsi="Calibri"/>
                <w:color w:val="333333"/>
                <w:sz w:val="20"/>
                <w:szCs w:val="20"/>
              </w:rPr>
              <w:t xml:space="preserve">Groq (free)</w:t>
            </w:r>
          </w:p>
        </w:tc>
        <w:tc>
          <w:tcPr>
            <w:tcW w:type="dxa" w:w="16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vAlign w:val="center"/>
          </w:tcPr>
          <w:p>
            <w:pPr>
              <w:spacing w:after="40"/>
            </w:pPr>
            <w:r>
              <w:rPr>
                <w:rFonts w:ascii="Calibri" w:cs="Calibri" w:eastAsia="Calibri" w:hAnsi="Calibri"/>
                <w:color w:val="333333"/>
                <w:sz w:val="20"/>
                <w:szCs w:val="20"/>
              </w:rPr>
              <w:t xml:space="preserve">~100-500</w:t>
            </w:r>
          </w:p>
        </w:tc>
        <w:tc>
          <w:tcPr>
            <w:tcW w:type="dxa" w:w="16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vAlign w:val="center"/>
          </w:tcPr>
          <w:p>
            <w:pPr>
              <w:spacing w:after="40"/>
            </w:pPr>
            <w:r>
              <w:rPr>
                <w:rFonts w:ascii="Calibri" w:cs="Calibri" w:eastAsia="Calibri" w:hAnsi="Calibri"/>
                <w:color w:val="333333"/>
                <w:sz w:val="20"/>
                <w:szCs w:val="20"/>
              </w:rPr>
              <w:t xml:space="preserve">~300K</w:t>
            </w:r>
          </w:p>
        </w:tc>
        <w:tc>
          <w:tcPr>
            <w:tcW w:type="dxa" w:w="14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vAlign w:val="center"/>
          </w:tcPr>
          <w:p>
            <w:pPr>
              <w:spacing w:after="40"/>
            </w:pPr>
            <w:r>
              <w:rPr>
                <w:rFonts w:ascii="Calibri" w:cs="Calibri" w:eastAsia="Calibri" w:hAnsi="Calibri"/>
                <w:color w:val="333333"/>
                <w:sz w:val="20"/>
                <w:szCs w:val="20"/>
              </w:rPr>
              <w:t xml:space="preserve">$0</w:t>
            </w:r>
          </w:p>
        </w:tc>
      </w:tr>
      <w:tr>
        <w:tc>
          <w:tcPr>
            <w:tcW w:type="dxa" w:w="18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spacing w:after="40"/>
            </w:pPr>
            <w:r>
              <w:rPr>
                <w:rFonts w:ascii="Calibri" w:cs="Calibri" w:eastAsia="Calibri" w:hAnsi="Calibri"/>
                <w:color w:val="333333"/>
                <w:sz w:val="20"/>
                <w:szCs w:val="20"/>
              </w:rPr>
              <w:t xml:space="preserve">RAG Chatbot</w:t>
            </w:r>
          </w:p>
        </w:tc>
        <w:tc>
          <w:tcPr>
            <w:tcW w:type="dxa" w:w="14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spacing w:after="40"/>
            </w:pPr>
            <w:r>
              <w:rPr>
                <w:rFonts w:ascii="Calibri" w:cs="Calibri" w:eastAsia="Calibri" w:hAnsi="Calibri"/>
                <w:color w:val="333333"/>
                <w:sz w:val="20"/>
                <w:szCs w:val="20"/>
              </w:rPr>
              <w:t xml:space="preserve">Claude</w:t>
            </w:r>
          </w:p>
        </w:tc>
        <w:tc>
          <w:tcPr>
            <w:tcW w:type="dxa" w:w="16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spacing w:after="40"/>
            </w:pPr>
            <w:r>
              <w:rPr>
                <w:rFonts w:ascii="Calibri" w:cs="Calibri" w:eastAsia="Calibri" w:hAnsi="Calibri"/>
                <w:color w:val="333333"/>
                <w:sz w:val="20"/>
                <w:szCs w:val="20"/>
              </w:rPr>
              <w:t xml:space="preserve">~100-500</w:t>
            </w:r>
          </w:p>
        </w:tc>
        <w:tc>
          <w:tcPr>
            <w:tcW w:type="dxa" w:w="16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spacing w:after="40"/>
            </w:pPr>
            <w:r>
              <w:rPr>
                <w:rFonts w:ascii="Calibri" w:cs="Calibri" w:eastAsia="Calibri" w:hAnsi="Calibri"/>
                <w:color w:val="333333"/>
                <w:sz w:val="20"/>
                <w:szCs w:val="20"/>
              </w:rPr>
              <w:t xml:space="preserve">~700K</w:t>
            </w:r>
          </w:p>
        </w:tc>
        <w:tc>
          <w:tcPr>
            <w:tcW w:type="dxa" w:w="14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spacing w:after="40"/>
            </w:pPr>
            <w:r>
              <w:rPr>
                <w:rFonts w:ascii="Calibri" w:cs="Calibri" w:eastAsia="Calibri" w:hAnsi="Calibri"/>
                <w:color w:val="333333"/>
                <w:sz w:val="20"/>
                <w:szCs w:val="20"/>
              </w:rPr>
              <w:t xml:space="preserve">~$1-3</w:t>
            </w:r>
          </w:p>
        </w:tc>
      </w:tr>
    </w:tbl>
    <w:p>
      <w:pPr>
        <w:spacing w:after="80"/>
      </w:pPr>
    </w:p>
    <w:p>
      <w:pPr>
        <w:spacing w:after="140" w:line="276"/>
      </w:pPr>
      <w:r>
        <w:rPr>
          <w:rFonts w:ascii="Calibri" w:cs="Calibri" w:eastAsia="Calibri" w:hAnsi="Calibri"/>
          <w:b/>
          <w:bCs/>
          <w:color w:val="333333"/>
          <w:sz w:val="21"/>
          <w:szCs w:val="21"/>
        </w:rPr>
        <w:t xml:space="preserve">Estimated total:</w:t>
      </w:r>
      <w:r>
        <w:rPr>
          <w:rFonts w:ascii="Calibri" w:cs="Calibri" w:eastAsia="Calibri" w:hAnsi="Calibri"/>
          <w:color w:val="333333"/>
          <w:sz w:val="21"/>
          <w:szCs w:val="21"/>
        </w:rPr>
        <w:t xml:space="preserve"> $4-11/day during development, ~$2-5/day in steady state.</w:t>
      </w:r>
    </w:p>
    <w:p>
      <w:pPr>
        <w:spacing w:after="140" w:line="276"/>
      </w:pPr>
      <w:r>
        <w:rPr>
          <w:rFonts w:ascii="Calibri" w:cs="Calibri" w:eastAsia="Calibri" w:hAnsi="Calibri"/>
          <w:b/>
          <w:bCs/>
          <w:color w:val="333333"/>
          <w:sz w:val="21"/>
          <w:szCs w:val="21"/>
        </w:rPr>
        <w:t xml:space="preserve">Prompt optimization:</w:t>
      </w:r>
      <w:r>
        <w:rPr>
          <w:rFonts w:ascii="Calibri" w:cs="Calibri" w:eastAsia="Calibri" w:hAnsi="Calibri"/>
          <w:color w:val="333333"/>
          <w:sz w:val="21"/>
          <w:szCs w:val="21"/>
        </w:rPr>
        <w:t xml:space="preserve"> DSPy BootstrapFewShot/MIPRO find shorter effective prompts. Batch 10-20 products per call. Model tiering: Groq (free) for bulk, Claude only for reasoning.</w:t>
      </w:r>
    </w:p>
    <w:p>
      <w:pPr>
        <w:spacing w:after="140" w:line="276"/>
      </w:pPr>
      <w:r>
        <w:rPr>
          <w:rFonts w:ascii="Calibri" w:cs="Calibri" w:eastAsia="Calibri" w:hAnsi="Calibri"/>
          <w:b/>
          <w:bCs/>
          <w:color w:val="333333"/>
          <w:sz w:val="21"/>
          <w:szCs w:val="21"/>
        </w:rPr>
        <w:t xml:space="preserve">Caching:</w:t>
      </w:r>
      <w:r>
        <w:rPr>
          <w:rFonts w:ascii="Calibri" w:cs="Calibri" w:eastAsia="Calibri" w:hAnsi="Calibri"/>
          <w:color w:val="333333"/>
          <w:sz w:val="21"/>
          <w:szCs w:val="21"/>
        </w:rPr>
        <w:t xml:space="preserve"> Embeddings computed once, cached in S3 + OpenSearch. DSPy results cached 24hr TTL. Daily budget caps with auto-pause.</w:t>
      </w:r>
    </w:p>
    <w:p>
      <w:pPr>
        <w:spacing w:after="120" w:before="200"/>
      </w:pPr>
      <w:r>
        <w:rPr>
          <w:rFonts w:ascii="Calibri" w:cs="Calibri" w:eastAsia="Calibri" w:hAnsi="Calibri"/>
          <w:b/>
          <w:bCs/>
          <w:color w:val="333333"/>
          <w:sz w:val="22"/>
          <w:szCs w:val="22"/>
        </w:rPr>
        <w:t xml:space="preserve">AWS Infrastructure Cost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c>
          <w:tcPr>
            <w:tcW w:type="dxa" w:w="5000"/>
            <w:tcBorders>
              <w:top w:val="single" w:color="B0B0B0" w:sz="1"/>
              <w:left w:val="single" w:color="B0B0B0" w:sz="1"/>
              <w:bottom w:val="single" w:color="B0B0B0" w:sz="1"/>
              <w:right w:val="single" w:color="B0B0B0" w:sz="1"/>
            </w:tcBorders>
            <w:shd w:fill="1F4E79" w:val="clear"/>
            <w:tcMar>
              <w:top w:type="dxa" w:w="60"/>
              <w:left w:type="dxa" w:w="100"/>
              <w:bottom w:type="dxa" w:w="60"/>
              <w:right w:type="dxa" w:w="100"/>
            </w:tcMar>
            <w:vAlign w:val="center"/>
          </w:tcPr>
          <w:p>
            <w:pPr>
              <w:spacing w:after="40"/>
            </w:pPr>
            <w:r>
              <w:rPr>
                <w:rFonts w:ascii="Calibri" w:cs="Calibri" w:eastAsia="Calibri" w:hAnsi="Calibri"/>
                <w:b/>
                <w:bCs/>
                <w:color w:val="FFFFFF"/>
                <w:sz w:val="20"/>
                <w:szCs w:val="20"/>
              </w:rPr>
              <w:t xml:space="preserve">Service</w:t>
            </w:r>
          </w:p>
        </w:tc>
        <w:tc>
          <w:tcPr>
            <w:tcW w:type="dxa" w:w="4360"/>
            <w:tcBorders>
              <w:top w:val="single" w:color="B0B0B0" w:sz="1"/>
              <w:left w:val="single" w:color="B0B0B0" w:sz="1"/>
              <w:bottom w:val="single" w:color="B0B0B0" w:sz="1"/>
              <w:right w:val="single" w:color="B0B0B0" w:sz="1"/>
            </w:tcBorders>
            <w:shd w:fill="1F4E79" w:val="clear"/>
            <w:tcMar>
              <w:top w:type="dxa" w:w="60"/>
              <w:left w:type="dxa" w:w="100"/>
              <w:bottom w:type="dxa" w:w="60"/>
              <w:right w:type="dxa" w:w="100"/>
            </w:tcMar>
            <w:vAlign w:val="center"/>
          </w:tcPr>
          <w:p>
            <w:pPr>
              <w:spacing w:after="40"/>
            </w:pPr>
            <w:r>
              <w:rPr>
                <w:rFonts w:ascii="Calibri" w:cs="Calibri" w:eastAsia="Calibri" w:hAnsi="Calibri"/>
                <w:b/>
                <w:bCs/>
                <w:color w:val="FFFFFF"/>
                <w:sz w:val="20"/>
                <w:szCs w:val="20"/>
              </w:rPr>
              <w:t xml:space="preserve">Estimated Monthly</w:t>
            </w:r>
          </w:p>
        </w:tc>
      </w:tr>
      <w:tr>
        <w:tc>
          <w:tcPr>
            <w:tcW w:type="dxa" w:w="50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spacing w:after="40"/>
            </w:pPr>
            <w:r>
              <w:rPr>
                <w:rFonts w:ascii="Calibri" w:cs="Calibri" w:eastAsia="Calibri" w:hAnsi="Calibri"/>
                <w:color w:val="333333"/>
                <w:sz w:val="20"/>
                <w:szCs w:val="20"/>
              </w:rPr>
              <w:t xml:space="preserve">EC2 (t3.large or t3.xlarge)</w:t>
            </w:r>
          </w:p>
        </w:tc>
        <w:tc>
          <w:tcPr>
            <w:tcW w:type="dxa" w:w="436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spacing w:after="40"/>
            </w:pPr>
            <w:r>
              <w:rPr>
                <w:rFonts w:ascii="Calibri" w:cs="Calibri" w:eastAsia="Calibri" w:hAnsi="Calibri"/>
                <w:color w:val="333333"/>
                <w:sz w:val="20"/>
                <w:szCs w:val="20"/>
              </w:rPr>
              <w:t xml:space="preserve">~$60-120</w:t>
            </w:r>
          </w:p>
        </w:tc>
      </w:tr>
      <w:tr>
        <w:tc>
          <w:tcPr>
            <w:tcW w:type="dxa" w:w="50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vAlign w:val="center"/>
          </w:tcPr>
          <w:p>
            <w:pPr>
              <w:spacing w:after="40"/>
            </w:pPr>
            <w:r>
              <w:rPr>
                <w:rFonts w:ascii="Calibri" w:cs="Calibri" w:eastAsia="Calibri" w:hAnsi="Calibri"/>
                <w:color w:val="333333"/>
                <w:sz w:val="20"/>
                <w:szCs w:val="20"/>
              </w:rPr>
              <w:t xml:space="preserve">S3 (10 GB)</w:t>
            </w:r>
          </w:p>
        </w:tc>
        <w:tc>
          <w:tcPr>
            <w:tcW w:type="dxa" w:w="436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vAlign w:val="center"/>
          </w:tcPr>
          <w:p>
            <w:pPr>
              <w:spacing w:after="40"/>
            </w:pPr>
            <w:r>
              <w:rPr>
                <w:rFonts w:ascii="Calibri" w:cs="Calibri" w:eastAsia="Calibri" w:hAnsi="Calibri"/>
                <w:color w:val="333333"/>
                <w:sz w:val="20"/>
                <w:szCs w:val="20"/>
              </w:rPr>
              <w:t xml:space="preserve">~$0.25</w:t>
            </w:r>
          </w:p>
        </w:tc>
      </w:tr>
      <w:tr>
        <w:tc>
          <w:tcPr>
            <w:tcW w:type="dxa" w:w="50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spacing w:after="40"/>
            </w:pPr>
            <w:r>
              <w:rPr>
                <w:rFonts w:ascii="Calibri" w:cs="Calibri" w:eastAsia="Calibri" w:hAnsi="Calibri"/>
                <w:color w:val="333333"/>
                <w:sz w:val="20"/>
                <w:szCs w:val="20"/>
              </w:rPr>
              <w:t xml:space="preserve">Data transfer</w:t>
            </w:r>
          </w:p>
        </w:tc>
        <w:tc>
          <w:tcPr>
            <w:tcW w:type="dxa" w:w="436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spacing w:after="40"/>
            </w:pPr>
            <w:r>
              <w:rPr>
                <w:rFonts w:ascii="Calibri" w:cs="Calibri" w:eastAsia="Calibri" w:hAnsi="Calibri"/>
                <w:color w:val="333333"/>
                <w:sz w:val="20"/>
                <w:szCs w:val="20"/>
              </w:rPr>
              <w:t xml:space="preserve">~$5</w:t>
            </w:r>
          </w:p>
        </w:tc>
      </w:tr>
      <w:tr>
        <w:tc>
          <w:tcPr>
            <w:tcW w:type="dxa" w:w="50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vAlign w:val="center"/>
          </w:tcPr>
          <w:p>
            <w:pPr>
              <w:spacing w:after="40"/>
            </w:pPr>
            <w:r>
              <w:rPr>
                <w:rFonts w:ascii="Calibri" w:cs="Calibri" w:eastAsia="Calibri" w:hAnsi="Calibri"/>
                <w:color w:val="333333"/>
                <w:sz w:val="20"/>
                <w:szCs w:val="20"/>
              </w:rPr>
              <w:t xml:space="preserve">Total AWS</w:t>
            </w:r>
          </w:p>
        </w:tc>
        <w:tc>
          <w:tcPr>
            <w:tcW w:type="dxa" w:w="436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vAlign w:val="center"/>
          </w:tcPr>
          <w:p>
            <w:pPr>
              <w:spacing w:after="40"/>
            </w:pPr>
            <w:r>
              <w:rPr>
                <w:rFonts w:ascii="Calibri" w:cs="Calibri" w:eastAsia="Calibri" w:hAnsi="Calibri"/>
                <w:color w:val="333333"/>
                <w:sz w:val="20"/>
                <w:szCs w:val="20"/>
              </w:rPr>
              <w:t xml:space="preserve">~$65-125/month</w:t>
            </w:r>
          </w:p>
        </w:tc>
      </w:tr>
    </w:tbl>
    <w:p>
      <w:pPr>
        <w:pBdr>
          <w:bottom w:val="single" w:color="D6E4F0" w:sz="6" w:space="1"/>
        </w:pBdr>
        <w:spacing w:after="200" w:before="200"/>
      </w:pPr>
    </w:p>
    <w:p>
      <w:pPr>
        <w:pStyle w:val="Heading1"/>
        <w:spacing w:after="200" w:before="360"/>
      </w:pPr>
      <w:r>
        <w:rPr>
          <w:rFonts w:ascii="Calibri" w:cs="Calibri" w:eastAsia="Calibri" w:hAnsi="Calibri"/>
          <w:b/>
          <w:bCs/>
          <w:color w:val="1F4E79"/>
          <w:sz w:val="32"/>
          <w:szCs w:val="32"/>
        </w:rPr>
        <w:t xml:space="preserve">11. Conclusion</w:t>
      </w:r>
    </w:p>
    <w:p>
      <w:pPr>
        <w:spacing w:after="140" w:line="276"/>
      </w:pPr>
      <w:r>
        <w:rPr>
          <w:rFonts w:ascii="Calibri" w:cs="Calibri" w:eastAsia="Calibri" w:hAnsi="Calibri"/>
          <w:color w:val="333333"/>
          <w:sz w:val="21"/>
          <w:szCs w:val="21"/>
        </w:rPr>
        <w:t xml:space="preserve">This project builds a complete marketplace product intelligence and data quality observability platform. Starting from messy, fragmented multi-source catalog data, it produces an enriched knowledge graph, quality-scored products, hybrid search with automated evaluation, and near-real-time pipeline monitoring with LLM-powered root-cause diagnosis.</w:t>
      </w:r>
    </w:p>
    <w:p>
      <w:pPr>
        <w:spacing w:after="140" w:line="276"/>
      </w:pPr>
      <w:r>
        <w:rPr>
          <w:rFonts w:ascii="Calibri" w:cs="Calibri" w:eastAsia="Calibri" w:hAnsi="Calibri"/>
          <w:color w:val="333333"/>
          <w:sz w:val="21"/>
          <w:szCs w:val="21"/>
        </w:rPr>
        <w:t xml:space="preserve">The platform is inspired by production systems at DoorDash, Airbnb, Uber, Netflix, Walmart, Instacart, Faire, Pinterest, Spotify, Google, and Amazon. No single company builds all of these capabilities. We combined catalog intelligence, data quality observability, and automated search evaluation into one connected system where each layer feeds the others.</w:t>
      </w:r>
    </w:p>
    <w:p>
      <w:pPr>
        <w:spacing w:after="140" w:line="276"/>
      </w:pPr>
      <w:r>
        <w:rPr>
          <w:rFonts w:ascii="Calibri" w:cs="Calibri" w:eastAsia="Calibri" w:hAnsi="Calibri"/>
          <w:color w:val="333333"/>
          <w:sz w:val="21"/>
          <w:szCs w:val="21"/>
        </w:rPr>
        <w:t xml:space="preserve">Every technique we build applies to any product catalog at any marketplace. We chose grocery products as the domain because of data availability. The engineering is universal. The platform fills 12+ skill gaps not covered by existing projects and directly maps to roles at the companies we are targeting.</w:t>
      </w:r>
    </w:p>
    <w:p>
      <w:pPr>
        <w:pBdr>
          <w:bottom w:val="single" w:color="D6E4F0" w:sz="6" w:space="1"/>
        </w:pBdr>
        <w:spacing w:after="200" w:before="200"/>
      </w:pPr>
    </w:p>
    <w:p>
      <w:pPr>
        <w:pStyle w:val="Heading1"/>
        <w:spacing w:after="200" w:before="360"/>
      </w:pPr>
      <w:r>
        <w:rPr>
          <w:rFonts w:ascii="Calibri" w:cs="Calibri" w:eastAsia="Calibri" w:hAnsi="Calibri"/>
          <w:b/>
          <w:bCs/>
          <w:color w:val="1F4E79"/>
          <w:sz w:val="32"/>
          <w:szCs w:val="32"/>
        </w:rPr>
        <w:t xml:space="preserve">12. References</w:t>
      </w:r>
    </w:p>
    <w:p>
      <w:pPr>
        <w:pStyle w:val="Heading2"/>
        <w:spacing w:after="160" w:before="280"/>
      </w:pPr>
      <w:r>
        <w:rPr>
          <w:rFonts w:ascii="Calibri" w:cs="Calibri" w:eastAsia="Calibri" w:hAnsi="Calibri"/>
          <w:b/>
          <w:bCs/>
          <w:color w:val="1F4E79"/>
          <w:sz w:val="26"/>
          <w:szCs w:val="26"/>
        </w:rPr>
        <w:t xml:space="preserve">Engineering Blog Posts (20 articles)</w:t>
      </w:r>
    </w:p>
    <w:p>
      <w:pPr>
        <w:pStyle w:val="ListParagraph"/>
        <w:numPr>
          <w:ilvl w:val="0"/>
          <w:numId w:val="3"/>
        </w:numPr>
        <w:spacing w:after="60"/>
      </w:pPr>
      <w:r>
        <w:rPr>
          <w:rFonts w:ascii="Calibri" w:cs="Calibri" w:eastAsia="Calibri" w:hAnsi="Calibri"/>
          <w:color w:val="333333"/>
          <w:sz w:val="20"/>
          <w:szCs w:val="20"/>
        </w:rPr>
        <w:t xml:space="preserve">DoorDash: How DoorDash Leverages LLMs for Better Search Retrieval (2024)</w:t>
      </w:r>
    </w:p>
    <w:p>
      <w:pPr>
        <w:pStyle w:val="ListParagraph"/>
        <w:numPr>
          <w:ilvl w:val="0"/>
          <w:numId w:val="3"/>
        </w:numPr>
        <w:spacing w:after="60"/>
      </w:pPr>
      <w:r>
        <w:rPr>
          <w:rFonts w:ascii="Calibri" w:cs="Calibri" w:eastAsia="Calibri" w:hAnsi="Calibri"/>
          <w:color w:val="333333"/>
          <w:sz w:val="20"/>
          <w:szCs w:val="20"/>
        </w:rPr>
        <w:t xml:space="preserve">DoorDash: AutoEval: LLMs to Evaluate Search Result Pages (2025)</w:t>
      </w:r>
    </w:p>
    <w:p>
      <w:pPr>
        <w:pStyle w:val="ListParagraph"/>
        <w:numPr>
          <w:ilvl w:val="0"/>
          <w:numId w:val="3"/>
        </w:numPr>
        <w:spacing w:after="60"/>
      </w:pPr>
      <w:r>
        <w:rPr>
          <w:rFonts w:ascii="Calibri" w:cs="Calibri" w:eastAsia="Calibri" w:hAnsi="Calibri"/>
          <w:color w:val="333333"/>
          <w:sz w:val="20"/>
          <w:szCs w:val="20"/>
        </w:rPr>
        <w:t xml:space="preserve">DoorDash: Things Not Strings: Understanding Search Intent (2020)</w:t>
      </w:r>
    </w:p>
    <w:p>
      <w:pPr>
        <w:pStyle w:val="ListParagraph"/>
        <w:numPr>
          <w:ilvl w:val="0"/>
          <w:numId w:val="3"/>
        </w:numPr>
        <w:spacing w:after="60"/>
      </w:pPr>
      <w:r>
        <w:rPr>
          <w:rFonts w:ascii="Calibri" w:cs="Calibri" w:eastAsia="Calibri" w:hAnsi="Calibri"/>
          <w:color w:val="333333"/>
          <w:sz w:val="20"/>
          <w:szCs w:val="20"/>
        </w:rPr>
        <w:t xml:space="preserve">DoorDash: LLM-Powered Entity Profiles (2025)</w:t>
      </w:r>
    </w:p>
    <w:p>
      <w:pPr>
        <w:pStyle w:val="ListParagraph"/>
        <w:numPr>
          <w:ilvl w:val="0"/>
          <w:numId w:val="3"/>
        </w:numPr>
        <w:spacing w:after="60"/>
      </w:pPr>
      <w:r>
        <w:rPr>
          <w:rFonts w:ascii="Calibri" w:cs="Calibri" w:eastAsia="Calibri" w:hAnsi="Calibri"/>
          <w:color w:val="333333"/>
          <w:sz w:val="20"/>
          <w:szCs w:val="20"/>
        </w:rPr>
        <w:t xml:space="preserve">DoorDash: Mind the Gap: LLMs for Multi-Vertical Recommendations (2025)</w:t>
      </w:r>
    </w:p>
    <w:p>
      <w:pPr>
        <w:pStyle w:val="ListParagraph"/>
        <w:numPr>
          <w:ilvl w:val="0"/>
          <w:numId w:val="3"/>
        </w:numPr>
        <w:spacing w:after="60"/>
      </w:pPr>
      <w:r>
        <w:rPr>
          <w:rFonts w:ascii="Calibri" w:cs="Calibri" w:eastAsia="Calibri" w:hAnsi="Calibri"/>
          <w:color w:val="333333"/>
          <w:sz w:val="20"/>
          <w:szCs w:val="20"/>
        </w:rPr>
        <w:t xml:space="preserve">DoorDash: Human-in-the-Loop for Menu Item Tagging (2020)</w:t>
      </w:r>
    </w:p>
    <w:p>
      <w:pPr>
        <w:pStyle w:val="ListParagraph"/>
        <w:numPr>
          <w:ilvl w:val="0"/>
          <w:numId w:val="3"/>
        </w:numPr>
        <w:spacing w:after="60"/>
      </w:pPr>
      <w:r>
        <w:rPr>
          <w:rFonts w:ascii="Calibri" w:cs="Calibri" w:eastAsia="Calibri" w:hAnsi="Calibri"/>
          <w:color w:val="333333"/>
          <w:sz w:val="20"/>
          <w:szCs w:val="20"/>
        </w:rPr>
        <w:t xml:space="preserve">DoorDash: Five Big Areas for Using Generative AI (2023)</w:t>
      </w:r>
    </w:p>
    <w:p>
      <w:pPr>
        <w:pStyle w:val="ListParagraph"/>
        <w:numPr>
          <w:ilvl w:val="0"/>
          <w:numId w:val="3"/>
        </w:numPr>
        <w:spacing w:after="60"/>
      </w:pPr>
      <w:r>
        <w:rPr>
          <w:rFonts w:ascii="Calibri" w:cs="Calibri" w:eastAsia="Calibri" w:hAnsi="Calibri"/>
          <w:color w:val="333333"/>
          <w:sz w:val="20"/>
          <w:szCs w:val="20"/>
        </w:rPr>
        <w:t xml:space="preserve">Airbnb: Wisdom of Unstructured Data: LAEP Attribute Extraction (2023)</w:t>
      </w:r>
    </w:p>
    <w:p>
      <w:pPr>
        <w:pStyle w:val="ListParagraph"/>
        <w:numPr>
          <w:ilvl w:val="0"/>
          <w:numId w:val="3"/>
        </w:numPr>
        <w:spacing w:after="60"/>
      </w:pPr>
      <w:r>
        <w:rPr>
          <w:rFonts w:ascii="Calibri" w:cs="Calibri" w:eastAsia="Calibri" w:hAnsi="Calibri"/>
          <w:color w:val="333333"/>
          <w:sz w:val="20"/>
          <w:szCs w:val="20"/>
        </w:rPr>
        <w:t xml:space="preserve">Airbnb: Data Quality Score: The Next Chapter (2024)</w:t>
      </w:r>
    </w:p>
    <w:p>
      <w:pPr>
        <w:pStyle w:val="ListParagraph"/>
        <w:numPr>
          <w:ilvl w:val="0"/>
          <w:numId w:val="3"/>
        </w:numPr>
        <w:spacing w:after="60"/>
      </w:pPr>
      <w:r>
        <w:rPr>
          <w:rFonts w:ascii="Calibri" w:cs="Calibri" w:eastAsia="Calibri" w:hAnsi="Calibri"/>
          <w:color w:val="333333"/>
          <w:sz w:val="20"/>
          <w:szCs w:val="20"/>
        </w:rPr>
        <w:t xml:space="preserve">Airbnb: Data Quality at Airbnb: Midas Certification (2021)</w:t>
      </w:r>
    </w:p>
    <w:p>
      <w:pPr>
        <w:pStyle w:val="ListParagraph"/>
        <w:numPr>
          <w:ilvl w:val="0"/>
          <w:numId w:val="3"/>
        </w:numPr>
        <w:spacing w:after="60"/>
      </w:pPr>
      <w:r>
        <w:rPr>
          <w:rFonts w:ascii="Calibri" w:cs="Calibri" w:eastAsia="Calibri" w:hAnsi="Calibri"/>
          <w:color w:val="333333"/>
          <w:sz w:val="20"/>
          <w:szCs w:val="20"/>
        </w:rPr>
        <w:t xml:space="preserve">Airbnb: Building Airbnb Categories with ML and Human-in-the-Loop (2023)</w:t>
      </w:r>
    </w:p>
    <w:p>
      <w:pPr>
        <w:pStyle w:val="ListParagraph"/>
        <w:numPr>
          <w:ilvl w:val="0"/>
          <w:numId w:val="3"/>
        </w:numPr>
        <w:spacing w:after="60"/>
      </w:pPr>
      <w:r>
        <w:rPr>
          <w:rFonts w:ascii="Calibri" w:cs="Calibri" w:eastAsia="Calibri" w:hAnsi="Calibri"/>
          <w:color w:val="333333"/>
          <w:sz w:val="20"/>
          <w:szCs w:val="20"/>
        </w:rPr>
        <w:t xml:space="preserve">Uber: INCA: From Restaurants to Retail (2025)</w:t>
      </w:r>
    </w:p>
    <w:p>
      <w:pPr>
        <w:pStyle w:val="ListParagraph"/>
        <w:numPr>
          <w:ilvl w:val="0"/>
          <w:numId w:val="3"/>
        </w:numPr>
        <w:spacing w:after="60"/>
      </w:pPr>
      <w:r>
        <w:rPr>
          <w:rFonts w:ascii="Calibri" w:cs="Calibri" w:eastAsia="Calibri" w:hAnsi="Calibri"/>
          <w:color w:val="333333"/>
          <w:sz w:val="20"/>
          <w:szCs w:val="20"/>
        </w:rPr>
        <w:t xml:space="preserve">Uber: Monitoring Data Quality at Scale (2017)</w:t>
      </w:r>
    </w:p>
    <w:p>
      <w:pPr>
        <w:pStyle w:val="ListParagraph"/>
        <w:numPr>
          <w:ilvl w:val="0"/>
          <w:numId w:val="3"/>
        </w:numPr>
        <w:spacing w:after="60"/>
      </w:pPr>
      <w:r>
        <w:rPr>
          <w:rFonts w:ascii="Calibri" w:cs="Calibri" w:eastAsia="Calibri" w:hAnsi="Calibri"/>
          <w:color w:val="333333"/>
          <w:sz w:val="20"/>
          <w:szCs w:val="20"/>
        </w:rPr>
        <w:t xml:space="preserve">Netflix: Anomaly Detection for Global Scale (RPCA and DBSCAN)</w:t>
      </w:r>
    </w:p>
    <w:p>
      <w:pPr>
        <w:pStyle w:val="ListParagraph"/>
        <w:numPr>
          <w:ilvl w:val="0"/>
          <w:numId w:val="3"/>
        </w:numPr>
        <w:spacing w:after="60"/>
      </w:pPr>
      <w:r>
        <w:rPr>
          <w:rFonts w:ascii="Calibri" w:cs="Calibri" w:eastAsia="Calibri" w:hAnsi="Calibri"/>
          <w:color w:val="333333"/>
          <w:sz w:val="20"/>
          <w:szCs w:val="20"/>
        </w:rPr>
        <w:t xml:space="preserve">Instacart: Optimizing Search Relevance Using Hybrid Retrieval (2024)</w:t>
      </w:r>
    </w:p>
    <w:p>
      <w:pPr>
        <w:pStyle w:val="ListParagraph"/>
        <w:numPr>
          <w:ilvl w:val="0"/>
          <w:numId w:val="3"/>
        </w:numPr>
        <w:spacing w:after="60"/>
      </w:pPr>
      <w:r>
        <w:rPr>
          <w:rFonts w:ascii="Calibri" w:cs="Calibri" w:eastAsia="Calibri" w:hAnsi="Calibri"/>
          <w:color w:val="333333"/>
          <w:sz w:val="20"/>
          <w:szCs w:val="20"/>
        </w:rPr>
        <w:t xml:space="preserve">Walmart: Exploring an Entity Resolution Framework (2023)</w:t>
      </w:r>
    </w:p>
    <w:p>
      <w:pPr>
        <w:pStyle w:val="ListParagraph"/>
        <w:numPr>
          <w:ilvl w:val="0"/>
          <w:numId w:val="3"/>
        </w:numPr>
        <w:spacing w:after="60"/>
      </w:pPr>
      <w:r>
        <w:rPr>
          <w:rFonts w:ascii="Calibri" w:cs="Calibri" w:eastAsia="Calibri" w:hAnsi="Calibri"/>
          <w:color w:val="333333"/>
          <w:sz w:val="20"/>
          <w:szCs w:val="20"/>
        </w:rPr>
        <w:t xml:space="preserve">Faire: Fine-tuning Llama3 to Measure Semantic Relevance in Search (2024)</w:t>
      </w:r>
    </w:p>
    <w:p>
      <w:pPr>
        <w:pStyle w:val="ListParagraph"/>
        <w:numPr>
          <w:ilvl w:val="0"/>
          <w:numId w:val="3"/>
        </w:numPr>
        <w:spacing w:after="60"/>
      </w:pPr>
      <w:r>
        <w:rPr>
          <w:rFonts w:ascii="Calibri" w:cs="Calibri" w:eastAsia="Calibri" w:hAnsi="Calibri"/>
          <w:color w:val="333333"/>
          <w:sz w:val="20"/>
          <w:szCs w:val="20"/>
        </w:rPr>
        <w:t xml:space="preserve">Pinterest: Multi-task Learning for Utility-based Ranking (2020)</w:t>
      </w:r>
    </w:p>
    <w:p>
      <w:pPr>
        <w:pStyle w:val="ListParagraph"/>
        <w:numPr>
          <w:ilvl w:val="0"/>
          <w:numId w:val="3"/>
        </w:numPr>
        <w:spacing w:after="60"/>
      </w:pPr>
      <w:r>
        <w:rPr>
          <w:rFonts w:ascii="Calibri" w:cs="Calibri" w:eastAsia="Calibri" w:hAnsi="Calibri"/>
          <w:color w:val="333333"/>
          <w:sz w:val="20"/>
          <w:szCs w:val="20"/>
        </w:rPr>
        <w:t xml:space="preserve">Spotify: How We Generated Millions of Content Annotations (2024)</w:t>
      </w:r>
    </w:p>
    <w:p>
      <w:pPr>
        <w:pStyle w:val="ListParagraph"/>
        <w:numPr>
          <w:ilvl w:val="0"/>
          <w:numId w:val="3"/>
        </w:numPr>
        <w:spacing w:after="60"/>
      </w:pPr>
      <w:r>
        <w:rPr>
          <w:rFonts w:ascii="Calibri" w:cs="Calibri" w:eastAsia="Calibri" w:hAnsi="Calibri"/>
          <w:color w:val="333333"/>
          <w:sz w:val="20"/>
          <w:szCs w:val="20"/>
        </w:rPr>
        <w:t xml:space="preserve">Google: Data Validation for Machine Learning (2019)</w:t>
      </w:r>
    </w:p>
    <w:p>
      <w:pPr>
        <w:pStyle w:val="ListParagraph"/>
        <w:numPr>
          <w:ilvl w:val="0"/>
          <w:numId w:val="3"/>
        </w:numPr>
        <w:spacing w:after="60"/>
      </w:pPr>
      <w:r>
        <w:rPr>
          <w:rFonts w:ascii="Calibri" w:cs="Calibri" w:eastAsia="Calibri" w:hAnsi="Calibri"/>
          <w:color w:val="333333"/>
          <w:sz w:val="20"/>
          <w:szCs w:val="20"/>
        </w:rPr>
        <w:t xml:space="preserve">Amazon: Automating Large-Scale Data Quality Verification (2018)</w:t>
      </w:r>
    </w:p>
    <w:p>
      <w:pPr>
        <w:pStyle w:val="Heading2"/>
        <w:spacing w:after="160" w:before="280"/>
      </w:pPr>
      <w:r>
        <w:rPr>
          <w:rFonts w:ascii="Calibri" w:cs="Calibri" w:eastAsia="Calibri" w:hAnsi="Calibri"/>
          <w:b/>
          <w:bCs/>
          <w:color w:val="1F4E79"/>
          <w:sz w:val="26"/>
          <w:szCs w:val="26"/>
        </w:rPr>
        <w:t xml:space="preserve">Datasets</w:t>
      </w:r>
    </w:p>
    <w:p>
      <w:pPr>
        <w:pStyle w:val="ListParagraph"/>
        <w:numPr>
          <w:ilvl w:val="0"/>
          <w:numId w:val="2"/>
        </w:numPr>
        <w:spacing w:after="80" w:line="276"/>
      </w:pPr>
      <w:r>
        <w:rPr>
          <w:rFonts w:ascii="Calibri" w:cs="Calibri" w:eastAsia="Calibri" w:hAnsi="Calibri"/>
          <w:color w:val="333333"/>
          <w:sz w:val="21"/>
          <w:szCs w:val="21"/>
        </w:rPr>
        <w:t xml:space="preserve">Open Food Facts: https://world.openfoodfacts.org/data (ODbL v1.0)</w:t>
      </w:r>
    </w:p>
    <w:p>
      <w:pPr>
        <w:pStyle w:val="ListParagraph"/>
        <w:numPr>
          <w:ilvl w:val="0"/>
          <w:numId w:val="2"/>
        </w:numPr>
        <w:spacing w:after="80" w:line="276"/>
      </w:pPr>
      <w:r>
        <w:rPr>
          <w:rFonts w:ascii="Calibri" w:cs="Calibri" w:eastAsia="Calibri" w:hAnsi="Calibri"/>
          <w:color w:val="333333"/>
          <w:sz w:val="21"/>
          <w:szCs w:val="21"/>
        </w:rPr>
        <w:t xml:space="preserve">USDA FoodData Central: https://fdc.nal.usda.gov/download-datasets/ (Public domain)</w:t>
      </w:r>
    </w:p>
    <w:p>
      <w:pPr>
        <w:pStyle w:val="ListParagraph"/>
        <w:numPr>
          <w:ilvl w:val="0"/>
          <w:numId w:val="2"/>
        </w:numPr>
        <w:spacing w:after="80" w:line="276"/>
      </w:pPr>
      <w:r>
        <w:rPr>
          <w:rFonts w:ascii="Calibri" w:cs="Calibri" w:eastAsia="Calibri" w:hAnsi="Calibri"/>
          <w:color w:val="333333"/>
          <w:sz w:val="21"/>
          <w:szCs w:val="21"/>
        </w:rPr>
        <w:t xml:space="preserve">openFDA Food Enforcement: https://open.fda.gov/apis/food/enforcement/ (Public domain)</w:t>
      </w:r>
    </w:p>
    <w:p>
      <w:pPr>
        <w:pStyle w:val="ListParagraph"/>
        <w:numPr>
          <w:ilvl w:val="0"/>
          <w:numId w:val="2"/>
        </w:numPr>
        <w:spacing w:after="80" w:line="276"/>
      </w:pPr>
      <w:r>
        <w:rPr>
          <w:rFonts w:ascii="Calibri" w:cs="Calibri" w:eastAsia="Calibri" w:hAnsi="Calibri"/>
          <w:color w:val="333333"/>
          <w:sz w:val="21"/>
          <w:szCs w:val="21"/>
        </w:rPr>
        <w:t xml:space="preserve">Open Prices: https://prices.openfoodfacts.org/ (ODbL)</w:t>
      </w:r>
    </w:p>
    <w:p>
      <w:pPr>
        <w:pStyle w:val="ListParagraph"/>
        <w:numPr>
          <w:ilvl w:val="0"/>
          <w:numId w:val="2"/>
        </w:numPr>
        <w:spacing w:after="80" w:line="276"/>
      </w:pPr>
      <w:r>
        <w:rPr>
          <w:rFonts w:ascii="Calibri" w:cs="Calibri" w:eastAsia="Calibri" w:hAnsi="Calibri"/>
          <w:color w:val="333333"/>
          <w:sz w:val="21"/>
          <w:szCs w:val="21"/>
        </w:rPr>
        <w:t xml:space="preserve">Amazon ESCI: https://huggingface.co/datasets/tasksource/esci (Apache 2.0)</w:t>
      </w:r>
    </w:p>
    <w:p>
      <w:pPr>
        <w:pStyle w:val="ListParagraph"/>
        <w:numPr>
          <w:ilvl w:val="0"/>
          <w:numId w:val="2"/>
        </w:numPr>
        <w:spacing w:after="80" w:line="276"/>
      </w:pPr>
      <w:r>
        <w:rPr>
          <w:rFonts w:ascii="Calibri" w:cs="Calibri" w:eastAsia="Calibri" w:hAnsi="Calibri"/>
          <w:color w:val="333333"/>
          <w:sz w:val="21"/>
          <w:szCs w:val="21"/>
        </w:rPr>
        <w:t xml:space="preserve">Instacart: https://www.kaggle.com/datasets/yasserh/instacart-online-grocery-basket-analysis-dataset (Non-commercial)</w:t>
      </w:r>
    </w:p>
    <w:p>
      <w:pPr>
        <w:pStyle w:val="Heading2"/>
        <w:spacing w:after="160" w:before="280"/>
      </w:pPr>
      <w:r>
        <w:rPr>
          <w:rFonts w:ascii="Calibri" w:cs="Calibri" w:eastAsia="Calibri" w:hAnsi="Calibri"/>
          <w:b/>
          <w:bCs/>
          <w:color w:val="1F4E79"/>
          <w:sz w:val="26"/>
          <w:szCs w:val="26"/>
        </w:rPr>
        <w:t xml:space="preserve">Libraries and Tools (15)</w:t>
      </w:r>
    </w:p>
    <w:p>
      <w:pPr>
        <w:spacing w:after="140" w:line="276"/>
      </w:pPr>
      <w:r>
        <w:rPr>
          <w:rFonts w:ascii="Calibri" w:cs="Calibri" w:eastAsia="Calibri" w:hAnsi="Calibri"/>
          <w:color w:val="333333"/>
          <w:sz w:val="21"/>
          <w:szCs w:val="21"/>
        </w:rPr>
        <w:t xml:space="preserve">DSPy, Great Expectations, Neo4j, DeepEval, ArkSim, MLflow, ChromaDB, rapidfuzz, mlxtend, Pathway, Apache Kafka, Apache Spark, Apache Airflow, FastAPI, Streamlit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6E4F0" w:sz="4" w:space="4"/>
      </w:pBdr>
      <w:jc w:val="center"/>
    </w:pPr>
    <w:r>
      <w:rPr>
        <w:rFonts w:ascii="Calibri" w:cs="Calibri" w:eastAsia="Calibri" w:hAnsi="Calibri"/>
        <w:color w:val="999999"/>
        <w:sz w:val="16"/>
        <w:szCs w:val="16"/>
      </w:rPr>
      <w:t xml:space="preserve">Page </w:t>
    </w:r>
    <w:r>
      <w:rPr>
        <w:rFonts w:ascii="Calibri" w:cs="Calibri" w:eastAsia="Calibri" w:hAnsi="Calibri"/>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6E4F0" w:sz="4" w:space="4"/>
      </w:pBdr>
      <w:jc w:val="right"/>
    </w:pPr>
    <w:r>
      <w:rPr>
        <w:rFonts w:ascii="Calibri" w:cs="Calibri" w:eastAsia="Calibri" w:hAnsi="Calibri"/>
        <w:color w:val="999999"/>
        <w:sz w:val="16"/>
        <w:szCs w:val="16"/>
      </w:rPr>
      <w:t xml:space="preserve">DAMG 7245  |  Final Project Proposal  |  Spring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F4E79"/>
      <w:sz w:val="32"/>
      <w:szCs w:val="32"/>
    </w:rPr>
  </w:style>
  <w:style w:type="paragraph" w:styleId="Heading2">
    <w:name w:val="Heading 2"/>
    <w:basedOn w:val="Normal"/>
    <w:next w:val="Normal"/>
    <w:qFormat/>
    <w:pPr>
      <w:spacing w:after="160" w:before="280"/>
      <w:outlineLvl w:val="1"/>
    </w:pPr>
    <w:rPr>
      <w:rFonts w:ascii="Calibri" w:cs="Calibri" w:eastAsia="Calibri" w:hAnsi="Calibri"/>
      <w:b/>
      <w:bCs/>
      <w:color w:val="1F4E79"/>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2026-04-03T19:47:24.158Z</dcterms:created>
  <dcterms:modified xsi:type="dcterms:W3CDTF">2026-04-03T19:47:24.158Z</dcterms:modified>
</cp:coreProperties>
</file>

<file path=docProps/custom.xml><?xml version="1.0" encoding="utf-8"?>
<Properties xmlns="http://schemas.openxmlformats.org/officeDocument/2006/custom-properties" xmlns:vt="http://schemas.openxmlformats.org/officeDocument/2006/docPropsVTypes"/>
</file>