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DDC" w:rsidRDefault="006D7DDC">
      <w:r>
        <w:t>Thresholding options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2263"/>
        <w:gridCol w:w="3261"/>
        <w:gridCol w:w="2358"/>
      </w:tblGrid>
      <w:tr w:rsidR="00BD3B69" w:rsidTr="009058C3">
        <w:tc>
          <w:tcPr>
            <w:tcW w:w="1134" w:type="dxa"/>
          </w:tcPr>
          <w:p w:rsidR="006D7DDC" w:rsidRDefault="006D7DDC"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Approach</w:t>
            </w:r>
          </w:p>
        </w:tc>
        <w:tc>
          <w:tcPr>
            <w:tcW w:w="2263" w:type="dxa"/>
          </w:tcPr>
          <w:p w:rsidR="006D7DDC" w:rsidRDefault="006D7DDC">
            <w:r w:rsidRPr="00D02D85">
              <w:rPr>
                <w:rFonts w:ascii="Calibri" w:eastAsia="Times New Roman" w:hAnsi="Calibri" w:cs="Calibri"/>
                <w:color w:val="000000"/>
                <w:lang w:eastAsia="en-GB"/>
              </w:rPr>
              <w:t>Threshold input</w:t>
            </w:r>
          </w:p>
        </w:tc>
        <w:tc>
          <w:tcPr>
            <w:tcW w:w="3261" w:type="dxa"/>
          </w:tcPr>
          <w:p w:rsidR="006D7DDC" w:rsidRDefault="006D7DDC">
            <w:r w:rsidRPr="00D02D8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Visual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</w:t>
            </w:r>
            <w:r w:rsidRPr="00D02D85">
              <w:rPr>
                <w:rFonts w:ascii="Calibri" w:eastAsia="Times New Roman" w:hAnsi="Calibri" w:cs="Calibri"/>
                <w:color w:val="000000"/>
                <w:lang w:eastAsia="en-GB"/>
              </w:rPr>
              <w:t>presentation</w:t>
            </w:r>
          </w:p>
        </w:tc>
        <w:tc>
          <w:tcPr>
            <w:tcW w:w="2358" w:type="dxa"/>
          </w:tcPr>
          <w:p w:rsidR="006D7DDC" w:rsidRDefault="006D7DDC">
            <w:r w:rsidRPr="00D02D85">
              <w:rPr>
                <w:rFonts w:ascii="Calibri" w:eastAsia="Times New Roman" w:hAnsi="Calibri" w:cs="Calibri"/>
                <w:color w:val="000000"/>
                <w:lang w:eastAsia="en-GB"/>
              </w:rPr>
              <w:t>Example</w:t>
            </w:r>
          </w:p>
        </w:tc>
      </w:tr>
      <w:tr w:rsidR="00BD3B69" w:rsidTr="009058C3">
        <w:tc>
          <w:tcPr>
            <w:tcW w:w="1134" w:type="dxa"/>
          </w:tcPr>
          <w:p w:rsidR="006D7DDC" w:rsidRPr="00BD3B69" w:rsidRDefault="006D7DDC">
            <w:pPr>
              <w:rPr>
                <w:b/>
              </w:rPr>
            </w:pPr>
            <w:r w:rsidRPr="00D02D8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Global T1</w:t>
            </w:r>
          </w:p>
        </w:tc>
        <w:tc>
          <w:tcPr>
            <w:tcW w:w="2263" w:type="dxa"/>
          </w:tcPr>
          <w:p w:rsidR="006D7DDC" w:rsidRPr="006D7DDC" w:rsidRDefault="006D7DDC" w:rsidP="006D7DDC">
            <w:pPr>
              <w:textAlignment w:val="baseline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6D7DDC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One global threshold:</w:t>
            </w:r>
          </w:p>
          <w:p w:rsidR="006D7DDC" w:rsidRPr="00D02D85" w:rsidRDefault="006D7DDC" w:rsidP="00BD3B69">
            <w:pPr>
              <w:numPr>
                <w:ilvl w:val="1"/>
                <w:numId w:val="4"/>
              </w:numPr>
              <w:tabs>
                <w:tab w:val="clear" w:pos="1440"/>
              </w:tabs>
              <w:ind w:left="475"/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D85">
              <w:rPr>
                <w:rFonts w:ascii="Calibri" w:eastAsia="Times New Roman" w:hAnsi="Calibri" w:cs="Calibri"/>
                <w:color w:val="000000"/>
                <w:lang w:eastAsia="en-GB"/>
              </w:rPr>
              <w:t>exact value input</w:t>
            </w:r>
          </w:p>
          <w:p w:rsidR="006D7DDC" w:rsidRPr="006D7DDC" w:rsidRDefault="006D7DDC" w:rsidP="006D7DDC">
            <w:pPr>
              <w:numPr>
                <w:ilvl w:val="1"/>
                <w:numId w:val="4"/>
              </w:numPr>
              <w:tabs>
                <w:tab w:val="clear" w:pos="1440"/>
                <w:tab w:val="num" w:pos="1080"/>
              </w:tabs>
              <w:ind w:left="481"/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D85">
              <w:rPr>
                <w:rFonts w:ascii="Calibri" w:eastAsia="Times New Roman" w:hAnsi="Calibri" w:cs="Calibri"/>
                <w:color w:val="000000"/>
                <w:lang w:eastAsia="en-GB"/>
              </w:rPr>
              <w:t>percentile input (25</w:t>
            </w:r>
            <w:r w:rsidRPr="00D02D85">
              <w:rPr>
                <w:rFonts w:ascii="Calibri" w:eastAsia="Times New Roman" w:hAnsi="Calibri" w:cs="Calibri"/>
                <w:color w:val="000000"/>
                <w:szCs w:val="13"/>
                <w:vertAlign w:val="superscript"/>
                <w:lang w:eastAsia="en-GB"/>
              </w:rPr>
              <w:t>th</w:t>
            </w:r>
            <w:r w:rsidRPr="00D02D85">
              <w:rPr>
                <w:rFonts w:ascii="Calibri" w:eastAsia="Times New Roman" w:hAnsi="Calibri" w:cs="Calibri"/>
                <w:color w:val="000000"/>
                <w:lang w:eastAsia="en-GB"/>
              </w:rPr>
              <w:t>, 75</w:t>
            </w:r>
            <w:r w:rsidRPr="00D02D85">
              <w:rPr>
                <w:rFonts w:ascii="Calibri" w:eastAsia="Times New Roman" w:hAnsi="Calibri" w:cs="Calibri"/>
                <w:color w:val="000000"/>
                <w:szCs w:val="13"/>
                <w:vertAlign w:val="superscript"/>
                <w:lang w:eastAsia="en-GB"/>
              </w:rPr>
              <w:t>th</w:t>
            </w:r>
            <w:r w:rsidRPr="00D02D85">
              <w:rPr>
                <w:rFonts w:ascii="Calibri" w:eastAsia="Times New Roman" w:hAnsi="Calibri" w:cs="Calibri"/>
                <w:color w:val="000000"/>
                <w:lang w:eastAsia="en-GB"/>
              </w:rPr>
              <w:t>,90</w:t>
            </w:r>
            <w:r w:rsidRPr="00D02D85">
              <w:rPr>
                <w:rFonts w:ascii="Calibri" w:eastAsia="Times New Roman" w:hAnsi="Calibri" w:cs="Calibri"/>
                <w:color w:val="000000"/>
                <w:szCs w:val="13"/>
                <w:vertAlign w:val="superscript"/>
                <w:lang w:eastAsia="en-GB"/>
              </w:rPr>
              <w:t>th</w:t>
            </w:r>
            <w:r w:rsidRPr="00D02D85">
              <w:rPr>
                <w:rFonts w:ascii="Calibri" w:eastAsia="Times New Roman" w:hAnsi="Calibri" w:cs="Calibri"/>
                <w:color w:val="000000"/>
                <w:sz w:val="40"/>
                <w:lang w:eastAsia="en-GB"/>
              </w:rPr>
              <w:t xml:space="preserve"> </w:t>
            </w:r>
            <w:r w:rsidRPr="00D02D85">
              <w:rPr>
                <w:rFonts w:ascii="Calibri" w:eastAsia="Times New Roman" w:hAnsi="Calibri" w:cs="Calibri"/>
                <w:color w:val="000000"/>
                <w:lang w:eastAsia="en-GB"/>
              </w:rPr>
              <w:t>…)</w:t>
            </w:r>
          </w:p>
        </w:tc>
        <w:tc>
          <w:tcPr>
            <w:tcW w:w="3261" w:type="dxa"/>
            <w:vAlign w:val="center"/>
          </w:tcPr>
          <w:p w:rsidR="006D7DDC" w:rsidRDefault="00BD3B69" w:rsidP="00BD3B69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13EDC809" wp14:editId="241FCA8D">
                  <wp:extent cx="1869830" cy="188871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lobalT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830" cy="2019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8" w:type="dxa"/>
          </w:tcPr>
          <w:p w:rsidR="00BD3B69" w:rsidRPr="00BD3B69" w:rsidRDefault="00BD3B69" w:rsidP="00BD3B69">
            <w:pPr>
              <w:rPr>
                <w:color w:val="7030A0"/>
              </w:rPr>
            </w:pPr>
            <w:r w:rsidRPr="00BD3B69">
              <w:rPr>
                <w:color w:val="7030A0"/>
              </w:rPr>
              <w:t>Lower Threshold: 130</w:t>
            </w:r>
          </w:p>
          <w:p w:rsidR="00BD3B69" w:rsidRDefault="00BD3B69" w:rsidP="00BD3B69"/>
          <w:p w:rsidR="00BD3B69" w:rsidRPr="009058C3" w:rsidRDefault="00BD3B69" w:rsidP="00BD3B69">
            <w:pPr>
              <w:rPr>
                <w:color w:val="00B050"/>
              </w:rPr>
            </w:pPr>
            <w:r w:rsidRPr="009058C3">
              <w:rPr>
                <w:color w:val="00B050"/>
              </w:rPr>
              <w:t>YDL227C</w:t>
            </w:r>
            <w:r w:rsidRPr="009058C3">
              <w:rPr>
                <w:color w:val="00B050"/>
              </w:rPr>
              <w:tab/>
              <w:t>871</w:t>
            </w:r>
          </w:p>
          <w:p w:rsidR="00BD3B69" w:rsidRPr="009058C3" w:rsidRDefault="00BD3B69" w:rsidP="00BD3B69">
            <w:pPr>
              <w:rPr>
                <w:color w:val="AEAAAA" w:themeColor="background2" w:themeShade="BF"/>
              </w:rPr>
            </w:pPr>
            <w:r w:rsidRPr="009058C3">
              <w:rPr>
                <w:color w:val="AEAAAA" w:themeColor="background2" w:themeShade="BF"/>
              </w:rPr>
              <w:t>YDL226C</w:t>
            </w:r>
            <w:r w:rsidRPr="009058C3">
              <w:rPr>
                <w:color w:val="AEAAAA" w:themeColor="background2" w:themeShade="BF"/>
              </w:rPr>
              <w:tab/>
              <w:t>126</w:t>
            </w:r>
          </w:p>
          <w:p w:rsidR="00BD3B69" w:rsidRPr="009058C3" w:rsidRDefault="00BD3B69" w:rsidP="00BD3B69">
            <w:pPr>
              <w:rPr>
                <w:color w:val="00B050"/>
              </w:rPr>
            </w:pPr>
            <w:r w:rsidRPr="009058C3">
              <w:rPr>
                <w:color w:val="00B050"/>
              </w:rPr>
              <w:t>YDL225W</w:t>
            </w:r>
            <w:r w:rsidRPr="009058C3">
              <w:rPr>
                <w:color w:val="00B050"/>
              </w:rPr>
              <w:tab/>
              <w:t>319</w:t>
            </w:r>
          </w:p>
          <w:p w:rsidR="00BD3B69" w:rsidRPr="009058C3" w:rsidRDefault="00BD3B69" w:rsidP="00BD3B69">
            <w:pPr>
              <w:rPr>
                <w:color w:val="AEAAAA" w:themeColor="background2" w:themeShade="BF"/>
              </w:rPr>
            </w:pPr>
            <w:r w:rsidRPr="009058C3">
              <w:rPr>
                <w:color w:val="AEAAAA" w:themeColor="background2" w:themeShade="BF"/>
              </w:rPr>
              <w:t>YDL224C</w:t>
            </w:r>
            <w:r w:rsidRPr="009058C3">
              <w:rPr>
                <w:color w:val="AEAAAA" w:themeColor="background2" w:themeShade="BF"/>
              </w:rPr>
              <w:tab/>
              <w:t>56</w:t>
            </w:r>
          </w:p>
          <w:p w:rsidR="00BD3B69" w:rsidRPr="009058C3" w:rsidRDefault="00BD3B69" w:rsidP="00BD3B69">
            <w:pPr>
              <w:rPr>
                <w:color w:val="AEAAAA" w:themeColor="background2" w:themeShade="BF"/>
              </w:rPr>
            </w:pPr>
            <w:r w:rsidRPr="009058C3">
              <w:rPr>
                <w:color w:val="AEAAAA" w:themeColor="background2" w:themeShade="BF"/>
              </w:rPr>
              <w:t>YDL223C</w:t>
            </w:r>
            <w:r w:rsidRPr="009058C3">
              <w:rPr>
                <w:color w:val="AEAAAA" w:themeColor="background2" w:themeShade="BF"/>
              </w:rPr>
              <w:tab/>
              <w:t>13</w:t>
            </w:r>
          </w:p>
          <w:p w:rsidR="00BD3B69" w:rsidRPr="009058C3" w:rsidRDefault="00BD3B69" w:rsidP="00BD3B69">
            <w:pPr>
              <w:rPr>
                <w:color w:val="AEAAAA" w:themeColor="background2" w:themeShade="BF"/>
              </w:rPr>
            </w:pPr>
            <w:r w:rsidRPr="009058C3">
              <w:rPr>
                <w:color w:val="AEAAAA" w:themeColor="background2" w:themeShade="BF"/>
              </w:rPr>
              <w:t>YDL222C</w:t>
            </w:r>
            <w:r w:rsidRPr="009058C3">
              <w:rPr>
                <w:color w:val="AEAAAA" w:themeColor="background2" w:themeShade="BF"/>
              </w:rPr>
              <w:tab/>
              <w:t>3</w:t>
            </w:r>
          </w:p>
          <w:p w:rsidR="006D7DDC" w:rsidRDefault="00BD3B69" w:rsidP="00BD3B69">
            <w:r w:rsidRPr="009058C3">
              <w:rPr>
                <w:color w:val="AEAAAA" w:themeColor="background2" w:themeShade="BF"/>
              </w:rPr>
              <w:t>YDL221W</w:t>
            </w:r>
            <w:r w:rsidRPr="009058C3">
              <w:rPr>
                <w:color w:val="AEAAAA" w:themeColor="background2" w:themeShade="BF"/>
              </w:rPr>
              <w:tab/>
              <w:t>1</w:t>
            </w:r>
            <w:r w:rsidR="009058C3">
              <w:rPr>
                <w:color w:val="AEAAAA" w:themeColor="background2" w:themeShade="BF"/>
              </w:rPr>
              <w:t>35</w:t>
            </w:r>
          </w:p>
        </w:tc>
      </w:tr>
      <w:tr w:rsidR="00BD3B69" w:rsidTr="009058C3">
        <w:tc>
          <w:tcPr>
            <w:tcW w:w="1134" w:type="dxa"/>
          </w:tcPr>
          <w:p w:rsidR="006D7DDC" w:rsidRPr="00BD3B69" w:rsidRDefault="006D7DDC">
            <w:pPr>
              <w:rPr>
                <w:b/>
              </w:rPr>
            </w:pPr>
            <w:r w:rsidRPr="00D02D8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Local T1</w:t>
            </w:r>
          </w:p>
        </w:tc>
        <w:tc>
          <w:tcPr>
            <w:tcW w:w="2263" w:type="dxa"/>
          </w:tcPr>
          <w:p w:rsidR="00BD3B69" w:rsidRPr="006D7DDC" w:rsidRDefault="00BD3B69" w:rsidP="00BD3B69">
            <w:pPr>
              <w:textAlignment w:val="baseline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6D7DDC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One global threshold:</w:t>
            </w:r>
          </w:p>
          <w:p w:rsidR="00BD3B69" w:rsidRDefault="00BD3B69" w:rsidP="00BD3B69">
            <w:pPr>
              <w:numPr>
                <w:ilvl w:val="1"/>
                <w:numId w:val="6"/>
              </w:numPr>
              <w:tabs>
                <w:tab w:val="clear" w:pos="1440"/>
              </w:tabs>
              <w:ind w:left="463"/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D85">
              <w:rPr>
                <w:rFonts w:ascii="Calibri" w:eastAsia="Times New Roman" w:hAnsi="Calibri" w:cs="Calibri"/>
                <w:color w:val="000000"/>
                <w:lang w:eastAsia="en-GB"/>
              </w:rPr>
              <w:t>exact value input</w:t>
            </w:r>
          </w:p>
          <w:p w:rsidR="006D7DDC" w:rsidRDefault="00BD3B69" w:rsidP="00BD3B69">
            <w:pPr>
              <w:numPr>
                <w:ilvl w:val="1"/>
                <w:numId w:val="6"/>
              </w:numPr>
              <w:tabs>
                <w:tab w:val="clear" w:pos="1440"/>
              </w:tabs>
              <w:ind w:left="463"/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D85">
              <w:rPr>
                <w:rFonts w:ascii="Calibri" w:eastAsia="Times New Roman" w:hAnsi="Calibri" w:cs="Calibri"/>
                <w:color w:val="000000"/>
                <w:lang w:eastAsia="en-GB"/>
              </w:rPr>
              <w:t>percentile input (25</w:t>
            </w:r>
            <w:r w:rsidRPr="00D02D85">
              <w:rPr>
                <w:rFonts w:ascii="Calibri" w:eastAsia="Times New Roman" w:hAnsi="Calibri" w:cs="Calibri"/>
                <w:color w:val="000000"/>
                <w:szCs w:val="13"/>
                <w:vertAlign w:val="superscript"/>
                <w:lang w:eastAsia="en-GB"/>
              </w:rPr>
              <w:t>th</w:t>
            </w:r>
            <w:r w:rsidRPr="00D02D85">
              <w:rPr>
                <w:rFonts w:ascii="Calibri" w:eastAsia="Times New Roman" w:hAnsi="Calibri" w:cs="Calibri"/>
                <w:color w:val="000000"/>
                <w:lang w:eastAsia="en-GB"/>
              </w:rPr>
              <w:t>, 75</w:t>
            </w:r>
            <w:r w:rsidRPr="00D02D85">
              <w:rPr>
                <w:rFonts w:ascii="Calibri" w:eastAsia="Times New Roman" w:hAnsi="Calibri" w:cs="Calibri"/>
                <w:color w:val="000000"/>
                <w:szCs w:val="13"/>
                <w:vertAlign w:val="superscript"/>
                <w:lang w:eastAsia="en-GB"/>
              </w:rPr>
              <w:t>th</w:t>
            </w:r>
            <w:r w:rsidRPr="00D02D85">
              <w:rPr>
                <w:rFonts w:ascii="Calibri" w:eastAsia="Times New Roman" w:hAnsi="Calibri" w:cs="Calibri"/>
                <w:color w:val="000000"/>
                <w:lang w:eastAsia="en-GB"/>
              </w:rPr>
              <w:t>,90</w:t>
            </w:r>
            <w:r w:rsidRPr="00D02D85">
              <w:rPr>
                <w:rFonts w:ascii="Calibri" w:eastAsia="Times New Roman" w:hAnsi="Calibri" w:cs="Calibri"/>
                <w:color w:val="000000"/>
                <w:szCs w:val="13"/>
                <w:vertAlign w:val="superscript"/>
                <w:lang w:eastAsia="en-GB"/>
              </w:rPr>
              <w:t>th</w:t>
            </w:r>
            <w:r w:rsidRPr="00D02D85">
              <w:rPr>
                <w:rFonts w:ascii="Calibri" w:eastAsia="Times New Roman" w:hAnsi="Calibri" w:cs="Calibri"/>
                <w:color w:val="000000"/>
                <w:sz w:val="40"/>
                <w:lang w:eastAsia="en-GB"/>
              </w:rPr>
              <w:t xml:space="preserve"> </w:t>
            </w:r>
            <w:r w:rsidRPr="00D02D85">
              <w:rPr>
                <w:rFonts w:ascii="Calibri" w:eastAsia="Times New Roman" w:hAnsi="Calibri" w:cs="Calibri"/>
                <w:color w:val="000000"/>
                <w:lang w:eastAsia="en-GB"/>
              </w:rPr>
              <w:t>…)</w:t>
            </w:r>
          </w:p>
          <w:p w:rsidR="00BD3B69" w:rsidRDefault="00BD3B69" w:rsidP="00BD3B69">
            <w:pPr>
              <w:ind w:left="463"/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:rsidR="00BD3B69" w:rsidRPr="00BD3B69" w:rsidRDefault="00BD3B69" w:rsidP="00BD3B69">
            <w:pPr>
              <w:ind w:left="103"/>
              <w:textAlignment w:val="baseline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D3B69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 xml:space="preserve">Multiple local thresholds: </w:t>
            </w:r>
            <w:r w:rsidRPr="00BD3B69">
              <w:rPr>
                <w:rFonts w:ascii="Calibri" w:eastAsia="Times New Roman" w:hAnsi="Calibri" w:cs="Calibri"/>
                <w:color w:val="000000"/>
                <w:lang w:eastAsia="en-GB"/>
              </w:rPr>
              <w:t>cal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culated automatically across multiple transcriptomics data samples of the same conditions</w:t>
            </w:r>
          </w:p>
        </w:tc>
        <w:tc>
          <w:tcPr>
            <w:tcW w:w="3261" w:type="dxa"/>
            <w:vAlign w:val="center"/>
          </w:tcPr>
          <w:p w:rsidR="006D7DDC" w:rsidRDefault="00BD3B69" w:rsidP="00BD3B6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10861" cy="191086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ocalT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6889" cy="1926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8" w:type="dxa"/>
          </w:tcPr>
          <w:p w:rsidR="00BD3B69" w:rsidRPr="00D02D85" w:rsidRDefault="00BD3B69" w:rsidP="00BD3B69">
            <w:pPr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eastAsia="en-GB"/>
              </w:rPr>
            </w:pPr>
            <w:r w:rsidRPr="00BD3B69">
              <w:rPr>
                <w:rFonts w:ascii="Calibri" w:eastAsia="Times New Roman" w:hAnsi="Calibri" w:cs="Calibri"/>
                <w:color w:val="7030A0"/>
                <w:lang w:eastAsia="en-GB"/>
              </w:rPr>
              <w:t>Lower</w:t>
            </w:r>
            <w:r w:rsidRPr="00D02D85">
              <w:rPr>
                <w:rFonts w:ascii="Calibri" w:eastAsia="Times New Roman" w:hAnsi="Calibri" w:cs="Calibri"/>
                <w:color w:val="7030A0"/>
                <w:lang w:eastAsia="en-GB"/>
              </w:rPr>
              <w:t xml:space="preserve"> Threshold: 130</w:t>
            </w:r>
          </w:p>
          <w:p w:rsidR="00BD3B69" w:rsidRPr="00D02D85" w:rsidRDefault="00BD3B69" w:rsidP="00BD3B69">
            <w:pPr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GB"/>
              </w:rPr>
            </w:pPr>
            <w:r w:rsidRPr="00D02D85">
              <w:rPr>
                <w:rFonts w:ascii="Calibri" w:eastAsia="Times New Roman" w:hAnsi="Calibri" w:cs="Calibri"/>
                <w:color w:val="FF3399"/>
                <w:lang w:eastAsia="en-GB"/>
              </w:rPr>
              <w:t xml:space="preserve">Local </w:t>
            </w:r>
            <w:r w:rsidRPr="00BD3B69">
              <w:rPr>
                <w:rFonts w:ascii="Calibri" w:eastAsia="Times New Roman" w:hAnsi="Calibri" w:cs="Calibri"/>
                <w:color w:val="FF3399"/>
                <w:lang w:eastAsia="en-GB"/>
              </w:rPr>
              <w:t xml:space="preserve">for </w:t>
            </w:r>
            <w:r w:rsidRPr="00D02D85">
              <w:rPr>
                <w:rFonts w:ascii="Calibri" w:eastAsia="Times New Roman" w:hAnsi="Calibri" w:cs="Calibri"/>
                <w:color w:val="FF3399"/>
                <w:lang w:eastAsia="en-GB"/>
              </w:rPr>
              <w:t>YDL227C: 600</w:t>
            </w:r>
          </w:p>
          <w:p w:rsidR="00BD3B69" w:rsidRPr="00BD3B69" w:rsidRDefault="00BD3B69" w:rsidP="00BD3B69">
            <w:pPr>
              <w:rPr>
                <w:rFonts w:ascii="Calibri" w:eastAsia="Times New Roman" w:hAnsi="Calibri" w:cs="Calibri"/>
                <w:color w:val="FF3399"/>
                <w:lang w:eastAsia="en-GB"/>
              </w:rPr>
            </w:pPr>
            <w:r w:rsidRPr="00D02D85">
              <w:rPr>
                <w:rFonts w:ascii="Calibri" w:eastAsia="Times New Roman" w:hAnsi="Calibri" w:cs="Calibri"/>
                <w:color w:val="FF3399"/>
                <w:lang w:eastAsia="en-GB"/>
              </w:rPr>
              <w:t xml:space="preserve">Local </w:t>
            </w:r>
            <w:r w:rsidRPr="00BD3B69">
              <w:rPr>
                <w:rFonts w:ascii="Calibri" w:eastAsia="Times New Roman" w:hAnsi="Calibri" w:cs="Calibri"/>
                <w:color w:val="FF3399"/>
                <w:lang w:eastAsia="en-GB"/>
              </w:rPr>
              <w:t xml:space="preserve">for </w:t>
            </w:r>
            <w:r w:rsidRPr="00D02D85">
              <w:rPr>
                <w:rFonts w:ascii="Calibri" w:eastAsia="Times New Roman" w:hAnsi="Calibri" w:cs="Calibri"/>
                <w:color w:val="FF3399"/>
                <w:lang w:eastAsia="en-GB"/>
              </w:rPr>
              <w:t>YDL225W: 350</w:t>
            </w:r>
          </w:p>
          <w:p w:rsidR="00BD3B69" w:rsidRPr="00D02D85" w:rsidRDefault="00BD3B69" w:rsidP="00BD3B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6"/>
              <w:gridCol w:w="565"/>
            </w:tblGrid>
            <w:tr w:rsidR="00BD3B69" w:rsidRPr="00D02D85" w:rsidTr="009058C3">
              <w:trPr>
                <w:trHeight w:val="300"/>
              </w:trPr>
              <w:tc>
                <w:tcPr>
                  <w:tcW w:w="1096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bottom"/>
                  <w:hideMark/>
                </w:tcPr>
                <w:p w:rsidR="00BD3B69" w:rsidRPr="00D02D85" w:rsidRDefault="00BD3B69" w:rsidP="00BD3B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00B050"/>
                      <w:lang w:eastAsia="en-GB"/>
                    </w:rPr>
                    <w:t>YDL227C</w:t>
                  </w:r>
                </w:p>
              </w:tc>
              <w:tc>
                <w:tcPr>
                  <w:tcW w:w="565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:rsidR="00BD3B69" w:rsidRPr="00D02D85" w:rsidRDefault="00BD3B69" w:rsidP="00905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00B050"/>
                      <w:lang w:eastAsia="en-GB"/>
                    </w:rPr>
                    <w:t>871</w:t>
                  </w:r>
                </w:p>
              </w:tc>
            </w:tr>
            <w:tr w:rsidR="00BD3B69" w:rsidRPr="00D02D85" w:rsidTr="009058C3">
              <w:trPr>
                <w:trHeight w:val="300"/>
              </w:trPr>
              <w:tc>
                <w:tcPr>
                  <w:tcW w:w="1096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bottom"/>
                  <w:hideMark/>
                </w:tcPr>
                <w:p w:rsidR="00BD3B69" w:rsidRPr="00D02D85" w:rsidRDefault="00BD3B69" w:rsidP="00BD3B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EAAAA" w:themeColor="background2" w:themeShade="BF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AEAAAA" w:themeColor="background2" w:themeShade="BF"/>
                      <w:lang w:eastAsia="en-GB"/>
                    </w:rPr>
                    <w:t>YDL226C</w:t>
                  </w:r>
                </w:p>
              </w:tc>
              <w:tc>
                <w:tcPr>
                  <w:tcW w:w="565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:rsidR="00BD3B69" w:rsidRPr="00D02D85" w:rsidRDefault="00BD3B69" w:rsidP="00905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EAAAA" w:themeColor="background2" w:themeShade="BF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AEAAAA" w:themeColor="background2" w:themeShade="BF"/>
                      <w:lang w:eastAsia="en-GB"/>
                    </w:rPr>
                    <w:t>126</w:t>
                  </w:r>
                </w:p>
              </w:tc>
            </w:tr>
            <w:tr w:rsidR="00BD3B69" w:rsidRPr="00D02D85" w:rsidTr="009058C3">
              <w:trPr>
                <w:trHeight w:val="300"/>
              </w:trPr>
              <w:tc>
                <w:tcPr>
                  <w:tcW w:w="1096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bottom"/>
                  <w:hideMark/>
                </w:tcPr>
                <w:p w:rsidR="00BD3B69" w:rsidRPr="00D02D85" w:rsidRDefault="00BD3B69" w:rsidP="00BD3B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EAAAA" w:themeColor="background2" w:themeShade="BF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AEAAAA" w:themeColor="background2" w:themeShade="BF"/>
                      <w:lang w:eastAsia="en-GB"/>
                    </w:rPr>
                    <w:t>YDL225W</w:t>
                  </w:r>
                </w:p>
              </w:tc>
              <w:tc>
                <w:tcPr>
                  <w:tcW w:w="565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:rsidR="00BD3B69" w:rsidRPr="00D02D85" w:rsidRDefault="00BD3B69" w:rsidP="00905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EAAAA" w:themeColor="background2" w:themeShade="BF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AEAAAA" w:themeColor="background2" w:themeShade="BF"/>
                      <w:lang w:eastAsia="en-GB"/>
                    </w:rPr>
                    <w:t>319</w:t>
                  </w:r>
                </w:p>
              </w:tc>
            </w:tr>
            <w:tr w:rsidR="00BD3B69" w:rsidRPr="00D02D85" w:rsidTr="009058C3">
              <w:trPr>
                <w:trHeight w:val="300"/>
              </w:trPr>
              <w:tc>
                <w:tcPr>
                  <w:tcW w:w="1096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bottom"/>
                  <w:hideMark/>
                </w:tcPr>
                <w:p w:rsidR="00BD3B69" w:rsidRPr="00D02D85" w:rsidRDefault="00BD3B69" w:rsidP="00BD3B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EAAAA" w:themeColor="background2" w:themeShade="BF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AEAAAA" w:themeColor="background2" w:themeShade="BF"/>
                      <w:lang w:eastAsia="en-GB"/>
                    </w:rPr>
                    <w:t>YDL224C</w:t>
                  </w:r>
                </w:p>
              </w:tc>
              <w:tc>
                <w:tcPr>
                  <w:tcW w:w="565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:rsidR="00BD3B69" w:rsidRPr="00D02D85" w:rsidRDefault="00BD3B69" w:rsidP="00905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EAAAA" w:themeColor="background2" w:themeShade="BF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AEAAAA" w:themeColor="background2" w:themeShade="BF"/>
                      <w:lang w:eastAsia="en-GB"/>
                    </w:rPr>
                    <w:t>56</w:t>
                  </w:r>
                </w:p>
              </w:tc>
            </w:tr>
            <w:tr w:rsidR="00BD3B69" w:rsidRPr="00D02D85" w:rsidTr="009058C3">
              <w:trPr>
                <w:trHeight w:val="300"/>
              </w:trPr>
              <w:tc>
                <w:tcPr>
                  <w:tcW w:w="1096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bottom"/>
                  <w:hideMark/>
                </w:tcPr>
                <w:p w:rsidR="00BD3B69" w:rsidRPr="00D02D85" w:rsidRDefault="00BD3B69" w:rsidP="00BD3B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EAAAA" w:themeColor="background2" w:themeShade="BF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AEAAAA" w:themeColor="background2" w:themeShade="BF"/>
                      <w:lang w:eastAsia="en-GB"/>
                    </w:rPr>
                    <w:t>YDL223C</w:t>
                  </w:r>
                </w:p>
              </w:tc>
              <w:tc>
                <w:tcPr>
                  <w:tcW w:w="565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:rsidR="00BD3B69" w:rsidRPr="00D02D85" w:rsidRDefault="00BD3B69" w:rsidP="00905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EAAAA" w:themeColor="background2" w:themeShade="BF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AEAAAA" w:themeColor="background2" w:themeShade="BF"/>
                      <w:lang w:eastAsia="en-GB"/>
                    </w:rPr>
                    <w:t>13</w:t>
                  </w:r>
                </w:p>
              </w:tc>
            </w:tr>
            <w:tr w:rsidR="00BD3B69" w:rsidRPr="00D02D85" w:rsidTr="009058C3">
              <w:trPr>
                <w:trHeight w:val="300"/>
              </w:trPr>
              <w:tc>
                <w:tcPr>
                  <w:tcW w:w="1096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bottom"/>
                  <w:hideMark/>
                </w:tcPr>
                <w:p w:rsidR="00BD3B69" w:rsidRPr="00D02D85" w:rsidRDefault="00BD3B69" w:rsidP="00BD3B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EAAAA" w:themeColor="background2" w:themeShade="BF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AEAAAA" w:themeColor="background2" w:themeShade="BF"/>
                      <w:lang w:eastAsia="en-GB"/>
                    </w:rPr>
                    <w:t>YDL222C</w:t>
                  </w:r>
                </w:p>
              </w:tc>
              <w:tc>
                <w:tcPr>
                  <w:tcW w:w="565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:rsidR="00BD3B69" w:rsidRPr="00D02D85" w:rsidRDefault="00BD3B69" w:rsidP="00905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EAAAA" w:themeColor="background2" w:themeShade="BF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AEAAAA" w:themeColor="background2" w:themeShade="BF"/>
                      <w:lang w:eastAsia="en-GB"/>
                    </w:rPr>
                    <w:t>3</w:t>
                  </w:r>
                </w:p>
              </w:tc>
            </w:tr>
            <w:tr w:rsidR="00BD3B69" w:rsidRPr="00D02D85" w:rsidTr="009058C3">
              <w:trPr>
                <w:trHeight w:val="300"/>
              </w:trPr>
              <w:tc>
                <w:tcPr>
                  <w:tcW w:w="1096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bottom"/>
                  <w:hideMark/>
                </w:tcPr>
                <w:p w:rsidR="00BD3B69" w:rsidRPr="00D02D85" w:rsidRDefault="00BD3B69" w:rsidP="00BD3B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00B050"/>
                      <w:lang w:eastAsia="en-GB"/>
                    </w:rPr>
                    <w:t>YDL221W</w:t>
                  </w:r>
                </w:p>
              </w:tc>
              <w:tc>
                <w:tcPr>
                  <w:tcW w:w="565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:rsidR="00BD3B69" w:rsidRPr="00D02D85" w:rsidRDefault="00BD3B69" w:rsidP="00905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00B050"/>
                      <w:lang w:eastAsia="en-GB"/>
                    </w:rPr>
                    <w:t>135</w:t>
                  </w:r>
                </w:p>
              </w:tc>
            </w:tr>
          </w:tbl>
          <w:p w:rsidR="006D7DDC" w:rsidRDefault="006D7DDC"/>
        </w:tc>
      </w:tr>
      <w:tr w:rsidR="00BD3B69" w:rsidTr="009058C3">
        <w:tc>
          <w:tcPr>
            <w:tcW w:w="1134" w:type="dxa"/>
          </w:tcPr>
          <w:p w:rsidR="006D7DDC" w:rsidRPr="00BD3B69" w:rsidRDefault="006D7DDC">
            <w:pPr>
              <w:rPr>
                <w:b/>
              </w:rPr>
            </w:pPr>
            <w:r w:rsidRPr="00D02D8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Local T2</w:t>
            </w:r>
          </w:p>
        </w:tc>
        <w:tc>
          <w:tcPr>
            <w:tcW w:w="2263" w:type="dxa"/>
          </w:tcPr>
          <w:p w:rsidR="00BD3B69" w:rsidRPr="006D7DDC" w:rsidRDefault="00BD3B69" w:rsidP="00BD3B69">
            <w:pPr>
              <w:textAlignment w:val="baseline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Two</w:t>
            </w:r>
            <w:r w:rsidRPr="006D7DDC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 xml:space="preserve"> global threshold</w:t>
            </w:r>
            <w:r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s</w:t>
            </w:r>
            <w:r w:rsidRPr="006D7DDC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:</w:t>
            </w:r>
          </w:p>
          <w:p w:rsidR="00BD3B69" w:rsidRDefault="00BD3B69" w:rsidP="00BD3B69">
            <w:pPr>
              <w:numPr>
                <w:ilvl w:val="1"/>
                <w:numId w:val="8"/>
              </w:numPr>
              <w:tabs>
                <w:tab w:val="clear" w:pos="1440"/>
              </w:tabs>
              <w:ind w:left="456"/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D85">
              <w:rPr>
                <w:rFonts w:ascii="Calibri" w:eastAsia="Times New Roman" w:hAnsi="Calibri" w:cs="Calibri"/>
                <w:color w:val="000000"/>
                <w:lang w:eastAsia="en-GB"/>
              </w:rPr>
              <w:t>exact value input</w:t>
            </w:r>
          </w:p>
          <w:p w:rsidR="00BD3B69" w:rsidRDefault="00BD3B69" w:rsidP="00BD3B69">
            <w:pPr>
              <w:numPr>
                <w:ilvl w:val="1"/>
                <w:numId w:val="8"/>
              </w:numPr>
              <w:tabs>
                <w:tab w:val="clear" w:pos="1440"/>
              </w:tabs>
              <w:ind w:left="463"/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D85">
              <w:rPr>
                <w:rFonts w:ascii="Calibri" w:eastAsia="Times New Roman" w:hAnsi="Calibri" w:cs="Calibri"/>
                <w:color w:val="000000"/>
                <w:lang w:eastAsia="en-GB"/>
              </w:rPr>
              <w:t>percentile input (25th, 75th,90th …)</w:t>
            </w:r>
          </w:p>
          <w:p w:rsidR="00BD3B69" w:rsidRDefault="00BD3B69" w:rsidP="00BD3B69">
            <w:pPr>
              <w:ind w:left="463"/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:rsidR="006D7DDC" w:rsidRDefault="00BD3B69" w:rsidP="00BD3B69">
            <w:r w:rsidRPr="00BD3B69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 xml:space="preserve">Multiple local thresholds: </w:t>
            </w:r>
            <w:r w:rsidRPr="00BD3B69">
              <w:rPr>
                <w:rFonts w:ascii="Calibri" w:eastAsia="Times New Roman" w:hAnsi="Calibri" w:cs="Calibri"/>
                <w:color w:val="000000"/>
                <w:lang w:eastAsia="en-GB"/>
              </w:rPr>
              <w:t>cal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culated automatically across multiple transcriptomics data samples of the same conditions</w:t>
            </w:r>
          </w:p>
        </w:tc>
        <w:tc>
          <w:tcPr>
            <w:tcW w:w="3261" w:type="dxa"/>
            <w:vAlign w:val="center"/>
          </w:tcPr>
          <w:p w:rsidR="006D7DDC" w:rsidRDefault="00BD3B69" w:rsidP="00BD3B6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04609" cy="1904609"/>
                  <wp:effectExtent l="0" t="0" r="635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ocalT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358" cy="1922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8" w:type="dxa"/>
          </w:tcPr>
          <w:p w:rsidR="00BD3B69" w:rsidRPr="00D02D85" w:rsidRDefault="00BD3B69" w:rsidP="00BD3B69">
            <w:pPr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eastAsia="en-GB"/>
              </w:rPr>
            </w:pPr>
            <w:r w:rsidRPr="00D02D85">
              <w:rPr>
                <w:rFonts w:ascii="Calibri" w:eastAsia="Times New Roman" w:hAnsi="Calibri" w:cs="Calibri"/>
                <w:color w:val="7030A0"/>
                <w:lang w:eastAsia="en-GB"/>
              </w:rPr>
              <w:t>Lower</w:t>
            </w:r>
            <w:r w:rsidRPr="00BD3B69">
              <w:rPr>
                <w:rFonts w:ascii="Calibri" w:eastAsia="Times New Roman" w:hAnsi="Calibri" w:cs="Calibri"/>
                <w:color w:val="7030A0"/>
                <w:lang w:eastAsia="en-GB"/>
              </w:rPr>
              <w:t xml:space="preserve"> </w:t>
            </w:r>
            <w:r w:rsidRPr="00D02D85">
              <w:rPr>
                <w:rFonts w:ascii="Calibri" w:eastAsia="Times New Roman" w:hAnsi="Calibri" w:cs="Calibri"/>
                <w:color w:val="7030A0"/>
                <w:lang w:eastAsia="en-GB"/>
              </w:rPr>
              <w:t>Threshold: 50</w:t>
            </w:r>
          </w:p>
          <w:p w:rsidR="00BD3B69" w:rsidRDefault="00BD3B69" w:rsidP="00BD3B69">
            <w:pPr>
              <w:rPr>
                <w:rFonts w:ascii="Calibri" w:eastAsia="Times New Roman" w:hAnsi="Calibri" w:cs="Calibri"/>
                <w:color w:val="7030A0"/>
                <w:lang w:eastAsia="en-GB"/>
              </w:rPr>
            </w:pPr>
            <w:r w:rsidRPr="00BD3B69">
              <w:rPr>
                <w:rFonts w:ascii="Calibri" w:eastAsia="Times New Roman" w:hAnsi="Calibri" w:cs="Calibri"/>
                <w:color w:val="7030A0"/>
                <w:lang w:eastAsia="en-GB"/>
              </w:rPr>
              <w:t>Upper</w:t>
            </w:r>
            <w:r w:rsidRPr="00D02D85">
              <w:rPr>
                <w:rFonts w:ascii="Calibri" w:eastAsia="Times New Roman" w:hAnsi="Calibri" w:cs="Calibri"/>
                <w:color w:val="7030A0"/>
                <w:lang w:eastAsia="en-GB"/>
              </w:rPr>
              <w:t xml:space="preserve"> Threshold: 130</w:t>
            </w:r>
          </w:p>
          <w:p w:rsidR="009058C3" w:rsidRPr="00D02D85" w:rsidRDefault="009058C3" w:rsidP="00BD3B69">
            <w:pPr>
              <w:rPr>
                <w:rFonts w:ascii="Calibri" w:eastAsia="Times New Roman" w:hAnsi="Calibri" w:cs="Calibri"/>
                <w:color w:val="FF3399"/>
                <w:lang w:eastAsia="en-GB"/>
              </w:rPr>
            </w:pPr>
            <w:r w:rsidRPr="00D02D85">
              <w:rPr>
                <w:rFonts w:ascii="Calibri" w:eastAsia="Times New Roman" w:hAnsi="Calibri" w:cs="Calibri"/>
                <w:color w:val="FF3399"/>
                <w:lang w:eastAsia="en-GB"/>
              </w:rPr>
              <w:t xml:space="preserve">Local </w:t>
            </w:r>
            <w:r w:rsidRPr="00BD3B69">
              <w:rPr>
                <w:rFonts w:ascii="Calibri" w:eastAsia="Times New Roman" w:hAnsi="Calibri" w:cs="Calibri"/>
                <w:color w:val="FF3399"/>
                <w:lang w:eastAsia="en-GB"/>
              </w:rPr>
              <w:t xml:space="preserve">for </w:t>
            </w:r>
            <w:r w:rsidRPr="00D02D85">
              <w:rPr>
                <w:rFonts w:ascii="Calibri" w:eastAsia="Times New Roman" w:hAnsi="Calibri" w:cs="Calibri"/>
                <w:color w:val="FF3399"/>
                <w:lang w:eastAsia="en-GB"/>
              </w:rPr>
              <w:t>YDL224C: 60</w:t>
            </w:r>
          </w:p>
          <w:p w:rsidR="00BD3B69" w:rsidRPr="00D02D85" w:rsidRDefault="00BD3B69" w:rsidP="00BD3B69">
            <w:pPr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GB"/>
              </w:rPr>
            </w:pPr>
            <w:r w:rsidRPr="00D02D85">
              <w:rPr>
                <w:rFonts w:ascii="Calibri" w:eastAsia="Times New Roman" w:hAnsi="Calibri" w:cs="Calibri"/>
                <w:color w:val="FF3399"/>
                <w:lang w:eastAsia="en-GB"/>
              </w:rPr>
              <w:t xml:space="preserve">Local </w:t>
            </w:r>
            <w:r w:rsidRPr="00BD3B69">
              <w:rPr>
                <w:rFonts w:ascii="Calibri" w:eastAsia="Times New Roman" w:hAnsi="Calibri" w:cs="Calibri"/>
                <w:color w:val="FF3399"/>
                <w:lang w:eastAsia="en-GB"/>
              </w:rPr>
              <w:t xml:space="preserve">for </w:t>
            </w:r>
            <w:r w:rsidRPr="00D02D85">
              <w:rPr>
                <w:rFonts w:ascii="Calibri" w:eastAsia="Times New Roman" w:hAnsi="Calibri" w:cs="Calibri"/>
                <w:color w:val="FF3399"/>
                <w:lang w:eastAsia="en-GB"/>
              </w:rPr>
              <w:t>YDL226C: 70</w:t>
            </w:r>
          </w:p>
          <w:p w:rsidR="00BD3B69" w:rsidRPr="00D02D85" w:rsidRDefault="00BD3B69" w:rsidP="00BD3B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6"/>
              <w:gridCol w:w="565"/>
            </w:tblGrid>
            <w:tr w:rsidR="00BD3B69" w:rsidRPr="00D02D85" w:rsidTr="00BD3B69">
              <w:trPr>
                <w:trHeight w:val="300"/>
              </w:trPr>
              <w:tc>
                <w:tcPr>
                  <w:tcW w:w="1096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bottom"/>
                  <w:hideMark/>
                </w:tcPr>
                <w:p w:rsidR="00BD3B69" w:rsidRPr="00D02D85" w:rsidRDefault="00BD3B69" w:rsidP="00BD3B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00B050"/>
                      <w:lang w:eastAsia="en-GB"/>
                    </w:rPr>
                    <w:t>YDL227C</w:t>
                  </w:r>
                </w:p>
              </w:tc>
              <w:tc>
                <w:tcPr>
                  <w:tcW w:w="565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bottom"/>
                  <w:hideMark/>
                </w:tcPr>
                <w:p w:rsidR="00BD3B69" w:rsidRPr="00D02D85" w:rsidRDefault="00BD3B69" w:rsidP="00BD3B6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00B050"/>
                      <w:lang w:eastAsia="en-GB"/>
                    </w:rPr>
                    <w:t>871</w:t>
                  </w:r>
                </w:p>
              </w:tc>
            </w:tr>
            <w:tr w:rsidR="00BD3B69" w:rsidRPr="00D02D85" w:rsidTr="00BD3B69">
              <w:trPr>
                <w:trHeight w:val="300"/>
              </w:trPr>
              <w:tc>
                <w:tcPr>
                  <w:tcW w:w="1096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bottom"/>
                  <w:hideMark/>
                </w:tcPr>
                <w:p w:rsidR="00BD3B69" w:rsidRPr="00D02D85" w:rsidRDefault="00BD3B69" w:rsidP="00BD3B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00B050"/>
                      <w:lang w:eastAsia="en-GB"/>
                    </w:rPr>
                    <w:t>YDL226C</w:t>
                  </w:r>
                </w:p>
              </w:tc>
              <w:tc>
                <w:tcPr>
                  <w:tcW w:w="565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bottom"/>
                  <w:hideMark/>
                </w:tcPr>
                <w:p w:rsidR="00BD3B69" w:rsidRPr="00D02D85" w:rsidRDefault="00BD3B69" w:rsidP="00BD3B6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00B050"/>
                      <w:lang w:eastAsia="en-GB"/>
                    </w:rPr>
                    <w:t>126</w:t>
                  </w:r>
                </w:p>
              </w:tc>
            </w:tr>
            <w:tr w:rsidR="00BD3B69" w:rsidRPr="00D02D85" w:rsidTr="00BD3B69">
              <w:trPr>
                <w:trHeight w:val="300"/>
              </w:trPr>
              <w:tc>
                <w:tcPr>
                  <w:tcW w:w="1096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bottom"/>
                  <w:hideMark/>
                </w:tcPr>
                <w:p w:rsidR="00BD3B69" w:rsidRPr="00D02D85" w:rsidRDefault="00BD3B69" w:rsidP="00BD3B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00B050"/>
                      <w:lang w:eastAsia="en-GB"/>
                    </w:rPr>
                    <w:t>YDL225W</w:t>
                  </w:r>
                </w:p>
              </w:tc>
              <w:tc>
                <w:tcPr>
                  <w:tcW w:w="565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bottom"/>
                  <w:hideMark/>
                </w:tcPr>
                <w:p w:rsidR="00BD3B69" w:rsidRPr="00D02D85" w:rsidRDefault="00BD3B69" w:rsidP="00BD3B6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00B050"/>
                      <w:lang w:eastAsia="en-GB"/>
                    </w:rPr>
                    <w:t>319</w:t>
                  </w:r>
                </w:p>
              </w:tc>
            </w:tr>
            <w:tr w:rsidR="00BD3B69" w:rsidRPr="00D02D85" w:rsidTr="00BD3B69">
              <w:trPr>
                <w:trHeight w:val="300"/>
              </w:trPr>
              <w:tc>
                <w:tcPr>
                  <w:tcW w:w="1096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bottom"/>
                  <w:hideMark/>
                </w:tcPr>
                <w:p w:rsidR="00BD3B69" w:rsidRPr="00D02D85" w:rsidRDefault="00BD3B69" w:rsidP="00BD3B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AEAAAA" w:themeColor="background2" w:themeShade="BF"/>
                      <w:lang w:eastAsia="en-GB"/>
                    </w:rPr>
                    <w:t>YDL224C</w:t>
                  </w:r>
                </w:p>
              </w:tc>
              <w:tc>
                <w:tcPr>
                  <w:tcW w:w="565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bottom"/>
                  <w:hideMark/>
                </w:tcPr>
                <w:p w:rsidR="00BD3B69" w:rsidRPr="00D02D85" w:rsidRDefault="00BD3B69" w:rsidP="00905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AEAAAA" w:themeColor="background2" w:themeShade="BF"/>
                      <w:lang w:eastAsia="en-GB"/>
                    </w:rPr>
                    <w:t>56</w:t>
                  </w:r>
                </w:p>
              </w:tc>
            </w:tr>
            <w:tr w:rsidR="00BD3B69" w:rsidRPr="00D02D85" w:rsidTr="00BD3B69">
              <w:trPr>
                <w:trHeight w:val="300"/>
              </w:trPr>
              <w:tc>
                <w:tcPr>
                  <w:tcW w:w="1096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bottom"/>
                  <w:hideMark/>
                </w:tcPr>
                <w:p w:rsidR="00BD3B69" w:rsidRPr="00D02D85" w:rsidRDefault="00BD3B69" w:rsidP="00BD3B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AEAAAA" w:themeColor="background2" w:themeShade="BF"/>
                      <w:lang w:eastAsia="en-GB"/>
                    </w:rPr>
                    <w:t>YDL223C</w:t>
                  </w:r>
                </w:p>
              </w:tc>
              <w:tc>
                <w:tcPr>
                  <w:tcW w:w="565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bottom"/>
                  <w:hideMark/>
                </w:tcPr>
                <w:p w:rsidR="00BD3B69" w:rsidRPr="00D02D85" w:rsidRDefault="00BD3B69" w:rsidP="00905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AEAAAA" w:themeColor="background2" w:themeShade="BF"/>
                      <w:lang w:eastAsia="en-GB"/>
                    </w:rPr>
                    <w:t>13</w:t>
                  </w:r>
                </w:p>
              </w:tc>
            </w:tr>
            <w:tr w:rsidR="00BD3B69" w:rsidRPr="00D02D85" w:rsidTr="00BD3B69">
              <w:trPr>
                <w:trHeight w:val="300"/>
              </w:trPr>
              <w:tc>
                <w:tcPr>
                  <w:tcW w:w="1096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bottom"/>
                  <w:hideMark/>
                </w:tcPr>
                <w:p w:rsidR="00BD3B69" w:rsidRPr="00D02D85" w:rsidRDefault="00BD3B69" w:rsidP="00BD3B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AEAAAA" w:themeColor="background2" w:themeShade="BF"/>
                      <w:lang w:eastAsia="en-GB"/>
                    </w:rPr>
                    <w:t>YDL222C</w:t>
                  </w:r>
                </w:p>
              </w:tc>
              <w:tc>
                <w:tcPr>
                  <w:tcW w:w="565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bottom"/>
                  <w:hideMark/>
                </w:tcPr>
                <w:p w:rsidR="00BD3B69" w:rsidRPr="00D02D85" w:rsidRDefault="00BD3B69" w:rsidP="00905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AEAAAA" w:themeColor="background2" w:themeShade="BF"/>
                      <w:lang w:eastAsia="en-GB"/>
                    </w:rPr>
                    <w:t>3</w:t>
                  </w:r>
                </w:p>
              </w:tc>
            </w:tr>
            <w:tr w:rsidR="00BD3B69" w:rsidRPr="00D02D85" w:rsidTr="00BD3B69">
              <w:trPr>
                <w:trHeight w:val="300"/>
              </w:trPr>
              <w:tc>
                <w:tcPr>
                  <w:tcW w:w="1096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bottom"/>
                  <w:hideMark/>
                </w:tcPr>
                <w:p w:rsidR="00BD3B69" w:rsidRPr="00D02D85" w:rsidRDefault="00BD3B69" w:rsidP="00BD3B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B050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00B050"/>
                      <w:lang w:eastAsia="en-GB"/>
                    </w:rPr>
                    <w:t>YDL221W</w:t>
                  </w:r>
                </w:p>
              </w:tc>
              <w:tc>
                <w:tcPr>
                  <w:tcW w:w="565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bottom"/>
                  <w:hideMark/>
                </w:tcPr>
                <w:p w:rsidR="00BD3B69" w:rsidRPr="00D02D85" w:rsidRDefault="00BD3B69" w:rsidP="00905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B050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00B050"/>
                      <w:lang w:eastAsia="en-GB"/>
                    </w:rPr>
                    <w:t>1</w:t>
                  </w:r>
                  <w:r w:rsidR="009058C3" w:rsidRPr="009058C3">
                    <w:rPr>
                      <w:rFonts w:ascii="Calibri" w:eastAsia="Times New Roman" w:hAnsi="Calibri" w:cs="Calibri"/>
                      <w:color w:val="00B050"/>
                      <w:lang w:eastAsia="en-GB"/>
                    </w:rPr>
                    <w:t>35</w:t>
                  </w:r>
                </w:p>
              </w:tc>
            </w:tr>
          </w:tbl>
          <w:p w:rsidR="006D7DDC" w:rsidRDefault="006D7DDC"/>
        </w:tc>
      </w:tr>
    </w:tbl>
    <w:p w:rsidR="006D7DDC" w:rsidRDefault="006D7DDC"/>
    <w:p w:rsidR="00D13D01" w:rsidRDefault="00D13D01" w:rsidP="00D13D01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:rsidR="00D13D01" w:rsidRDefault="00D13D01" w:rsidP="00D13D01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:rsidR="00D13D01" w:rsidRDefault="00D13D01" w:rsidP="00D13D01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:rsidR="00D13D01" w:rsidRDefault="00D13D01" w:rsidP="00D13D01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:rsidR="00D13D01" w:rsidRDefault="00D13D01" w:rsidP="00D13D01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:rsidR="00D13D01" w:rsidRDefault="00D13D01" w:rsidP="00D13D01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:rsidR="00D13D01" w:rsidRPr="00D13D01" w:rsidRDefault="00D13D01" w:rsidP="00D13D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3D01">
        <w:rPr>
          <w:rFonts w:ascii="Calibri" w:eastAsia="Times New Roman" w:hAnsi="Calibri" w:cs="Calibri"/>
          <w:b/>
          <w:bCs/>
          <w:color w:val="000000"/>
          <w:lang w:eastAsia="en-GB"/>
        </w:rPr>
        <w:lastRenderedPageBreak/>
        <w:t xml:space="preserve">Gene Mapping 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>and Constraining o</w:t>
      </w:r>
      <w:r w:rsidRPr="00D13D01">
        <w:rPr>
          <w:rFonts w:ascii="Calibri" w:eastAsia="Times New Roman" w:hAnsi="Calibri" w:cs="Calibri"/>
          <w:b/>
          <w:bCs/>
          <w:color w:val="000000"/>
          <w:lang w:eastAsia="en-GB"/>
        </w:rPr>
        <w:t>ptions</w:t>
      </w:r>
    </w:p>
    <w:tbl>
      <w:tblPr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70"/>
        <w:gridCol w:w="4530"/>
      </w:tblGrid>
      <w:tr w:rsidR="00D13D01" w:rsidRPr="008709B3" w:rsidTr="00FE0B57">
        <w:trPr>
          <w:trHeight w:val="657"/>
        </w:trPr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D01" w:rsidRPr="008709B3" w:rsidRDefault="00D13D01" w:rsidP="00FE0B57">
            <w:pPr>
              <w:spacing w:before="100" w:beforeAutospacing="1" w:after="100" w:afterAutospacing="1" w:line="240" w:lineRule="auto"/>
              <w:jc w:val="center"/>
              <w:rPr>
                <w:b/>
                <w:sz w:val="20"/>
              </w:rPr>
            </w:pPr>
            <w:r w:rsidRPr="008709B3">
              <w:rPr>
                <w:b/>
                <w:sz w:val="20"/>
              </w:rPr>
              <w:t>Requirement</w:t>
            </w:r>
          </w:p>
        </w:tc>
        <w:tc>
          <w:tcPr>
            <w:tcW w:w="45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D01" w:rsidRPr="008709B3" w:rsidRDefault="00D13D01" w:rsidP="00FE0B57">
            <w:pPr>
              <w:spacing w:before="100" w:beforeAutospacing="1" w:after="100" w:afterAutospacing="1" w:line="240" w:lineRule="auto"/>
              <w:jc w:val="center"/>
              <w:rPr>
                <w:b/>
                <w:sz w:val="20"/>
              </w:rPr>
            </w:pPr>
            <w:r w:rsidRPr="008709B3">
              <w:rPr>
                <w:b/>
                <w:sz w:val="20"/>
              </w:rPr>
              <w:t>Options</w:t>
            </w:r>
          </w:p>
        </w:tc>
      </w:tr>
      <w:tr w:rsidR="00D13D01" w:rsidRPr="008709B3" w:rsidTr="00FE0B57">
        <w:trPr>
          <w:trHeight w:val="992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D01" w:rsidRPr="008709B3" w:rsidRDefault="00D13D01" w:rsidP="00FE0B57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  <w:r w:rsidRPr="008709B3">
              <w:rPr>
                <w:sz w:val="20"/>
              </w:rPr>
              <w:t>Constraining options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D01" w:rsidRPr="008709B3" w:rsidRDefault="00D13D01" w:rsidP="00D13D01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 w:firstLine="0"/>
              <w:rPr>
                <w:sz w:val="20"/>
              </w:rPr>
            </w:pPr>
            <w:r w:rsidRPr="008709B3">
              <w:rPr>
                <w:sz w:val="20"/>
              </w:rPr>
              <w:t>Only irreversible reactions</w:t>
            </w:r>
          </w:p>
          <w:p w:rsidR="00D13D01" w:rsidRPr="008709B3" w:rsidRDefault="00D13D01" w:rsidP="00D13D01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 w:firstLine="0"/>
              <w:rPr>
                <w:sz w:val="20"/>
              </w:rPr>
            </w:pPr>
            <w:r w:rsidRPr="008709B3">
              <w:rPr>
                <w:sz w:val="20"/>
              </w:rPr>
              <w:t>All reactions</w:t>
            </w:r>
          </w:p>
          <w:p w:rsidR="00D13D01" w:rsidRPr="008709B3" w:rsidRDefault="00D13D01" w:rsidP="00D13D01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 w:firstLine="0"/>
              <w:rPr>
                <w:sz w:val="20"/>
              </w:rPr>
            </w:pPr>
            <w:r w:rsidRPr="008709B3">
              <w:rPr>
                <w:sz w:val="20"/>
              </w:rPr>
              <w:t>Growth not affecting gene deletion only</w:t>
            </w:r>
          </w:p>
          <w:p w:rsidR="00D13D01" w:rsidRPr="008709B3" w:rsidRDefault="00D13D01" w:rsidP="00D13D01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 w:firstLine="0"/>
              <w:rPr>
                <w:sz w:val="20"/>
              </w:rPr>
            </w:pPr>
            <w:r w:rsidRPr="008709B3">
              <w:rPr>
                <w:sz w:val="20"/>
              </w:rPr>
              <w:t>Meet minimum growth requirements</w:t>
            </w:r>
          </w:p>
        </w:tc>
      </w:tr>
      <w:tr w:rsidR="00D13D01" w:rsidRPr="008709B3" w:rsidTr="00FE0B57">
        <w:trPr>
          <w:trHeight w:val="836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D01" w:rsidRPr="008709B3" w:rsidRDefault="00D13D01" w:rsidP="00FE0B57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  <w:r w:rsidRPr="008709B3">
              <w:rPr>
                <w:sz w:val="20"/>
              </w:rPr>
              <w:t>Gene mapping approach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D01" w:rsidRPr="008709B3" w:rsidRDefault="00D13D01" w:rsidP="00D13D01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 w:firstLine="0"/>
              <w:rPr>
                <w:sz w:val="20"/>
              </w:rPr>
            </w:pPr>
            <w:r w:rsidRPr="008709B3">
              <w:rPr>
                <w:sz w:val="20"/>
              </w:rPr>
              <w:t>AND/MIN and OR/MIN</w:t>
            </w:r>
          </w:p>
          <w:p w:rsidR="00D13D01" w:rsidRPr="008709B3" w:rsidRDefault="00D13D01" w:rsidP="00D13D01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 w:firstLine="0"/>
              <w:rPr>
                <w:sz w:val="20"/>
              </w:rPr>
            </w:pPr>
            <w:r w:rsidRPr="008709B3">
              <w:rPr>
                <w:sz w:val="20"/>
              </w:rPr>
              <w:t>AND/MIN and OR/SUM</w:t>
            </w:r>
          </w:p>
        </w:tc>
      </w:tr>
    </w:tbl>
    <w:p w:rsidR="00D13D01" w:rsidRDefault="00D13D01"/>
    <w:p w:rsidR="00D13D01" w:rsidRPr="008709B3" w:rsidRDefault="00D13D01" w:rsidP="00D13D01">
      <w:pPr>
        <w:spacing w:line="360" w:lineRule="auto"/>
        <w:jc w:val="both"/>
        <w:rPr>
          <w:sz w:val="20"/>
        </w:rPr>
      </w:pPr>
      <w:r w:rsidRPr="008709B3">
        <w:rPr>
          <w:sz w:val="20"/>
        </w:rPr>
        <w:t xml:space="preserve">The </w:t>
      </w:r>
      <w:r w:rsidRPr="008709B3">
        <w:rPr>
          <w:b/>
          <w:sz w:val="20"/>
        </w:rPr>
        <w:t>constraining options</w:t>
      </w:r>
      <w:r w:rsidRPr="008709B3">
        <w:rPr>
          <w:sz w:val="20"/>
        </w:rPr>
        <w:t xml:space="preserve"> are used to implement transcriptome absolute values on reaction bounds in the GSM:</w:t>
      </w:r>
    </w:p>
    <w:p w:rsidR="00D13D01" w:rsidRPr="008709B3" w:rsidRDefault="00D13D01" w:rsidP="00D13D01">
      <w:pPr>
        <w:numPr>
          <w:ilvl w:val="0"/>
          <w:numId w:val="13"/>
        </w:numPr>
        <w:spacing w:after="0" w:line="360" w:lineRule="auto"/>
        <w:ind w:left="426" w:hanging="284"/>
        <w:jc w:val="both"/>
        <w:rPr>
          <w:sz w:val="20"/>
        </w:rPr>
      </w:pPr>
      <w:r w:rsidRPr="008709B3">
        <w:rPr>
          <w:b/>
          <w:sz w:val="20"/>
        </w:rPr>
        <w:t>Only irreversible reactions</w:t>
      </w:r>
      <w:r w:rsidRPr="008709B3">
        <w:rPr>
          <w:sz w:val="20"/>
        </w:rPr>
        <w:t xml:space="preserve"> function. Enzymatic reactions have 3 different directions in GSM: irreversible, reversible and backward irreversible. This approach constraints only irreversible and backward irreversible reactions in oriented direction.</w:t>
      </w:r>
    </w:p>
    <w:p w:rsidR="00D13D01" w:rsidRPr="008709B3" w:rsidRDefault="00D13D01" w:rsidP="00D13D01">
      <w:pPr>
        <w:numPr>
          <w:ilvl w:val="0"/>
          <w:numId w:val="13"/>
        </w:numPr>
        <w:spacing w:after="0" w:line="360" w:lineRule="auto"/>
        <w:ind w:left="426" w:hanging="284"/>
        <w:jc w:val="both"/>
        <w:rPr>
          <w:sz w:val="20"/>
        </w:rPr>
      </w:pPr>
      <w:r w:rsidRPr="008709B3">
        <w:rPr>
          <w:b/>
          <w:sz w:val="20"/>
        </w:rPr>
        <w:t>All reactions</w:t>
      </w:r>
      <w:r w:rsidRPr="008709B3">
        <w:rPr>
          <w:sz w:val="20"/>
        </w:rPr>
        <w:t xml:space="preserve"> function constraints all reactions. Irreversible and backward irreversible reactions in oriented direction, but reversible reactions are constrained in both directions.  </w:t>
      </w:r>
    </w:p>
    <w:p w:rsidR="00D13D01" w:rsidRPr="008709B3" w:rsidRDefault="00D13D01" w:rsidP="00D13D01">
      <w:pPr>
        <w:numPr>
          <w:ilvl w:val="0"/>
          <w:numId w:val="13"/>
        </w:numPr>
        <w:spacing w:after="0" w:line="360" w:lineRule="auto"/>
        <w:ind w:left="426" w:hanging="284"/>
        <w:jc w:val="both"/>
        <w:rPr>
          <w:sz w:val="20"/>
        </w:rPr>
      </w:pPr>
      <w:r w:rsidRPr="008709B3">
        <w:rPr>
          <w:b/>
          <w:sz w:val="20"/>
        </w:rPr>
        <w:t>Growth not affecting gene deletion only</w:t>
      </w:r>
      <w:r w:rsidRPr="008709B3">
        <w:rPr>
          <w:sz w:val="20"/>
        </w:rPr>
        <w:t xml:space="preserve"> option allows to delete only those genes with expression values below the given threshold and does not affect growth. Cobra Toolbox 3.0 </w:t>
      </w:r>
      <w:bookmarkStart w:id="0" w:name="_GoBack"/>
      <w:proofErr w:type="spellStart"/>
      <w:r w:rsidRPr="008709B3">
        <w:rPr>
          <w:i/>
          <w:sz w:val="20"/>
        </w:rPr>
        <w:t>singleGeneDeletion</w:t>
      </w:r>
      <w:proofErr w:type="spellEnd"/>
      <w:r w:rsidRPr="008709B3">
        <w:rPr>
          <w:sz w:val="20"/>
        </w:rPr>
        <w:t xml:space="preserve"> </w:t>
      </w:r>
      <w:bookmarkEnd w:id="0"/>
      <w:r w:rsidRPr="008709B3">
        <w:rPr>
          <w:sz w:val="20"/>
        </w:rPr>
        <w:t xml:space="preserve">analysis with FBA method is performed before executing gene deletion for those genes. Only if the returned output </w:t>
      </w:r>
      <w:proofErr w:type="spellStart"/>
      <w:r w:rsidRPr="008709B3">
        <w:rPr>
          <w:i/>
          <w:sz w:val="20"/>
        </w:rPr>
        <w:t>grRatio</w:t>
      </w:r>
      <w:proofErr w:type="spellEnd"/>
      <w:r w:rsidRPr="008709B3">
        <w:rPr>
          <w:i/>
          <w:sz w:val="20"/>
        </w:rPr>
        <w:t xml:space="preserve"> </w:t>
      </w:r>
      <w:r w:rsidRPr="008709B3">
        <w:rPr>
          <w:sz w:val="20"/>
        </w:rPr>
        <w:t xml:space="preserve">returned by </w:t>
      </w:r>
      <w:proofErr w:type="spellStart"/>
      <w:r w:rsidRPr="008709B3">
        <w:rPr>
          <w:i/>
          <w:sz w:val="20"/>
        </w:rPr>
        <w:t>singleGeneDeletion</w:t>
      </w:r>
      <w:proofErr w:type="spellEnd"/>
      <w:r w:rsidRPr="008709B3">
        <w:rPr>
          <w:i/>
          <w:sz w:val="20"/>
        </w:rPr>
        <w:t xml:space="preserve"> </w:t>
      </w:r>
      <w:r w:rsidRPr="008709B3">
        <w:rPr>
          <w:sz w:val="20"/>
        </w:rPr>
        <w:t xml:space="preserve">function is equal to 1 (meaning that the wild type growth equals to the deletion strain growth) the gene gets deleted. </w:t>
      </w:r>
    </w:p>
    <w:p w:rsidR="00D13D01" w:rsidRPr="008709B3" w:rsidRDefault="00D13D01" w:rsidP="00D13D01">
      <w:pPr>
        <w:numPr>
          <w:ilvl w:val="0"/>
          <w:numId w:val="13"/>
        </w:numPr>
        <w:spacing w:after="240" w:line="360" w:lineRule="auto"/>
        <w:ind w:left="426" w:hanging="284"/>
        <w:jc w:val="both"/>
        <w:rPr>
          <w:sz w:val="20"/>
        </w:rPr>
      </w:pPr>
      <w:r w:rsidRPr="008709B3">
        <w:rPr>
          <w:b/>
          <w:sz w:val="20"/>
        </w:rPr>
        <w:t>Meet minimum growth requirements</w:t>
      </w:r>
      <w:r w:rsidRPr="008709B3">
        <w:rPr>
          <w:sz w:val="20"/>
        </w:rPr>
        <w:t xml:space="preserve"> option allows to constrain only those reactions where the gene mapping end value (which is set as a reaction upper bound) is not below the minimum growth requirements for that reaction. Minimum growth requirements are obtained by creating another context-specific model where only the gene deletion and medium exchange reaction constraining is applied in order to calculate the Cobra Toolbox 3.0 FBA (</w:t>
      </w:r>
      <w:proofErr w:type="spellStart"/>
      <w:r w:rsidRPr="008709B3">
        <w:rPr>
          <w:i/>
          <w:sz w:val="20"/>
        </w:rPr>
        <w:t>optimizeCbModel</w:t>
      </w:r>
      <w:proofErr w:type="spellEnd"/>
      <w:r w:rsidRPr="008709B3">
        <w:rPr>
          <w:sz w:val="20"/>
        </w:rPr>
        <w:t>) minimization of growth.</w:t>
      </w:r>
    </w:p>
    <w:p w:rsidR="00D13D01" w:rsidRDefault="00D13D01"/>
    <w:sectPr w:rsidR="00D13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C45A7"/>
    <w:multiLevelType w:val="multilevel"/>
    <w:tmpl w:val="B454B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654DF"/>
    <w:multiLevelType w:val="multilevel"/>
    <w:tmpl w:val="6C2EC0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AE7686"/>
    <w:multiLevelType w:val="multilevel"/>
    <w:tmpl w:val="E384D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A1165C"/>
    <w:multiLevelType w:val="multilevel"/>
    <w:tmpl w:val="E384D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1370D9"/>
    <w:multiLevelType w:val="multilevel"/>
    <w:tmpl w:val="0BFC0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F53599"/>
    <w:multiLevelType w:val="multilevel"/>
    <w:tmpl w:val="E384D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A10A16"/>
    <w:multiLevelType w:val="multilevel"/>
    <w:tmpl w:val="E384D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32789A"/>
    <w:multiLevelType w:val="multilevel"/>
    <w:tmpl w:val="0AB66C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0A246DD"/>
    <w:multiLevelType w:val="multilevel"/>
    <w:tmpl w:val="E384D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735EA4"/>
    <w:multiLevelType w:val="multilevel"/>
    <w:tmpl w:val="E384D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2B5775"/>
    <w:multiLevelType w:val="multilevel"/>
    <w:tmpl w:val="DDE63EBC"/>
    <w:lvl w:ilvl="0">
      <w:start w:val="1"/>
      <w:numFmt w:val="bullet"/>
      <w:lvlText w:val="●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5760" w:hanging="360"/>
      </w:pPr>
      <w:rPr>
        <w:u w:val="none"/>
      </w:rPr>
    </w:lvl>
  </w:abstractNum>
  <w:abstractNum w:abstractNumId="11" w15:restartNumberingAfterBreak="0">
    <w:nsid w:val="762539A7"/>
    <w:multiLevelType w:val="multilevel"/>
    <w:tmpl w:val="E384D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144A50"/>
    <w:multiLevelType w:val="multilevel"/>
    <w:tmpl w:val="E384D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8"/>
  </w:num>
  <w:num w:numId="5">
    <w:abstractNumId w:val="9"/>
  </w:num>
  <w:num w:numId="6">
    <w:abstractNumId w:val="2"/>
  </w:num>
  <w:num w:numId="7">
    <w:abstractNumId w:val="12"/>
  </w:num>
  <w:num w:numId="8">
    <w:abstractNumId w:val="3"/>
  </w:num>
  <w:num w:numId="9">
    <w:abstractNumId w:val="0"/>
  </w:num>
  <w:num w:numId="10">
    <w:abstractNumId w:val="4"/>
  </w:num>
  <w:num w:numId="11">
    <w:abstractNumId w:val="1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85"/>
    <w:rsid w:val="003F0E9F"/>
    <w:rsid w:val="006D7DDC"/>
    <w:rsid w:val="009058C3"/>
    <w:rsid w:val="00BD3B69"/>
    <w:rsid w:val="00D02D85"/>
    <w:rsid w:val="00D1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8367E"/>
  <w15:chartTrackingRefBased/>
  <w15:docId w15:val="{E53651A7-C215-4293-973A-15159ED9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3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2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D7DDC"/>
    <w:pPr>
      <w:ind w:left="720"/>
      <w:contextualSpacing/>
    </w:pPr>
  </w:style>
  <w:style w:type="table" w:styleId="TableGrid">
    <w:name w:val="Table Grid"/>
    <w:basedOn w:val="TableNormal"/>
    <w:uiPriority w:val="39"/>
    <w:rsid w:val="006D7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214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637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Latvijas Lauksaimniecības universitāte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Lietotajs</dc:creator>
  <cp:keywords/>
  <dc:description/>
  <cp:lastModifiedBy>Lietotajs</cp:lastModifiedBy>
  <cp:revision>2</cp:revision>
  <dcterms:created xsi:type="dcterms:W3CDTF">2021-05-07T18:43:00Z</dcterms:created>
  <dcterms:modified xsi:type="dcterms:W3CDTF">2021-11-19T15:57:00Z</dcterms:modified>
</cp:coreProperties>
</file>