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AA63E" w14:textId="288F33BE" w:rsidR="00154C8E" w:rsidRDefault="00AE4CE7">
      <w:pPr>
        <w:rPr>
          <w:rFonts w:ascii="黑体" w:eastAsia="黑体" w:hAnsi="黑体" w:cs="黑体"/>
          <w:color w:val="333333"/>
          <w:sz w:val="32"/>
          <w:szCs w:val="32"/>
        </w:rPr>
      </w:pPr>
      <w:r>
        <w:rPr>
          <w:rFonts w:ascii="黑体" w:eastAsia="黑体" w:hAnsi="黑体" w:cs="黑体" w:hint="eastAsia"/>
          <w:color w:val="333333"/>
          <w:sz w:val="32"/>
          <w:szCs w:val="32"/>
        </w:rPr>
        <w:t>附件：</w:t>
      </w:r>
    </w:p>
    <w:p w14:paraId="64F84AE0" w14:textId="77777777" w:rsidR="00154C8E" w:rsidRDefault="00AE4CE7">
      <w:pPr>
        <w:jc w:val="center"/>
        <w:rPr>
          <w:rFonts w:ascii="方正小标宋简体" w:eastAsia="方正小标宋简体" w:hAnsi="方正小标宋简体" w:cs="方正小标宋简体"/>
          <w:color w:val="333333"/>
          <w:sz w:val="36"/>
          <w:szCs w:val="36"/>
        </w:rPr>
      </w:pPr>
      <w:bookmarkStart w:id="0" w:name="OLE_LINK3"/>
      <w:bookmarkStart w:id="1" w:name="OLE_LINK4"/>
      <w:bookmarkStart w:id="2" w:name="_GoBack"/>
      <w:r>
        <w:rPr>
          <w:rFonts w:ascii="方正小标宋简体" w:eastAsia="方正小标宋简体" w:hAnsi="方正小标宋简体" w:cs="方正小标宋简体" w:hint="eastAsia"/>
          <w:color w:val="333333"/>
          <w:sz w:val="36"/>
          <w:szCs w:val="36"/>
        </w:rPr>
        <w:t>人工智能服务平台使用指南</w:t>
      </w:r>
    </w:p>
    <w:bookmarkEnd w:id="0"/>
    <w:bookmarkEnd w:id="1"/>
    <w:bookmarkEnd w:id="2"/>
    <w:p w14:paraId="245D4F9D" w14:textId="77777777" w:rsidR="00154C8E" w:rsidRDefault="00AE4CE7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同济大学人工智能服务平台为学校自建人工智能公共服务底座，面向全校师生提供一站式</w:t>
      </w:r>
      <w:r>
        <w:rPr>
          <w:rFonts w:ascii="仿宋_GB2312" w:eastAsia="仿宋_GB2312" w:hAnsi="仿宋_GB2312" w:cs="仿宋_GB2312" w:hint="eastAsia"/>
          <w:sz w:val="32"/>
          <w:szCs w:val="32"/>
        </w:rPr>
        <w:t>AI</w:t>
      </w:r>
      <w:r>
        <w:rPr>
          <w:rFonts w:ascii="仿宋_GB2312" w:eastAsia="仿宋_GB2312" w:hAnsi="仿宋_GB2312" w:cs="仿宋_GB2312" w:hint="eastAsia"/>
          <w:sz w:val="32"/>
          <w:szCs w:val="32"/>
        </w:rPr>
        <w:t>能力服务。师生使用同济大学统一身份认证账号登录访问，具备个人大模型账号管理、模型</w:t>
      </w:r>
      <w:r>
        <w:rPr>
          <w:rFonts w:ascii="仿宋_GB2312" w:eastAsia="仿宋_GB2312" w:hAnsi="仿宋_GB2312" w:cs="仿宋_GB2312" w:hint="eastAsia"/>
          <w:sz w:val="32"/>
          <w:szCs w:val="32"/>
        </w:rPr>
        <w:t>API</w:t>
      </w:r>
      <w:r>
        <w:rPr>
          <w:rFonts w:ascii="仿宋_GB2312" w:eastAsia="仿宋_GB2312" w:hAnsi="仿宋_GB2312" w:cs="仿宋_GB2312" w:hint="eastAsia"/>
          <w:sz w:val="32"/>
          <w:szCs w:val="32"/>
        </w:rPr>
        <w:t>调用、智能应用开发、</w:t>
      </w:r>
      <w:r>
        <w:rPr>
          <w:rFonts w:ascii="仿宋_GB2312" w:eastAsia="仿宋_GB2312" w:hAnsi="仿宋_GB2312" w:cs="仿宋_GB2312" w:hint="eastAsia"/>
          <w:sz w:val="32"/>
          <w:szCs w:val="32"/>
        </w:rPr>
        <w:t>AI</w:t>
      </w:r>
      <w:r>
        <w:rPr>
          <w:rFonts w:ascii="仿宋_GB2312" w:eastAsia="仿宋_GB2312" w:hAnsi="仿宋_GB2312" w:cs="仿宋_GB2312" w:hint="eastAsia"/>
          <w:sz w:val="32"/>
          <w:szCs w:val="32"/>
        </w:rPr>
        <w:t>实训教学、多模</w:t>
      </w:r>
      <w:r>
        <w:rPr>
          <w:rFonts w:ascii="仿宋_GB2312" w:eastAsia="仿宋_GB2312" w:hAnsi="仿宋_GB2312" w:cs="仿宋_GB2312" w:hint="eastAsia"/>
          <w:sz w:val="32"/>
          <w:szCs w:val="32"/>
        </w:rPr>
        <w:t>态创意生成、教师智能云桌面六大核心能力。</w:t>
      </w:r>
    </w:p>
    <w:p w14:paraId="2AC40484" w14:textId="77777777" w:rsidR="00154C8E" w:rsidRDefault="00AE4CE7">
      <w:pPr>
        <w:spacing w:line="58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一、模型资源</w:t>
      </w:r>
    </w:p>
    <w:p w14:paraId="3CEE048F" w14:textId="1F674036" w:rsidR="00154C8E" w:rsidRDefault="00AE4CE7">
      <w:pPr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平台</w:t>
      </w:r>
      <w:r w:rsidR="00E57125">
        <w:rPr>
          <w:rFonts w:ascii="仿宋_GB2312" w:eastAsia="仿宋_GB2312" w:hAnsi="仿宋_GB2312" w:cs="仿宋_GB2312" w:hint="eastAsia"/>
          <w:sz w:val="32"/>
          <w:szCs w:val="32"/>
        </w:rPr>
        <w:t>利用</w:t>
      </w:r>
      <w:proofErr w:type="gramStart"/>
      <w:r w:rsidR="00E57125">
        <w:rPr>
          <w:rFonts w:ascii="仿宋_GB2312" w:eastAsia="仿宋_GB2312" w:hAnsi="仿宋_GB2312" w:cs="仿宋_GB2312" w:hint="eastAsia"/>
          <w:sz w:val="32"/>
          <w:szCs w:val="32"/>
        </w:rPr>
        <w:t>学校算力本地化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部署</w:t>
      </w:r>
      <w:r w:rsidR="006B4A01">
        <w:rPr>
          <w:rFonts w:ascii="仿宋_GB2312" w:eastAsia="仿宋_GB2312" w:hAnsi="仿宋_GB2312" w:cs="仿宋_GB2312" w:hint="eastAsia"/>
          <w:sz w:val="32"/>
          <w:szCs w:val="32"/>
        </w:rPr>
        <w:t>八</w:t>
      </w:r>
      <w:r>
        <w:rPr>
          <w:rFonts w:ascii="仿宋_GB2312" w:eastAsia="仿宋_GB2312" w:hAnsi="仿宋_GB2312" w:cs="仿宋_GB2312" w:hint="eastAsia"/>
          <w:sz w:val="32"/>
          <w:szCs w:val="32"/>
        </w:rPr>
        <w:t>款主力大模型，供师生通过</w:t>
      </w:r>
      <w:r>
        <w:rPr>
          <w:rFonts w:ascii="仿宋_GB2312" w:eastAsia="仿宋_GB2312" w:hAnsi="仿宋_GB2312" w:cs="仿宋_GB2312" w:hint="eastAsia"/>
          <w:sz w:val="32"/>
          <w:szCs w:val="32"/>
        </w:rPr>
        <w:t>API</w:t>
      </w:r>
      <w:r>
        <w:rPr>
          <w:rFonts w:ascii="仿宋_GB2312" w:eastAsia="仿宋_GB2312" w:hAnsi="仿宋_GB2312" w:cs="仿宋_GB2312" w:hint="eastAsia"/>
          <w:sz w:val="32"/>
          <w:szCs w:val="32"/>
        </w:rPr>
        <w:t>接口调用；同时配套语音、文档解析、向量检索、多模态等专项模型，师生可按需选用。</w:t>
      </w:r>
    </w:p>
    <w:tbl>
      <w:tblPr>
        <w:tblW w:w="873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3761"/>
        <w:gridCol w:w="1003"/>
      </w:tblGrid>
      <w:tr w:rsidR="00154C8E" w14:paraId="5BD7478F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3F88"/>
            <w:tcMar>
              <w:left w:w="108" w:type="dxa"/>
              <w:right w:w="108" w:type="dxa"/>
            </w:tcMar>
            <w:vAlign w:val="center"/>
          </w:tcPr>
          <w:p w14:paraId="1231BC2A" w14:textId="77777777" w:rsidR="00154C8E" w:rsidRDefault="00AE4CE7">
            <w:pPr>
              <w:pStyle w:val="a4"/>
              <w:widowControl/>
              <w:snapToGrid w:val="0"/>
              <w:jc w:val="center"/>
              <w:rPr>
                <w:b/>
              </w:rPr>
            </w:pPr>
            <w:r>
              <w:rPr>
                <w:b/>
                <w:bCs/>
                <w:color w:val="FFFFFF"/>
              </w:rPr>
              <w:t>模型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F88"/>
            <w:tcMar>
              <w:left w:w="108" w:type="dxa"/>
              <w:right w:w="108" w:type="dxa"/>
            </w:tcMar>
            <w:vAlign w:val="center"/>
          </w:tcPr>
          <w:p w14:paraId="190C6569" w14:textId="77777777" w:rsidR="00154C8E" w:rsidRDefault="00AE4CE7">
            <w:pPr>
              <w:pStyle w:val="a4"/>
              <w:widowControl/>
              <w:snapToGrid w:val="0"/>
              <w:jc w:val="center"/>
              <w:rPr>
                <w:b/>
              </w:rPr>
            </w:pPr>
            <w:r>
              <w:rPr>
                <w:b/>
                <w:bCs/>
                <w:color w:val="FFFFFF"/>
              </w:rPr>
              <w:t>适用方向</w:t>
            </w:r>
          </w:p>
        </w:tc>
        <w:tc>
          <w:tcPr>
            <w:tcW w:w="10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3F88"/>
            <w:tcMar>
              <w:left w:w="108" w:type="dxa"/>
              <w:right w:w="108" w:type="dxa"/>
            </w:tcMar>
            <w:vAlign w:val="center"/>
          </w:tcPr>
          <w:p w14:paraId="0B9B31EF" w14:textId="77777777" w:rsidR="00154C8E" w:rsidRDefault="00AE4CE7">
            <w:pPr>
              <w:pStyle w:val="a4"/>
              <w:widowControl/>
              <w:snapToGrid w:val="0"/>
              <w:jc w:val="center"/>
              <w:rPr>
                <w:b/>
              </w:rPr>
            </w:pPr>
            <w:r>
              <w:rPr>
                <w:b/>
                <w:bCs/>
                <w:color w:val="FFFFFF"/>
              </w:rPr>
              <w:t>倍率</w:t>
            </w:r>
          </w:p>
        </w:tc>
      </w:tr>
      <w:tr w:rsidR="00154C8E" w14:paraId="67492B76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E11974" w14:textId="77777777" w:rsidR="00154C8E" w:rsidRDefault="00AE4CE7">
            <w:pPr>
              <w:pStyle w:val="a4"/>
              <w:widowControl/>
              <w:snapToGrid w:val="0"/>
            </w:pPr>
            <w:r>
              <w:rPr>
                <w:color w:val="333333"/>
              </w:rPr>
              <w:t>DeepSeek-V4.1-Flash1017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9A758C" w14:textId="77777777" w:rsidR="00154C8E" w:rsidRDefault="00AE4CE7">
            <w:pPr>
              <w:pStyle w:val="a4"/>
              <w:widowControl/>
              <w:snapToGrid w:val="0"/>
            </w:pPr>
            <w:r>
              <w:rPr>
                <w:color w:val="333333"/>
              </w:rPr>
              <w:t>深度推理、智能</w:t>
            </w:r>
            <w:proofErr w:type="gramStart"/>
            <w:r>
              <w:rPr>
                <w:color w:val="333333"/>
              </w:rPr>
              <w:t>体任务</w:t>
            </w:r>
            <w:proofErr w:type="gramEnd"/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9C3FD2" w14:textId="77777777" w:rsidR="00154C8E" w:rsidRDefault="00AE4CE7">
            <w:pPr>
              <w:pStyle w:val="a4"/>
              <w:widowControl/>
              <w:snapToGrid w:val="0"/>
              <w:jc w:val="center"/>
            </w:pPr>
            <w:r>
              <w:rPr>
                <w:color w:val="333333"/>
              </w:rPr>
              <w:t>1</w:t>
            </w:r>
          </w:p>
        </w:tc>
      </w:tr>
      <w:tr w:rsidR="00154C8E" w14:paraId="5D0C6F0A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153557" w14:textId="77777777" w:rsidR="00154C8E" w:rsidRDefault="00AE4CE7">
            <w:pPr>
              <w:pStyle w:val="a4"/>
              <w:widowControl/>
              <w:snapToGrid w:val="0"/>
            </w:pPr>
            <w:r>
              <w:rPr>
                <w:color w:val="333333"/>
              </w:rPr>
              <w:t>GLM-5.3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AC44E4" w14:textId="77777777" w:rsidR="00154C8E" w:rsidRDefault="00AE4CE7">
            <w:pPr>
              <w:pStyle w:val="a4"/>
              <w:widowControl/>
              <w:snapToGrid w:val="0"/>
            </w:pPr>
            <w:r>
              <w:rPr>
                <w:color w:val="333333"/>
              </w:rPr>
              <w:t>复杂推理、代码开发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DBA317" w14:textId="77777777" w:rsidR="00154C8E" w:rsidRDefault="00AE4CE7">
            <w:pPr>
              <w:pStyle w:val="a4"/>
              <w:widowControl/>
              <w:snapToGrid w:val="0"/>
              <w:jc w:val="center"/>
            </w:pPr>
            <w:r>
              <w:rPr>
                <w:color w:val="333333"/>
              </w:rPr>
              <w:t>5</w:t>
            </w:r>
          </w:p>
        </w:tc>
      </w:tr>
      <w:tr w:rsidR="006B4A01" w14:paraId="5CBA7F3E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9DBA39" w14:textId="39F7DF53" w:rsidR="006B4A01" w:rsidRDefault="006B4A01" w:rsidP="006B4A01">
            <w:pPr>
              <w:pStyle w:val="a4"/>
              <w:widowControl/>
              <w:snapToGrid w:val="0"/>
              <w:rPr>
                <w:color w:val="333333"/>
              </w:rPr>
            </w:pPr>
            <w:r>
              <w:rPr>
                <w:color w:val="333333"/>
              </w:rPr>
              <w:t>GLM-5.3Flash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FDD13B" w14:textId="753F4F89" w:rsidR="006B4A01" w:rsidRDefault="006B4A01" w:rsidP="006B4A01">
            <w:pPr>
              <w:pStyle w:val="a4"/>
              <w:widowControl/>
              <w:snapToGrid w:val="0"/>
              <w:rPr>
                <w:color w:val="333333"/>
              </w:rPr>
            </w:pPr>
            <w:r>
              <w:rPr>
                <w:color w:val="333333"/>
              </w:rPr>
              <w:t>高频轻</w:t>
            </w:r>
            <w:proofErr w:type="gramStart"/>
            <w:r>
              <w:rPr>
                <w:color w:val="333333"/>
              </w:rPr>
              <w:t>量任务</w:t>
            </w:r>
            <w:proofErr w:type="gramEnd"/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50AAF0" w14:textId="18DB398D" w:rsidR="006B4A01" w:rsidRDefault="006B4A01" w:rsidP="006B4A01">
            <w:pPr>
              <w:pStyle w:val="a4"/>
              <w:widowControl/>
              <w:snapToGrid w:val="0"/>
              <w:jc w:val="center"/>
              <w:rPr>
                <w:color w:val="333333"/>
              </w:rPr>
            </w:pPr>
            <w:r>
              <w:rPr>
                <w:color w:val="333333"/>
              </w:rPr>
              <w:t>1</w:t>
            </w:r>
          </w:p>
        </w:tc>
      </w:tr>
      <w:tr w:rsidR="006B4A01" w14:paraId="58923A42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0CA9A0" w14:textId="08E6F25F" w:rsidR="006B4A01" w:rsidRDefault="006B4A01" w:rsidP="006B4A01">
            <w:pPr>
              <w:pStyle w:val="a4"/>
              <w:widowControl/>
              <w:snapToGrid w:val="0"/>
            </w:pPr>
            <w:r>
              <w:rPr>
                <w:rFonts w:hint="eastAsia"/>
                <w:color w:val="333333"/>
              </w:rPr>
              <w:t>Minimax</w:t>
            </w:r>
            <w:r>
              <w:rPr>
                <w:color w:val="333333"/>
              </w:rPr>
              <w:t>-</w:t>
            </w:r>
            <w:r>
              <w:rPr>
                <w:rFonts w:hint="eastAsia"/>
                <w:color w:val="333333"/>
              </w:rPr>
              <w:t>M3.1-</w:t>
            </w:r>
            <w:r>
              <w:rPr>
                <w:color w:val="333333"/>
              </w:rPr>
              <w:t>Flash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D4348C" w14:textId="7B1D8878" w:rsidR="006B4A01" w:rsidRDefault="006B4A01" w:rsidP="006B4A01">
            <w:pPr>
              <w:pStyle w:val="a4"/>
              <w:widowControl/>
              <w:snapToGrid w:val="0"/>
            </w:pPr>
            <w:r>
              <w:rPr>
                <w:rFonts w:hint="eastAsia"/>
                <w:color w:val="333333"/>
              </w:rPr>
              <w:t>新锐模型，性能均衡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F09508" w14:textId="5AC7F278" w:rsidR="006B4A01" w:rsidRDefault="00A822DB" w:rsidP="006B4A01">
            <w:pPr>
              <w:pStyle w:val="a4"/>
              <w:widowControl/>
              <w:snapToGrid w:val="0"/>
              <w:jc w:val="center"/>
            </w:pPr>
            <w:r>
              <w:rPr>
                <w:rFonts w:hint="eastAsia"/>
                <w:color w:val="333333"/>
              </w:rPr>
              <w:t>2</w:t>
            </w:r>
          </w:p>
        </w:tc>
      </w:tr>
      <w:tr w:rsidR="006B4A01" w14:paraId="18FE5F67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D1D49C" w14:textId="00383264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MiMo-V2.6</w:t>
            </w:r>
            <w:r>
              <w:rPr>
                <w:rFonts w:hint="eastAsia"/>
                <w:color w:val="333333"/>
              </w:rPr>
              <w:t>-</w:t>
            </w:r>
            <w:r>
              <w:rPr>
                <w:color w:val="333333"/>
              </w:rPr>
              <w:t>Pro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D64E53" w14:textId="77777777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全模态复杂推理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877E1F" w14:textId="77777777" w:rsidR="006B4A01" w:rsidRDefault="006B4A01" w:rsidP="006B4A01">
            <w:pPr>
              <w:pStyle w:val="a4"/>
              <w:widowControl/>
              <w:snapToGrid w:val="0"/>
              <w:jc w:val="center"/>
            </w:pPr>
            <w:r>
              <w:rPr>
                <w:color w:val="333333"/>
              </w:rPr>
              <w:t>5</w:t>
            </w:r>
          </w:p>
        </w:tc>
      </w:tr>
      <w:tr w:rsidR="006B4A01" w14:paraId="131DD9AB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9EBADF" w14:textId="7BBF9807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MiMo-V2.6</w:t>
            </w:r>
            <w:r>
              <w:rPr>
                <w:rFonts w:hint="eastAsia"/>
                <w:color w:val="333333"/>
              </w:rPr>
              <w:t>-</w:t>
            </w:r>
            <w:r>
              <w:rPr>
                <w:color w:val="333333"/>
              </w:rPr>
              <w:t>Flash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73EFA6" w14:textId="77777777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全模态混合轻</w:t>
            </w:r>
            <w:proofErr w:type="gramStart"/>
            <w:r>
              <w:rPr>
                <w:color w:val="333333"/>
              </w:rPr>
              <w:t>量任务</w:t>
            </w:r>
            <w:proofErr w:type="gramEnd"/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BDB037" w14:textId="77777777" w:rsidR="006B4A01" w:rsidRDefault="006B4A01" w:rsidP="006B4A01">
            <w:pPr>
              <w:pStyle w:val="a4"/>
              <w:widowControl/>
              <w:snapToGrid w:val="0"/>
              <w:jc w:val="center"/>
            </w:pPr>
            <w:r>
              <w:rPr>
                <w:color w:val="333333"/>
              </w:rPr>
              <w:t>1</w:t>
            </w:r>
          </w:p>
        </w:tc>
      </w:tr>
      <w:tr w:rsidR="006B4A01" w14:paraId="713AD3B6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34249F" w14:textId="021F55D3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Qwen3.8</w:t>
            </w:r>
            <w:r>
              <w:rPr>
                <w:rFonts w:hint="eastAsia"/>
                <w:color w:val="333333"/>
              </w:rPr>
              <w:t>-</w:t>
            </w:r>
            <w:r>
              <w:rPr>
                <w:color w:val="333333"/>
              </w:rPr>
              <w:t>Flash</w:t>
            </w:r>
            <w:r>
              <w:rPr>
                <w:rFonts w:hint="eastAsia"/>
                <w:color w:val="333333"/>
              </w:rPr>
              <w:t>-</w:t>
            </w:r>
            <w:r>
              <w:rPr>
                <w:color w:val="333333"/>
              </w:rPr>
              <w:t>Next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6DEE1C" w14:textId="77777777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轻量任务、工具调用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5475E0" w14:textId="77777777" w:rsidR="006B4A01" w:rsidRDefault="006B4A01" w:rsidP="006B4A01">
            <w:pPr>
              <w:pStyle w:val="a4"/>
              <w:widowControl/>
              <w:snapToGrid w:val="0"/>
              <w:jc w:val="center"/>
            </w:pPr>
            <w:r>
              <w:rPr>
                <w:color w:val="333333"/>
              </w:rPr>
              <w:t>1</w:t>
            </w:r>
          </w:p>
        </w:tc>
      </w:tr>
      <w:tr w:rsidR="006B4A01" w14:paraId="07AF78B4" w14:textId="77777777">
        <w:trPr>
          <w:jc w:val="center"/>
        </w:trPr>
        <w:tc>
          <w:tcPr>
            <w:tcW w:w="39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D8D5F0" w14:textId="072C2246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Qwen3.8</w:t>
            </w:r>
            <w:r>
              <w:rPr>
                <w:rFonts w:hint="eastAsia"/>
                <w:color w:val="333333"/>
              </w:rPr>
              <w:t>-</w:t>
            </w:r>
            <w:r>
              <w:rPr>
                <w:color w:val="333333"/>
              </w:rPr>
              <w:t>27B</w:t>
            </w:r>
          </w:p>
        </w:tc>
        <w:tc>
          <w:tcPr>
            <w:tcW w:w="3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945CE3" w14:textId="77777777" w:rsidR="006B4A01" w:rsidRDefault="006B4A01" w:rsidP="006B4A01">
            <w:pPr>
              <w:pStyle w:val="a4"/>
              <w:widowControl/>
              <w:snapToGrid w:val="0"/>
            </w:pPr>
            <w:r>
              <w:rPr>
                <w:color w:val="333333"/>
              </w:rPr>
              <w:t>通用任务基准模型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BC3E51" w14:textId="77777777" w:rsidR="006B4A01" w:rsidRDefault="006B4A01" w:rsidP="006B4A01">
            <w:pPr>
              <w:pStyle w:val="a4"/>
              <w:widowControl/>
              <w:snapToGrid w:val="0"/>
              <w:jc w:val="center"/>
            </w:pPr>
            <w:r>
              <w:rPr>
                <w:color w:val="333333"/>
              </w:rPr>
              <w:t>1</w:t>
            </w:r>
          </w:p>
        </w:tc>
      </w:tr>
    </w:tbl>
    <w:p w14:paraId="71B64B9B" w14:textId="75489C4C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专项模型包括语音识别（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Paraformer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）、语音合成（</w:t>
      </w: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CosyVoice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）、文档解析（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PaddleOCR-VL-1.6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）、文生图（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Qwen-Image-2.1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）、视频（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Minimax-H3</w:t>
      </w:r>
      <w:r w:rsidR="00E57125"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、Ltx-2.5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)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、建模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(</w:t>
      </w:r>
      <w:r w:rsidR="00E57125"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Hi3D、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混元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3D2.1</w:t>
      </w:r>
      <w:r w:rsidR="00E57125"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、高斯泼溅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)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等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20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余种模型。</w:t>
      </w:r>
    </w:p>
    <w:p w14:paraId="797F7EAE" w14:textId="77777777" w:rsidR="00154C8E" w:rsidRDefault="00AE4CE7">
      <w:pPr>
        <w:pStyle w:val="a4"/>
        <w:widowControl/>
        <w:shd w:val="clear" w:color="auto" w:fill="FFFFFF"/>
        <w:jc w:val="center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 w:hint="eastAsia"/>
          <w:noProof/>
          <w:color w:val="000000"/>
          <w:bdr w:val="single" w:sz="2" w:space="0" w:color="E5E7EB"/>
          <w:shd w:val="clear" w:color="auto" w:fill="FFFFFF"/>
        </w:rPr>
        <w:lastRenderedPageBreak/>
        <w:drawing>
          <wp:inline distT="0" distB="0" distL="114300" distR="114300" wp14:anchorId="2A5F3A5D" wp14:editId="224EBFE7">
            <wp:extent cx="5409565" cy="2547620"/>
            <wp:effectExtent l="0" t="0" r="63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254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BBF57" w14:textId="77777777" w:rsidR="00154C8E" w:rsidRDefault="00AE4CE7">
      <w:pPr>
        <w:spacing w:line="58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二、</w:t>
      </w:r>
      <w:proofErr w:type="spellStart"/>
      <w:r>
        <w:rPr>
          <w:rFonts w:ascii="黑体" w:eastAsia="黑体" w:hAnsi="黑体" w:cs="黑体" w:hint="eastAsia"/>
          <w:sz w:val="32"/>
          <w:szCs w:val="32"/>
        </w:rPr>
        <w:t>tokenplan</w:t>
      </w:r>
      <w:proofErr w:type="spellEnd"/>
      <w:r>
        <w:rPr>
          <w:rFonts w:ascii="黑体" w:eastAsia="黑体" w:hAnsi="黑体" w:cs="黑体" w:hint="eastAsia"/>
          <w:sz w:val="32"/>
          <w:szCs w:val="32"/>
        </w:rPr>
        <w:t>套餐说明</w:t>
      </w:r>
    </w:p>
    <w:p w14:paraId="48583643" w14:textId="77777777" w:rsidR="00154C8E" w:rsidRDefault="00AE4CE7">
      <w:pPr>
        <w:spacing w:line="580" w:lineRule="exact"/>
        <w:ind w:firstLineChars="200" w:firstLine="640"/>
        <w:jc w:val="left"/>
        <w:rPr>
          <w:rFonts w:ascii="楷体_GB2312" w:eastAsia="楷体_GB2312" w:hAnsi="楷体_GB2312" w:cs="楷体_GB2312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（一）服务对象和计量方式</w:t>
      </w:r>
    </w:p>
    <w:p w14:paraId="7B267104" w14:textId="77777777" w:rsidR="00154C8E" w:rsidRDefault="00AE4CE7">
      <w:pPr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bookmarkStart w:id="3" w:name="_Hlk243937686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服务对象：</w:t>
      </w:r>
      <w:r>
        <w:rPr>
          <w:rFonts w:ascii="仿宋_GB2312" w:eastAsia="仿宋_GB2312" w:hAnsi="仿宋_GB2312" w:cs="仿宋_GB2312" w:hint="eastAsia"/>
          <w:sz w:val="32"/>
          <w:szCs w:val="32"/>
        </w:rPr>
        <w:t>全体在职在编教职工、博士后研究人员、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全体在籍在校本科生、研究生</w:t>
      </w:r>
    </w:p>
    <w:bookmarkEnd w:id="3"/>
    <w:p w14:paraId="0CCAAE00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color w:val="333333"/>
          <w:sz w:val="32"/>
          <w:szCs w:val="32"/>
        </w:rPr>
        <w:t>计量方式：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平台按积分计量。不同模型消耗资源不同倍率不同，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Token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按输入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+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输出计算总量，最后按倍率统一折算为积分扣减。</w:t>
      </w:r>
    </w:p>
    <w:p w14:paraId="5682001A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试运行期间每位师生每周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1000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积分，折合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1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亿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Token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（倍率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）。按周结算，当周耗尽积分后暂停服务，次周自动重置恢复，余额</w:t>
      </w:r>
      <w:proofErr w:type="gram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不</w:t>
      </w:r>
      <w:proofErr w:type="gram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结转。</w:t>
      </w:r>
    </w:p>
    <w:p w14:paraId="544AD7EF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倍率示例：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DeepSeek-V4.1-Flash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×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（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亿），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GLM-5.3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×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5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（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2000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万）。</w:t>
      </w:r>
    </w:p>
    <w:p w14:paraId="564ADAA4" w14:textId="77777777" w:rsidR="00154C8E" w:rsidRDefault="00AE4CE7">
      <w:pPr>
        <w:spacing w:line="580" w:lineRule="exact"/>
        <w:ind w:firstLineChars="200" w:firstLine="640"/>
        <w:jc w:val="left"/>
        <w:rPr>
          <w:rFonts w:ascii="楷体_GB2312" w:eastAsia="楷体_GB2312" w:hAnsi="楷体_GB2312" w:cs="楷体_GB2312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（二）接入步骤</w:t>
      </w:r>
    </w:p>
    <w:p w14:paraId="10B2B839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第一步，使用统一身份认证登录</w:t>
      </w:r>
      <w:r>
        <w:rPr>
          <w:rFonts w:ascii="仿宋_GB2312" w:eastAsia="仿宋_GB2312" w:hAnsi="仿宋_GB2312" w:cs="仿宋_GB2312" w:hint="eastAsia"/>
          <w:sz w:val="32"/>
          <w:szCs w:val="32"/>
        </w:rPr>
        <w:t> </w:t>
      </w:r>
      <w:hyperlink r:id="rId5" w:tgtFrame="_blank" w:tooltip="https://agi.tongji.edu.cn" w:history="1">
        <w:r>
          <w:rPr>
            <w:rFonts w:ascii="仿宋_GB2312" w:eastAsia="仿宋_GB2312" w:hAnsi="仿宋_GB2312" w:cs="仿宋_GB2312" w:hint="eastAsia"/>
            <w:sz w:val="32"/>
            <w:szCs w:val="32"/>
          </w:rPr>
          <w:t>https://agi.tongji.edu.</w:t>
        </w:r>
        <w:r>
          <w:rPr>
            <w:rFonts w:ascii="仿宋_GB2312" w:eastAsia="仿宋_GB2312" w:hAnsi="仿宋_GB2312" w:cs="仿宋_GB2312" w:hint="eastAsia"/>
            <w:sz w:val="32"/>
            <w:szCs w:val="32"/>
          </w:rPr>
          <w:lastRenderedPageBreak/>
          <w:t>cn</w:t>
        </w:r>
      </w:hyperlink>
      <w:r>
        <w:rPr>
          <w:rFonts w:ascii="仿宋_GB2312" w:eastAsia="仿宋_GB2312" w:hAnsi="仿宋_GB2312" w:cs="仿宋_GB2312" w:hint="eastAsia"/>
          <w:sz w:val="32"/>
          <w:szCs w:val="32"/>
        </w:rPr>
        <w:t>；</w:t>
      </w:r>
    </w:p>
    <w:p w14:paraId="335212BD" w14:textId="77777777" w:rsidR="00154C8E" w:rsidRDefault="00AE4CE7">
      <w:pPr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第二步，在「我的</w:t>
      </w:r>
      <w:r>
        <w:rPr>
          <w:rFonts w:ascii="仿宋_GB2312" w:eastAsia="仿宋_GB2312" w:hAnsi="仿宋_GB2312" w:cs="仿宋_GB2312" w:hint="eastAsia"/>
          <w:sz w:val="32"/>
          <w:szCs w:val="32"/>
        </w:rPr>
        <w:t> </w:t>
      </w:r>
      <w:proofErr w:type="spellStart"/>
      <w:r>
        <w:rPr>
          <w:rFonts w:ascii="仿宋_GB2312" w:eastAsia="仿宋_GB2312" w:hAnsi="仿宋_GB2312" w:cs="仿宋_GB2312" w:hint="eastAsia"/>
          <w:sz w:val="32"/>
          <w:szCs w:val="32"/>
        </w:rPr>
        <w:t>APIKey</w:t>
      </w:r>
      <w:proofErr w:type="spellEnd"/>
      <w:r>
        <w:rPr>
          <w:rFonts w:ascii="仿宋_GB2312" w:eastAsia="仿宋_GB2312" w:hAnsi="仿宋_GB2312" w:cs="仿宋_GB2312" w:hint="eastAsia"/>
          <w:sz w:val="32"/>
          <w:szCs w:val="32"/>
        </w:rPr>
        <w:t>」页面创建密钥；</w:t>
      </w:r>
    </w:p>
    <w:p w14:paraId="6EA5A0B1" w14:textId="77777777" w:rsidR="00154C8E" w:rsidRDefault="00AE4CE7">
      <w:pPr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第三步，在客户端或开发框架中填写以下三项配置。</w:t>
      </w:r>
    </w:p>
    <w:p w14:paraId="6312A3CE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Base_url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: </w:t>
      </w:r>
      <w:hyperlink r:id="rId6" w:tgtFrame="_blank" w:tooltip="https://agi.tongji.edu.cn/v1" w:history="1">
        <w:r>
          <w:rPr>
            <w:rFonts w:ascii="仿宋_GB2312" w:eastAsia="仿宋_GB2312" w:hAnsi="仿宋_GB2312" w:cs="仿宋_GB2312" w:hint="eastAsia"/>
            <w:color w:val="333333"/>
            <w:sz w:val="32"/>
            <w:szCs w:val="32"/>
          </w:rPr>
          <w:t>https://agi.t</w:t>
        </w:r>
        <w:r>
          <w:rPr>
            <w:rFonts w:ascii="仿宋_GB2312" w:eastAsia="仿宋_GB2312" w:hAnsi="仿宋_GB2312" w:cs="仿宋_GB2312" w:hint="eastAsia"/>
            <w:color w:val="333333"/>
            <w:sz w:val="32"/>
            <w:szCs w:val="32"/>
          </w:rPr>
          <w:t>ongji.edu.cn/v1</w:t>
        </w:r>
      </w:hyperlink>
    </w:p>
    <w:p w14:paraId="5D22F944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API_key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: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自行创建的密钥</w:t>
      </w:r>
    </w:p>
    <w:p w14:paraId="21C180F8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Model_ID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: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模型标识，如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DeepSeek-V4.1-Flash</w:t>
      </w:r>
    </w:p>
    <w:p w14:paraId="177D66B7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Base_url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为模型服务地址，固定不变；</w:t>
      </w: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Model_ID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可在个人套餐页面查看，或通过接口获取。</w:t>
      </w:r>
    </w:p>
    <w:p w14:paraId="40DA2BEF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平台兼容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</w:t>
      </w: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OpenAI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接口规范，支持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</w:t>
      </w: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ChatBox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、</w:t>
      </w: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CherryStudio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、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Cursor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、</w:t>
      </w:r>
      <w:proofErr w:type="spellStart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Dify</w:t>
      </w:r>
      <w:proofErr w:type="spellEnd"/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、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n8n 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等主流客户端。详细说明与智能体接入方式见</w:t>
      </w: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 </w:t>
      </w:r>
      <w:hyperlink r:id="rId7" w:tgtFrame="_blank" w:tooltip="https://agi.tongji.edu.cn/docs/quick-start" w:history="1">
        <w:r>
          <w:rPr>
            <w:rFonts w:ascii="仿宋_GB2312" w:eastAsia="仿宋_GB2312" w:hAnsi="仿宋_GB2312" w:cs="仿宋_GB2312" w:hint="eastAsia"/>
            <w:color w:val="333333"/>
            <w:sz w:val="32"/>
            <w:szCs w:val="32"/>
          </w:rPr>
          <w:t>https://agi.tongji.edu.cn/docs/quick-start</w:t>
        </w:r>
      </w:hyperlink>
    </w:p>
    <w:p w14:paraId="0CD4452C" w14:textId="77777777" w:rsidR="00154C8E" w:rsidRDefault="00AE4CE7">
      <w:pPr>
        <w:spacing w:line="580" w:lineRule="exact"/>
        <w:ind w:firstLineChars="200" w:firstLine="640"/>
        <w:jc w:val="left"/>
        <w:rPr>
          <w:rFonts w:ascii="楷体_GB2312" w:eastAsia="楷体_GB2312" w:hAnsi="楷体_GB2312" w:cs="楷体_GB2312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（三）额度扩展</w:t>
      </w:r>
    </w:p>
    <w:p w14:paraId="466E5830" w14:textId="77777777" w:rsidR="00154C8E" w:rsidRDefault="00AE4CE7">
      <w:pPr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课题组因科研需要更多的</w:t>
      </w:r>
      <w:r>
        <w:rPr>
          <w:rFonts w:ascii="仿宋_GB2312" w:eastAsia="仿宋_GB2312" w:hAnsi="仿宋_GB2312" w:cs="仿宋_GB2312" w:hint="eastAsia"/>
          <w:sz w:val="32"/>
          <w:szCs w:val="32"/>
        </w:rPr>
        <w:t>Token</w:t>
      </w:r>
      <w:r>
        <w:rPr>
          <w:rFonts w:ascii="仿宋_GB2312" w:eastAsia="仿宋_GB2312" w:hAnsi="仿宋_GB2312" w:cs="仿宋_GB2312" w:hint="eastAsia"/>
          <w:sz w:val="32"/>
          <w:szCs w:val="32"/>
        </w:rPr>
        <w:t>，可付费申请套餐外更高额度，额度独立、统一管理，此服务稍后推出。</w:t>
      </w:r>
    </w:p>
    <w:p w14:paraId="123A13EA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校内业务系统接入通过平台提供的统一网关办理，注册、授权、计量、审计由平台统一完成。</w:t>
      </w:r>
    </w:p>
    <w:p w14:paraId="591AAFC1" w14:textId="77777777" w:rsidR="00154C8E" w:rsidRDefault="00AE4CE7">
      <w:pPr>
        <w:spacing w:line="58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三、安全保障</w:t>
      </w:r>
    </w:p>
    <w:p w14:paraId="6FD55E58" w14:textId="77777777" w:rsidR="00154C8E" w:rsidRDefault="00AE4CE7">
      <w:pPr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平台采取以下措施保障数据与内容安全：</w:t>
      </w:r>
    </w:p>
    <w:p w14:paraId="67915100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本地化部署：所有模型服务在校内运行，数据不出校。</w:t>
      </w:r>
    </w:p>
    <w:p w14:paraId="4CDD50BB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身份与权限：依托统一身份认证，按角色控制可用模型与功能。</w:t>
      </w:r>
    </w:p>
    <w:p w14:paraId="616EE6B4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lastRenderedPageBreak/>
        <w:t>内容分级防护：对输入与输出双向过滤，防护等级可配置。</w:t>
      </w:r>
    </w:p>
    <w:p w14:paraId="7695803F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全程审计：调用用量、调用方与系统编码全程留痕，异常自动熔断。</w:t>
      </w:r>
    </w:p>
    <w:p w14:paraId="6065F090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楷体_GB2312" w:eastAsia="楷体_GB2312" w:hAnsi="楷体_GB2312" w:cs="楷体_GB2312"/>
          <w:color w:val="333333"/>
          <w:sz w:val="32"/>
          <w:szCs w:val="32"/>
        </w:rPr>
      </w:pPr>
      <w:r>
        <w:rPr>
          <w:rFonts w:ascii="楷体_GB2312" w:eastAsia="楷体_GB2312" w:hAnsi="楷体_GB2312" w:cs="楷体_GB2312" w:hint="eastAsia"/>
          <w:color w:val="333333"/>
          <w:sz w:val="32"/>
          <w:szCs w:val="32"/>
        </w:rPr>
        <w:t>使用中请注意：</w:t>
      </w:r>
    </w:p>
    <w:p w14:paraId="41CAB1EF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个人信息、涉密信息及未公开数据，不得输入任何人工智能系统。</w:t>
      </w:r>
    </w:p>
    <w:p w14:paraId="1818EDB3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论文与成果中使用人工智能辅助的内容，应按学术规范予以声明。</w:t>
      </w:r>
    </w:p>
    <w:p w14:paraId="0F63B7A2" w14:textId="77777777" w:rsidR="00154C8E" w:rsidRDefault="00AE4CE7">
      <w:pPr>
        <w:wordWrap w:val="0"/>
        <w:spacing w:line="580" w:lineRule="exact"/>
        <w:ind w:firstLineChars="200" w:firstLine="640"/>
        <w:jc w:val="left"/>
        <w:rPr>
          <w:rFonts w:ascii="仿宋_GB2312" w:eastAsia="仿宋_GB2312" w:hAnsi="仿宋_GB2312" w:cs="仿宋_GB2312"/>
          <w:color w:val="333333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333333"/>
          <w:sz w:val="32"/>
          <w:szCs w:val="32"/>
        </w:rPr>
        <w:t>评审、录取等重要决策事项，人工智能仅可作为辅助，不得替代人工判断。</w:t>
      </w:r>
    </w:p>
    <w:p w14:paraId="7F887FE3" w14:textId="77777777" w:rsidR="00154C8E" w:rsidRDefault="00AE4CE7">
      <w:pPr>
        <w:spacing w:line="580" w:lineRule="exact"/>
        <w:ind w:firstLineChars="200" w:firstLine="640"/>
        <w:jc w:val="lef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四、使用要求和规范</w:t>
      </w:r>
    </w:p>
    <w:p w14:paraId="329F36F4" w14:textId="77777777" w:rsidR="00154C8E" w:rsidRDefault="00AE4CE7">
      <w:pPr>
        <w:spacing w:line="580" w:lineRule="exact"/>
        <w:ind w:firstLineChars="200" w:firstLine="620"/>
        <w:jc w:val="left"/>
        <w:rPr>
          <w:rFonts w:ascii="仿宋_GB2312" w:eastAsia="仿宋_GB2312" w:hAnsi="仿宋_GB2312" w:cs="仿宋_GB2312"/>
          <w:color w:val="333333"/>
          <w:sz w:val="31"/>
          <w:szCs w:val="31"/>
        </w:rPr>
      </w:pP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1. 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请妥善保管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 xml:space="preserve"> API 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Key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，不得分享他人，或公开前端代码、代码仓库、截图等位置。如发生泄露，应立即禁用或删除，并重新创建。</w:t>
      </w:r>
    </w:p>
    <w:p w14:paraId="210C027D" w14:textId="77777777" w:rsidR="00154C8E" w:rsidRDefault="00AE4CE7">
      <w:pPr>
        <w:spacing w:line="580" w:lineRule="exact"/>
        <w:ind w:firstLineChars="200" w:firstLine="620"/>
        <w:jc w:val="left"/>
        <w:rPr>
          <w:rFonts w:ascii="仿宋_GB2312" w:eastAsia="仿宋_GB2312" w:hAnsi="仿宋_GB2312" w:cs="仿宋_GB2312"/>
          <w:color w:val="333333"/>
          <w:sz w:val="31"/>
          <w:szCs w:val="31"/>
        </w:rPr>
      </w:pP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2.API Key 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及对应调用额度仅限授权用途，禁止转让、二次售卖，或向第三方提供有偿调用服务。如有违规，管理员将停用该账号使用权限。</w:t>
      </w:r>
    </w:p>
    <w:p w14:paraId="64C832B3" w14:textId="77777777" w:rsidR="00154C8E" w:rsidRDefault="00AE4CE7">
      <w:pPr>
        <w:spacing w:line="580" w:lineRule="exact"/>
        <w:ind w:firstLineChars="200" w:firstLine="620"/>
        <w:jc w:val="left"/>
        <w:rPr>
          <w:rFonts w:ascii="仿宋_GB2312" w:eastAsia="仿宋_GB2312" w:hAnsi="仿宋_GB2312" w:cs="仿宋_GB2312"/>
          <w:color w:val="333333"/>
          <w:sz w:val="31"/>
          <w:szCs w:val="31"/>
        </w:rPr>
      </w:pP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3.TokenPlan 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内的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 API 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接口仅限校园网内访问，校外访问请使用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 VPN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。教师云桌面已内置零信任，校外可直接访问。</w:t>
      </w:r>
    </w:p>
    <w:p w14:paraId="6F4DED31" w14:textId="77777777" w:rsidR="00154C8E" w:rsidRDefault="00AE4CE7">
      <w:pPr>
        <w:ind w:firstLineChars="200" w:firstLine="620"/>
        <w:jc w:val="left"/>
        <w:rPr>
          <w:rFonts w:ascii="仿宋_GB2312" w:eastAsia="仿宋_GB2312" w:hAnsi="仿宋_GB2312" w:cs="仿宋_GB2312"/>
          <w:color w:val="333333"/>
          <w:sz w:val="31"/>
          <w:szCs w:val="31"/>
        </w:rPr>
      </w:pP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4.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个人套餐存在并发与额度限制，不建议接入生产服务。</w:t>
      </w:r>
    </w:p>
    <w:p w14:paraId="352D6A99" w14:textId="57171CA0" w:rsidR="00154C8E" w:rsidRPr="00E57125" w:rsidRDefault="00AE4CE7" w:rsidP="00E57125">
      <w:pPr>
        <w:ind w:firstLineChars="200" w:firstLine="620"/>
        <w:jc w:val="left"/>
        <w:rPr>
          <w:rFonts w:ascii="仿宋_GB2312" w:eastAsia="仿宋_GB2312" w:hAnsi="仿宋_GB2312" w:cs="仿宋_GB2312"/>
          <w:color w:val="333333"/>
          <w:sz w:val="31"/>
          <w:szCs w:val="31"/>
        </w:rPr>
      </w:pP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5.</w:t>
      </w:r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平台按周期进行积分重置，积分</w:t>
      </w:r>
      <w:proofErr w:type="gramStart"/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不</w:t>
      </w:r>
      <w:proofErr w:type="gramEnd"/>
      <w:r>
        <w:rPr>
          <w:rFonts w:ascii="仿宋_GB2312" w:eastAsia="仿宋_GB2312" w:hAnsi="仿宋_GB2312" w:cs="仿宋_GB2312" w:hint="eastAsia"/>
          <w:color w:val="333333"/>
          <w:sz w:val="31"/>
          <w:szCs w:val="31"/>
        </w:rPr>
        <w:t>累计，不可转移。</w:t>
      </w:r>
    </w:p>
    <w:sectPr w:rsidR="00154C8E" w:rsidRPr="00E57125">
      <w:pgSz w:w="11906" w:h="16838"/>
      <w:pgMar w:top="2098" w:right="1800" w:bottom="1984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064158"/>
    <w:rsid w:val="EFD934A2"/>
    <w:rsid w:val="EFDBD71D"/>
    <w:rsid w:val="FBE3E178"/>
    <w:rsid w:val="00154C8E"/>
    <w:rsid w:val="003B432C"/>
    <w:rsid w:val="006B4A01"/>
    <w:rsid w:val="00A822DB"/>
    <w:rsid w:val="00AE4CE7"/>
    <w:rsid w:val="00DE0DF2"/>
    <w:rsid w:val="00E57125"/>
    <w:rsid w:val="152B2F9A"/>
    <w:rsid w:val="17064158"/>
    <w:rsid w:val="335306EF"/>
    <w:rsid w:val="3574556A"/>
    <w:rsid w:val="3DB234AF"/>
    <w:rsid w:val="45A2635B"/>
    <w:rsid w:val="46532B0A"/>
    <w:rsid w:val="57A26C98"/>
    <w:rsid w:val="59070E1D"/>
    <w:rsid w:val="5A912770"/>
    <w:rsid w:val="5FEDFDB4"/>
    <w:rsid w:val="663B4A22"/>
    <w:rsid w:val="72C5E27F"/>
    <w:rsid w:val="77C9639D"/>
    <w:rsid w:val="7D25B445"/>
    <w:rsid w:val="7DF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09AB3"/>
  <w15:docId w15:val="{098A78D2-3910-4A85-B3A5-C735E34F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gi.tongji.edu.cn/docs/quick-star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gi.tongji.edu.cn/v1" TargetMode="External"/><Relationship Id="rId5" Type="http://schemas.openxmlformats.org/officeDocument/2006/relationships/hyperlink" Target="https://agi.tongji.edu.cn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徐文敏</dc:creator>
  <cp:lastModifiedBy>陈晓波</cp:lastModifiedBy>
  <cp:revision>2</cp:revision>
  <dcterms:created xsi:type="dcterms:W3CDTF">2026-10-26T13:44:00Z</dcterms:created>
  <dcterms:modified xsi:type="dcterms:W3CDTF">2026-10-26T13:44:00Z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9D1920CA473C42D7B05D891426185887_13</vt:lpwstr>
  </property>
  <property fmtid="{D5CDD505-2E9C-101B-9397-08002B2CF9AE}" pid="4" name="KSOTemplateDocerSaveRecord">
    <vt:lpwstr>eyJoZGlkIjoiODhkYjE1NDc2MjMxNTJjODUwZTI2NGFiZDcxODlkNzciLCJ1c2VySWQiOiIxNzUzMTk1OTc0In0=</vt:lpwstr>
  </property>
</Properties>
</file>