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B1449" w:rsidRDefault="002B1449" w:rsidP="002B1449">
      <w:pPr>
        <w:pStyle w:val="Heading1"/>
      </w:pPr>
      <w:r>
        <w:t>Programming Model</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 xml:space="preserve">register </w:t>
            </w:r>
            <w:proofErr w:type="spellStart"/>
            <w:r>
              <w:t>var</w:t>
            </w:r>
            <w:proofErr w:type="spellEnd"/>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r w:rsidR="002B1449" w:rsidRPr="002B1449">
              <w:rPr>
                <w:vertAlign w:val="superscript"/>
              </w:rPr>
              <w:t>1</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2B1449">
      <w:proofErr w:type="gramStart"/>
      <w:r>
        <w:t>1 Not updateable in user mode.</w:t>
      </w:r>
      <w:proofErr w:type="gramEnd"/>
    </w:p>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w:t>
            </w:r>
            <w:proofErr w:type="gramStart"/>
            <w:r w:rsidRPr="00151F29">
              <w:rPr>
                <w:vertAlign w:val="subscript"/>
              </w:rPr>
              <w:t>..</w:t>
            </w:r>
            <w:proofErr w:type="gramEnd"/>
            <w:r w:rsidRPr="00151F29">
              <w:rPr>
                <w:vertAlign w:val="subscript"/>
              </w:rPr>
              <w:t>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0B3F2A" w:rsidRDefault="000B3F2A">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F5383A" w:rsidRDefault="00F5383A" w:rsidP="00F5383A">
      <w:r>
        <w:lastRenderedPageBreak/>
        <w:br w:type="page"/>
      </w:r>
    </w:p>
    <w:p w:rsidR="00147918" w:rsidRDefault="00147918"/>
    <w:p w:rsidR="00147918" w:rsidRDefault="00147918" w:rsidP="0047585E">
      <w:pPr>
        <w:pStyle w:val="Heading1"/>
      </w:pPr>
      <w:r>
        <w:t>Memory Protection System</w:t>
      </w:r>
    </w:p>
    <w:p w:rsidR="0047585E" w:rsidRDefault="0047585E" w:rsidP="00EA2500">
      <w:pPr>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w:t>
      </w:r>
      <w:proofErr w:type="gramStart"/>
      <w:r w:rsidR="00792780">
        <w:t>groups</w:t>
      </w:r>
      <w:proofErr w:type="gramEnd"/>
      <w:r w:rsidR="00792780">
        <w:t xml:space="preserve">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2"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3" w:name="_Toc406345266"/>
      <w:bookmarkStart w:id="4" w:name="_Toc406345265"/>
      <w:r>
        <w:lastRenderedPageBreak/>
        <w:t>Instruction Set Description</w:t>
      </w:r>
      <w:bookmarkEnd w:id="4"/>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3"/>
    </w:p>
    <w:p w:rsidR="005250A3" w:rsidRDefault="005250A3" w:rsidP="005250A3">
      <w:pPr>
        <w:spacing w:after="0"/>
      </w:pPr>
      <w:r>
        <w:t xml:space="preserve">ADD </w:t>
      </w:r>
      <w:proofErr w:type="spellStart"/>
      <w:proofErr w:type="gramStart"/>
      <w:r>
        <w:t>Rt</w:t>
      </w:r>
      <w:proofErr w:type="spellEnd"/>
      <w:proofErr w:type="gramEnd"/>
      <w:r>
        <w:t>, Ra, #i1</w:t>
      </w:r>
      <w:r w:rsidR="008F67E5">
        <w:t>5</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r>
        <w:t xml:space="preserve">ADDU </w:t>
      </w:r>
      <w:proofErr w:type="spellStart"/>
      <w:r>
        <w:t>Rt</w:t>
      </w:r>
      <w:proofErr w:type="spellEnd"/>
      <w:r>
        <w:t>, Ra, #i1</w:t>
      </w:r>
      <w:r w:rsidR="008F67E5">
        <w:t>5</w:t>
      </w:r>
    </w:p>
    <w:p w:rsidR="005250A3" w:rsidRDefault="005250A3" w:rsidP="005250A3">
      <w:pPr>
        <w:spacing w:after="0"/>
      </w:pPr>
      <w:r>
        <w:t xml:space="preserve">ADDU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Default="005250A3" w:rsidP="005250A3">
      <w:bookmarkStart w:id="5" w:name="_Toc406345267"/>
      <w:r w:rsidRPr="007976FB">
        <w:rPr>
          <w:rStyle w:val="Heading3Char"/>
        </w:rPr>
        <w:t>Instruction Formats</w:t>
      </w:r>
      <w:bookmarkEnd w:id="5"/>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 xml:space="preserve">ADD </w:t>
            </w:r>
            <w:proofErr w:type="spellStart"/>
            <w:r>
              <w:t>Rt,Ra,Rb</w:t>
            </w:r>
            <w:proofErr w:type="spellEnd"/>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w:t>
            </w:r>
            <w:proofErr w:type="spellStart"/>
            <w:r>
              <w:t>imm</w:t>
            </w:r>
            <w:proofErr w:type="spellEnd"/>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 xml:space="preserve">ADDU </w:t>
            </w:r>
            <w:proofErr w:type="spellStart"/>
            <w:r>
              <w:t>Rt,Ra,Rb</w:t>
            </w:r>
            <w:proofErr w:type="spellEnd"/>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w:t>
            </w:r>
            <w:proofErr w:type="spellStart"/>
            <w:r>
              <w:t>imm</w:t>
            </w:r>
            <w:proofErr w:type="spellEnd"/>
          </w:p>
        </w:tc>
      </w:tr>
    </w:tbl>
    <w:p w:rsidR="005250A3" w:rsidRPr="007976FB" w:rsidRDefault="005250A3" w:rsidP="005250A3"/>
    <w:p w:rsidR="005250A3" w:rsidRDefault="005250A3" w:rsidP="005250A3">
      <w:bookmarkStart w:id="6" w:name="_Toc406345268"/>
      <w:r w:rsidRPr="007976FB">
        <w:rPr>
          <w:rStyle w:val="Heading3Char"/>
        </w:rPr>
        <w:t>Operation</w:t>
      </w:r>
      <w:bookmarkEnd w:id="6"/>
      <w:r>
        <w:t>:</w:t>
      </w:r>
    </w:p>
    <w:p w:rsidR="005250A3" w:rsidRDefault="005250A3" w:rsidP="005250A3">
      <w:pPr>
        <w:pStyle w:val="Heading4"/>
      </w:pPr>
      <w:r>
        <w:t>Register Immediate Form</w:t>
      </w:r>
    </w:p>
    <w:p w:rsidR="005250A3" w:rsidRDefault="005250A3" w:rsidP="005250A3">
      <w:proofErr w:type="spellStart"/>
      <w:proofErr w:type="gramStart"/>
      <w:r>
        <w:t>Rt</w:t>
      </w:r>
      <w:proofErr w:type="spellEnd"/>
      <w:proofErr w:type="gramEnd"/>
      <w:r>
        <w:t xml:space="preserve">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proofErr w:type="spellStart"/>
      <w:proofErr w:type="gramStart"/>
      <w:r>
        <w:t>Rt</w:t>
      </w:r>
      <w:proofErr w:type="spellEnd"/>
      <w:proofErr w:type="gramEnd"/>
      <w:r>
        <w:t xml:space="preserve"> = Ra + </w:t>
      </w:r>
      <w:proofErr w:type="spellStart"/>
      <w:r>
        <w:t>Rb</w:t>
      </w:r>
      <w:proofErr w:type="spellEnd"/>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7" w:name="_Toc406345269"/>
      <w:r>
        <w:br w:type="page"/>
      </w:r>
    </w:p>
    <w:p w:rsidR="003C6917" w:rsidRDefault="003C6917" w:rsidP="003C6917">
      <w:pPr>
        <w:pStyle w:val="Heading2"/>
        <w:spacing w:before="0" w:line="360" w:lineRule="auto"/>
      </w:pPr>
      <w:r>
        <w:lastRenderedPageBreak/>
        <w:t>AND – bitwise logical ‘and’</w:t>
      </w:r>
      <w:bookmarkEnd w:id="7"/>
    </w:p>
    <w:p w:rsidR="003C6917" w:rsidRDefault="003C6917" w:rsidP="003C6917">
      <w:pPr>
        <w:spacing w:after="0"/>
      </w:pPr>
      <w:r>
        <w:t xml:space="preserve">AND </w:t>
      </w:r>
      <w:proofErr w:type="spellStart"/>
      <w:proofErr w:type="gramStart"/>
      <w:r>
        <w:t>Rt</w:t>
      </w:r>
      <w:proofErr w:type="spellEnd"/>
      <w:proofErr w:type="gramEnd"/>
      <w:r>
        <w:t>, Ra, #i15</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Default="003C6917" w:rsidP="003C6917">
      <w:pPr>
        <w:spacing w:after="0"/>
      </w:pPr>
    </w:p>
    <w:p w:rsidR="003C6917" w:rsidRDefault="003C6917" w:rsidP="003C6917">
      <w:bookmarkStart w:id="8" w:name="_Toc406345270"/>
      <w:r w:rsidRPr="007976FB">
        <w:rPr>
          <w:rStyle w:val="Heading3Char"/>
        </w:rPr>
        <w:t>Instruction Formats</w:t>
      </w:r>
      <w:bookmarkEnd w:id="8"/>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 xml:space="preserve">AND </w:t>
            </w:r>
            <w:proofErr w:type="spellStart"/>
            <w:r>
              <w:t>Rt,Ra,Rb</w:t>
            </w:r>
            <w:proofErr w:type="spellEnd"/>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w:t>
            </w:r>
            <w:proofErr w:type="spellStart"/>
            <w:r>
              <w:t>imm</w:t>
            </w:r>
            <w:proofErr w:type="spellEnd"/>
          </w:p>
        </w:tc>
      </w:tr>
    </w:tbl>
    <w:p w:rsidR="003C6917" w:rsidRPr="007976FB" w:rsidRDefault="003C6917" w:rsidP="003C6917"/>
    <w:p w:rsidR="003C6917" w:rsidRDefault="003C6917" w:rsidP="003C6917">
      <w:bookmarkStart w:id="9" w:name="_Toc406345271"/>
      <w:r w:rsidRPr="007976FB">
        <w:rPr>
          <w:rStyle w:val="Heading3Char"/>
        </w:rPr>
        <w:t>Operation</w:t>
      </w:r>
      <w:bookmarkEnd w:id="9"/>
      <w:r>
        <w:t>:</w:t>
      </w:r>
    </w:p>
    <w:p w:rsidR="003C6917" w:rsidRDefault="003C6917" w:rsidP="003C6917">
      <w:pPr>
        <w:pStyle w:val="Heading4"/>
      </w:pPr>
      <w:r>
        <w:t>Register Immediate Form</w:t>
      </w:r>
    </w:p>
    <w:p w:rsidR="003C6917" w:rsidRDefault="003C6917" w:rsidP="003C6917">
      <w:proofErr w:type="spellStart"/>
      <w:proofErr w:type="gramStart"/>
      <w:r>
        <w:t>Rt</w:t>
      </w:r>
      <w:proofErr w:type="spellEnd"/>
      <w:proofErr w:type="gramEnd"/>
      <w:r>
        <w:t xml:space="preserve">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proofErr w:type="spellStart"/>
      <w:proofErr w:type="gramStart"/>
      <w:r>
        <w:t>Rt</w:t>
      </w:r>
      <w:proofErr w:type="spellEnd"/>
      <w:proofErr w:type="gramEnd"/>
      <w:r>
        <w:t xml:space="preserve"> = Ra &amp; </w:t>
      </w:r>
      <w:proofErr w:type="spellStart"/>
      <w:r>
        <w:t>Rb</w:t>
      </w:r>
      <w:proofErr w:type="spellEnd"/>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0" w:name="_Toc406345381"/>
      <w:bookmarkStart w:id="11" w:name="_Toc406345284"/>
      <w:bookmarkStart w:id="12" w:name="_Toc406345275"/>
      <w:r>
        <w:br w:type="page"/>
      </w:r>
    </w:p>
    <w:p w:rsidR="00760E17" w:rsidRDefault="00760E17" w:rsidP="00760E17">
      <w:pPr>
        <w:pStyle w:val="Heading2"/>
        <w:spacing w:before="0" w:line="360" w:lineRule="auto"/>
      </w:pPr>
      <w:r>
        <w:lastRenderedPageBreak/>
        <w:t>ASR – Arithmetic Shift Right</w:t>
      </w:r>
      <w:bookmarkEnd w:id="12"/>
    </w:p>
    <w:p w:rsidR="00760E17" w:rsidRDefault="00760E17" w:rsidP="00760E17">
      <w:pPr>
        <w:spacing w:after="0"/>
      </w:pPr>
      <w:r>
        <w:t xml:space="preserve">ASR </w:t>
      </w:r>
      <w:proofErr w:type="spellStart"/>
      <w:proofErr w:type="gramStart"/>
      <w:r>
        <w:t>Rt</w:t>
      </w:r>
      <w:proofErr w:type="spellEnd"/>
      <w:proofErr w:type="gramEnd"/>
      <w:r>
        <w:t>, Ra, #i6</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760E17" w:rsidRDefault="00760E17" w:rsidP="00760E17">
      <w:bookmarkStart w:id="13" w:name="_Toc406345276"/>
      <w:r w:rsidRPr="007976FB">
        <w:rPr>
          <w:rStyle w:val="Heading3Char"/>
        </w:rPr>
        <w:t>Instruction Formats</w:t>
      </w:r>
      <w:bookmarkEnd w:id="13"/>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 xml:space="preserve">ASR </w:t>
            </w:r>
            <w:proofErr w:type="spellStart"/>
            <w:r>
              <w:t>Rt</w:t>
            </w:r>
            <w:proofErr w:type="spellEnd"/>
            <w:r>
              <w:t xml:space="preserve">, Ra, </w:t>
            </w:r>
            <w:proofErr w:type="spellStart"/>
            <w:r>
              <w:t>Rb</w:t>
            </w:r>
            <w:proofErr w:type="spellEnd"/>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 xml:space="preserve">ASR </w:t>
            </w:r>
            <w:proofErr w:type="spellStart"/>
            <w:r>
              <w:t>Rt</w:t>
            </w:r>
            <w:proofErr w:type="spellEnd"/>
            <w:r>
              <w:t>, Ra, #i6</w:t>
            </w:r>
          </w:p>
        </w:tc>
      </w:tr>
    </w:tbl>
    <w:p w:rsidR="00760E17" w:rsidRPr="007976FB" w:rsidRDefault="00760E17" w:rsidP="00760E17"/>
    <w:p w:rsidR="00760E17" w:rsidRDefault="00760E17" w:rsidP="00760E17">
      <w:bookmarkStart w:id="14" w:name="_Toc406345277"/>
      <w:r w:rsidRPr="007976FB">
        <w:rPr>
          <w:rStyle w:val="Heading3Char"/>
        </w:rPr>
        <w:t>Operation</w:t>
      </w:r>
      <w:bookmarkEnd w:id="14"/>
      <w:r>
        <w:t>:</w:t>
      </w:r>
    </w:p>
    <w:p w:rsidR="00760E17" w:rsidRDefault="00760E17" w:rsidP="00760E17">
      <w:pPr>
        <w:pStyle w:val="Heading4"/>
      </w:pPr>
      <w:r>
        <w:t>Register Immediate Form</w:t>
      </w:r>
    </w:p>
    <w:p w:rsidR="00760E17" w:rsidRDefault="00760E17" w:rsidP="00760E17">
      <w:proofErr w:type="spellStart"/>
      <w:proofErr w:type="gramStart"/>
      <w:r>
        <w:t>Rt</w:t>
      </w:r>
      <w:proofErr w:type="spellEnd"/>
      <w:proofErr w:type="gramEnd"/>
      <w:r>
        <w:t xml:space="preserve"> = Ra &gt;&gt; immediate</w:t>
      </w:r>
      <w:r w:rsidRPr="007976FB">
        <w:rPr>
          <w:vertAlign w:val="subscript"/>
        </w:rPr>
        <w:t>6</w:t>
      </w:r>
    </w:p>
    <w:p w:rsidR="00760E17" w:rsidRDefault="00760E17" w:rsidP="00760E17">
      <w:pPr>
        <w:pStyle w:val="Heading4"/>
      </w:pPr>
      <w: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5" w:name="_Toc406345278"/>
      <w:r>
        <w:br w:type="page"/>
      </w:r>
    </w:p>
    <w:p w:rsidR="000677D9" w:rsidRDefault="000677D9" w:rsidP="000677D9">
      <w:pPr>
        <w:pStyle w:val="Heading2"/>
      </w:pPr>
      <w:r>
        <w:lastRenderedPageBreak/>
        <w:t xml:space="preserve">BFCHG – </w:t>
      </w:r>
      <w:proofErr w:type="spellStart"/>
      <w:r>
        <w:t>Bitfield</w:t>
      </w:r>
      <w:proofErr w:type="spellEnd"/>
      <w:r>
        <w:t xml:space="preserve"> Change</w:t>
      </w:r>
      <w:bookmarkEnd w:id="1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03246" w:rsidRDefault="00903246" w:rsidP="000677D9"/>
    <w:p w:rsidR="00903246" w:rsidRDefault="00903246" w:rsidP="00903246">
      <w:pPr>
        <w:pStyle w:val="Heading2"/>
      </w:pPr>
      <w:bookmarkStart w:id="16" w:name="_Toc382867650"/>
      <w:bookmarkStart w:id="17" w:name="_Toc391604922"/>
      <w:bookmarkStart w:id="18" w:name="_Toc406345279"/>
      <w:r>
        <w:t xml:space="preserve">BFCLR – </w:t>
      </w:r>
      <w:proofErr w:type="spellStart"/>
      <w:r>
        <w:t>Bitfield</w:t>
      </w:r>
      <w:proofErr w:type="spellEnd"/>
      <w:r>
        <w:t xml:space="preserve"> Clear</w:t>
      </w:r>
      <w:bookmarkEnd w:id="16"/>
      <w:bookmarkEnd w:id="17"/>
      <w:bookmarkEnd w:id="1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03246" w:rsidRDefault="00903246" w:rsidP="00903246"/>
    <w:p w:rsidR="00903246" w:rsidRDefault="00903246" w:rsidP="00903246">
      <w:pPr>
        <w:pStyle w:val="Heading2"/>
      </w:pPr>
      <w:bookmarkStart w:id="19" w:name="_Toc382867651"/>
      <w:bookmarkStart w:id="20" w:name="_Toc391604923"/>
      <w:bookmarkStart w:id="21" w:name="_Toc406345280"/>
      <w:r>
        <w:t xml:space="preserve">BFEXT – </w:t>
      </w:r>
      <w:proofErr w:type="spellStart"/>
      <w:r>
        <w:t>Bitfield</w:t>
      </w:r>
      <w:proofErr w:type="spellEnd"/>
      <w:r>
        <w:t xml:space="preserve"> Extract</w:t>
      </w:r>
      <w:bookmarkEnd w:id="19"/>
      <w:bookmarkEnd w:id="20"/>
      <w:bookmarkEnd w:id="2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2" w:name="_Toc382867652"/>
      <w:bookmarkStart w:id="23" w:name="_Toc391604924"/>
      <w:bookmarkStart w:id="24" w:name="_Toc406345281"/>
      <w:r>
        <w:t xml:space="preserve">BFEXTU – </w:t>
      </w:r>
      <w:proofErr w:type="spellStart"/>
      <w:r>
        <w:t>Bitfield</w:t>
      </w:r>
      <w:proofErr w:type="spellEnd"/>
      <w:r>
        <w:t xml:space="preserve"> Extract Unsigned</w:t>
      </w:r>
      <w:bookmarkEnd w:id="22"/>
      <w:bookmarkEnd w:id="23"/>
      <w:bookmarkEnd w:id="24"/>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5" w:name="_Toc391604925"/>
      <w:bookmarkStart w:id="26" w:name="_Toc406345282"/>
      <w:r>
        <w:br w:type="page"/>
      </w:r>
    </w:p>
    <w:p w:rsidR="00C54499" w:rsidRDefault="00C54499" w:rsidP="00C54499">
      <w:pPr>
        <w:pStyle w:val="Heading2"/>
      </w:pPr>
      <w:r>
        <w:lastRenderedPageBreak/>
        <w:t xml:space="preserve">BFINS – </w:t>
      </w:r>
      <w:proofErr w:type="spellStart"/>
      <w:r>
        <w:t>Bitfield</w:t>
      </w:r>
      <w:proofErr w:type="spellEnd"/>
      <w:r>
        <w:t xml:space="preserve"> Insert</w:t>
      </w:r>
      <w:bookmarkEnd w:id="25"/>
      <w:bookmarkEnd w:id="2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7" w:name="_Toc382867654"/>
      <w:bookmarkStart w:id="28" w:name="_Toc391604926"/>
      <w:bookmarkStart w:id="29" w:name="_Toc406345283"/>
      <w:r>
        <w:t xml:space="preserve">BFSET – </w:t>
      </w:r>
      <w:proofErr w:type="spellStart"/>
      <w:r>
        <w:t>Bitfield</w:t>
      </w:r>
      <w:proofErr w:type="spellEnd"/>
      <w:r>
        <w:t xml:space="preserve"> Set</w:t>
      </w:r>
      <w:bookmarkEnd w:id="27"/>
      <w:bookmarkEnd w:id="28"/>
      <w:bookmarkEnd w:id="2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1"/>
    </w:p>
    <w:p w:rsidR="006C5BE9" w:rsidRDefault="006C5BE9" w:rsidP="006C5BE9">
      <w:pPr>
        <w:spacing w:after="0"/>
      </w:pPr>
      <w:r>
        <w:t xml:space="preserve">Bcc </w:t>
      </w:r>
      <w:proofErr w:type="spellStart"/>
      <w:r>
        <w:t>Ra</w:t>
      </w:r>
      <w:proofErr w:type="gramStart"/>
      <w:r>
        <w:t>,target</w:t>
      </w:r>
      <w:proofErr w:type="gramEnd"/>
      <w:r>
        <w:t>_address</w:t>
      </w:r>
      <w:proofErr w:type="spellEnd"/>
    </w:p>
    <w:p w:rsidR="006C5BE9" w:rsidRDefault="006C5BE9" w:rsidP="006C5BE9">
      <w:pPr>
        <w:spacing w:after="0"/>
      </w:pPr>
    </w:p>
    <w:p w:rsidR="006C5BE9" w:rsidRDefault="006C5BE9" w:rsidP="006C5BE9">
      <w:bookmarkStart w:id="30" w:name="_Toc406345285"/>
      <w:r w:rsidRPr="007976FB">
        <w:rPr>
          <w:rStyle w:val="Heading3Char"/>
        </w:rPr>
        <w:t>Instruction Formats</w:t>
      </w:r>
      <w:bookmarkEnd w:id="30"/>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1" w:name="_Toc406345286"/>
      <w:r w:rsidRPr="007976FB">
        <w:rPr>
          <w:rStyle w:val="Heading3Char"/>
        </w:rPr>
        <w:t>Operation</w:t>
      </w:r>
      <w:bookmarkEnd w:id="31"/>
      <w:r>
        <w:t>:</w:t>
      </w:r>
    </w:p>
    <w:p w:rsidR="006C5BE9" w:rsidRDefault="006C5BE9" w:rsidP="006C5BE9">
      <w:pPr>
        <w:spacing w:after="0"/>
      </w:pPr>
      <w:r>
        <w:t xml:space="preserve">If (condition) PC= PC </w:t>
      </w:r>
      <w:proofErr w:type="gramStart"/>
      <w:r>
        <w:t>+{</w:t>
      </w:r>
      <w:proofErr w:type="gramEnd"/>
      <w:r>
        <w:t>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4B7A81">
            <w:r>
              <w:t>Op</w:t>
            </w:r>
            <w:r w:rsidRPr="0066097D">
              <w:rPr>
                <w:vertAlign w:val="subscript"/>
              </w:rPr>
              <w:t>3</w:t>
            </w:r>
          </w:p>
        </w:tc>
        <w:tc>
          <w:tcPr>
            <w:tcW w:w="709" w:type="dxa"/>
          </w:tcPr>
          <w:p w:rsidR="00241BD2" w:rsidRDefault="009D7641" w:rsidP="004B7A81">
            <w:proofErr w:type="spellStart"/>
            <w:r>
              <w:t>Mne</w:t>
            </w:r>
            <w:proofErr w:type="spellEnd"/>
            <w:r>
              <w:t>.</w:t>
            </w:r>
          </w:p>
        </w:tc>
        <w:tc>
          <w:tcPr>
            <w:tcW w:w="2693" w:type="dxa"/>
          </w:tcPr>
          <w:p w:rsidR="00241BD2" w:rsidRDefault="00241BD2" w:rsidP="004B7A81"/>
        </w:tc>
      </w:tr>
      <w:tr w:rsidR="00241BD2" w:rsidTr="00241BD2">
        <w:tc>
          <w:tcPr>
            <w:tcW w:w="851" w:type="dxa"/>
          </w:tcPr>
          <w:p w:rsidR="00241BD2" w:rsidRDefault="00241BD2" w:rsidP="0066097D">
            <w:pPr>
              <w:jc w:val="center"/>
            </w:pPr>
            <w:r>
              <w:t>0</w:t>
            </w:r>
          </w:p>
        </w:tc>
        <w:tc>
          <w:tcPr>
            <w:tcW w:w="709" w:type="dxa"/>
          </w:tcPr>
          <w:p w:rsidR="00241BD2" w:rsidRDefault="00241BD2" w:rsidP="004B7A81">
            <w:r>
              <w:t>BEQ</w:t>
            </w:r>
          </w:p>
        </w:tc>
        <w:tc>
          <w:tcPr>
            <w:tcW w:w="2693" w:type="dxa"/>
          </w:tcPr>
          <w:p w:rsidR="00241BD2" w:rsidRDefault="00241BD2" w:rsidP="004B7A81">
            <w:r>
              <w:t>branch if equal to zero</w:t>
            </w:r>
          </w:p>
        </w:tc>
      </w:tr>
      <w:tr w:rsidR="00241BD2" w:rsidTr="00241BD2">
        <w:tc>
          <w:tcPr>
            <w:tcW w:w="851" w:type="dxa"/>
          </w:tcPr>
          <w:p w:rsidR="00241BD2" w:rsidRDefault="00241BD2" w:rsidP="0066097D">
            <w:pPr>
              <w:jc w:val="center"/>
            </w:pPr>
            <w:r>
              <w:t>1</w:t>
            </w:r>
          </w:p>
        </w:tc>
        <w:tc>
          <w:tcPr>
            <w:tcW w:w="709" w:type="dxa"/>
          </w:tcPr>
          <w:p w:rsidR="00241BD2" w:rsidRDefault="00241BD2" w:rsidP="004B7A81">
            <w:r>
              <w:t>BNE</w:t>
            </w:r>
          </w:p>
        </w:tc>
        <w:tc>
          <w:tcPr>
            <w:tcW w:w="2693" w:type="dxa"/>
          </w:tcPr>
          <w:p w:rsidR="00241BD2" w:rsidRDefault="00241BD2" w:rsidP="004B7A81">
            <w:r>
              <w:t>branch if not equal</w:t>
            </w:r>
          </w:p>
        </w:tc>
      </w:tr>
      <w:tr w:rsidR="00241BD2" w:rsidTr="00241BD2">
        <w:tc>
          <w:tcPr>
            <w:tcW w:w="851" w:type="dxa"/>
          </w:tcPr>
          <w:p w:rsidR="00241BD2" w:rsidRDefault="00241BD2" w:rsidP="004B7A81">
            <w:pPr>
              <w:jc w:val="center"/>
            </w:pPr>
            <w:r>
              <w:t>2</w:t>
            </w:r>
          </w:p>
        </w:tc>
        <w:tc>
          <w:tcPr>
            <w:tcW w:w="709" w:type="dxa"/>
          </w:tcPr>
          <w:p w:rsidR="00241BD2" w:rsidRDefault="00241BD2" w:rsidP="00241BD2">
            <w:r>
              <w:t>BGT</w:t>
            </w:r>
          </w:p>
        </w:tc>
        <w:tc>
          <w:tcPr>
            <w:tcW w:w="2693" w:type="dxa"/>
          </w:tcPr>
          <w:p w:rsidR="00241BD2" w:rsidRDefault="00241BD2" w:rsidP="004B7A81">
            <w:r>
              <w:t>branch if greater than</w:t>
            </w:r>
          </w:p>
        </w:tc>
      </w:tr>
      <w:tr w:rsidR="00241BD2" w:rsidTr="00241BD2">
        <w:tc>
          <w:tcPr>
            <w:tcW w:w="851" w:type="dxa"/>
          </w:tcPr>
          <w:p w:rsidR="00241BD2" w:rsidRDefault="00241BD2" w:rsidP="004B7A81">
            <w:pPr>
              <w:jc w:val="center"/>
            </w:pPr>
            <w:r>
              <w:t>3</w:t>
            </w:r>
          </w:p>
        </w:tc>
        <w:tc>
          <w:tcPr>
            <w:tcW w:w="709" w:type="dxa"/>
          </w:tcPr>
          <w:p w:rsidR="00241BD2" w:rsidRDefault="00241BD2" w:rsidP="00241BD2">
            <w:r>
              <w:t>BGE</w:t>
            </w:r>
          </w:p>
        </w:tc>
        <w:tc>
          <w:tcPr>
            <w:tcW w:w="2693" w:type="dxa"/>
          </w:tcPr>
          <w:p w:rsidR="00241BD2" w:rsidRDefault="00241BD2" w:rsidP="004B7A81">
            <w:r>
              <w:t>branch if greater or equal</w:t>
            </w:r>
          </w:p>
        </w:tc>
      </w:tr>
      <w:tr w:rsidR="00241BD2" w:rsidTr="00241BD2">
        <w:tc>
          <w:tcPr>
            <w:tcW w:w="851" w:type="dxa"/>
          </w:tcPr>
          <w:p w:rsidR="00241BD2" w:rsidRDefault="00241BD2" w:rsidP="004B7A81">
            <w:pPr>
              <w:jc w:val="center"/>
            </w:pPr>
            <w:r>
              <w:t>4</w:t>
            </w:r>
          </w:p>
        </w:tc>
        <w:tc>
          <w:tcPr>
            <w:tcW w:w="709" w:type="dxa"/>
          </w:tcPr>
          <w:p w:rsidR="00241BD2" w:rsidRDefault="00241BD2" w:rsidP="00241BD2">
            <w:r>
              <w:t>BLT</w:t>
            </w:r>
          </w:p>
        </w:tc>
        <w:tc>
          <w:tcPr>
            <w:tcW w:w="2693" w:type="dxa"/>
          </w:tcPr>
          <w:p w:rsidR="00241BD2" w:rsidRDefault="00241BD2" w:rsidP="004B7A81">
            <w:r>
              <w:t>branch if less than</w:t>
            </w:r>
          </w:p>
        </w:tc>
      </w:tr>
      <w:tr w:rsidR="00241BD2" w:rsidTr="00241BD2">
        <w:tc>
          <w:tcPr>
            <w:tcW w:w="851" w:type="dxa"/>
          </w:tcPr>
          <w:p w:rsidR="00241BD2" w:rsidRDefault="00241BD2" w:rsidP="004B7A81">
            <w:pPr>
              <w:jc w:val="center"/>
            </w:pPr>
            <w:r>
              <w:t>5</w:t>
            </w:r>
          </w:p>
        </w:tc>
        <w:tc>
          <w:tcPr>
            <w:tcW w:w="709" w:type="dxa"/>
          </w:tcPr>
          <w:p w:rsidR="00241BD2" w:rsidRDefault="00241BD2" w:rsidP="00241BD2">
            <w:r>
              <w:t>BLE</w:t>
            </w:r>
          </w:p>
        </w:tc>
        <w:tc>
          <w:tcPr>
            <w:tcW w:w="2693" w:type="dxa"/>
          </w:tcPr>
          <w:p w:rsidR="00241BD2" w:rsidRDefault="00241BD2" w:rsidP="004B7A81">
            <w:r>
              <w:t>branch if less or equal</w:t>
            </w:r>
          </w:p>
        </w:tc>
      </w:tr>
      <w:tr w:rsidR="00241BD2" w:rsidTr="00241BD2">
        <w:tc>
          <w:tcPr>
            <w:tcW w:w="851" w:type="dxa"/>
          </w:tcPr>
          <w:p w:rsidR="00241BD2" w:rsidRDefault="00241BD2" w:rsidP="004B7A81">
            <w:pPr>
              <w:jc w:val="center"/>
            </w:pPr>
            <w:r>
              <w:t>6</w:t>
            </w:r>
          </w:p>
        </w:tc>
        <w:tc>
          <w:tcPr>
            <w:tcW w:w="709" w:type="dxa"/>
          </w:tcPr>
          <w:p w:rsidR="00241BD2" w:rsidRDefault="00241BD2" w:rsidP="004B7A81"/>
        </w:tc>
        <w:tc>
          <w:tcPr>
            <w:tcW w:w="2693" w:type="dxa"/>
          </w:tcPr>
          <w:p w:rsidR="00241BD2" w:rsidRDefault="00241BD2" w:rsidP="004B7A81">
            <w:r>
              <w:t>reserved</w:t>
            </w:r>
          </w:p>
        </w:tc>
      </w:tr>
      <w:tr w:rsidR="00241BD2" w:rsidTr="00241BD2">
        <w:tc>
          <w:tcPr>
            <w:tcW w:w="851" w:type="dxa"/>
          </w:tcPr>
          <w:p w:rsidR="00241BD2" w:rsidRDefault="00241BD2" w:rsidP="004B7A81">
            <w:pPr>
              <w:jc w:val="center"/>
            </w:pPr>
            <w:r>
              <w:t>7</w:t>
            </w:r>
          </w:p>
        </w:tc>
        <w:tc>
          <w:tcPr>
            <w:tcW w:w="709" w:type="dxa"/>
          </w:tcPr>
          <w:p w:rsidR="00241BD2" w:rsidRDefault="00241BD2" w:rsidP="004B7A81"/>
        </w:tc>
        <w:tc>
          <w:tcPr>
            <w:tcW w:w="2693" w:type="dxa"/>
          </w:tcPr>
          <w:p w:rsidR="00241BD2" w:rsidRDefault="00241BD2" w:rsidP="004B7A81">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 xml:space="preserve">PC= PC </w:t>
      </w:r>
      <w:proofErr w:type="gramStart"/>
      <w:r>
        <w:t>+{</w:t>
      </w:r>
      <w:proofErr w:type="gramEnd"/>
      <w:r>
        <w:t>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2" w:name="_Toc406345287"/>
      <w:r>
        <w:br w:type="page"/>
      </w:r>
    </w:p>
    <w:p w:rsidR="00DA0694" w:rsidRDefault="00DA0694" w:rsidP="00DA0694">
      <w:pPr>
        <w:pStyle w:val="Heading2"/>
        <w:spacing w:before="0" w:line="360" w:lineRule="auto"/>
      </w:pPr>
      <w:r>
        <w:lastRenderedPageBreak/>
        <w:t>BRK – Breakpoint</w:t>
      </w:r>
      <w:bookmarkEnd w:id="32"/>
    </w:p>
    <w:p w:rsidR="00DA0694" w:rsidRDefault="00DA0694" w:rsidP="00DA0694">
      <w:pPr>
        <w:spacing w:after="0"/>
      </w:pPr>
      <w:r>
        <w:t>BRK address</w:t>
      </w:r>
    </w:p>
    <w:p w:rsidR="00DA0694" w:rsidRDefault="00DA0694" w:rsidP="00DA0694">
      <w:pPr>
        <w:spacing w:after="0"/>
      </w:pPr>
    </w:p>
    <w:p w:rsidR="00DA0694" w:rsidRDefault="00DA0694" w:rsidP="00DA0694">
      <w:bookmarkStart w:id="33" w:name="_Toc406345288"/>
      <w:r w:rsidRPr="007976FB">
        <w:rPr>
          <w:rStyle w:val="Heading3Char"/>
        </w:rPr>
        <w:t>Instruction Formats</w:t>
      </w:r>
      <w:bookmarkEnd w:id="33"/>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4" w:name="_Toc406345289"/>
      <w:r w:rsidRPr="007976FB">
        <w:rPr>
          <w:rStyle w:val="Heading3Char"/>
        </w:rPr>
        <w:t>Operation</w:t>
      </w:r>
      <w:bookmarkEnd w:id="34"/>
      <w:r>
        <w:t>:</w:t>
      </w:r>
    </w:p>
    <w:p w:rsidR="00DA0694" w:rsidRDefault="00DA0694" w:rsidP="00DA0694">
      <w:pPr>
        <w:spacing w:after="0"/>
      </w:pPr>
      <w:proofErr w:type="gramStart"/>
      <w:r>
        <w:t>if</w:t>
      </w:r>
      <w:proofErr w:type="gramEnd"/>
      <w:r>
        <w:t xml:space="preserve"> (h = 0)</w:t>
      </w:r>
    </w:p>
    <w:p w:rsidR="00DA0694" w:rsidRDefault="00DA0694" w:rsidP="00DA0694">
      <w:pPr>
        <w:spacing w:after="0"/>
      </w:pPr>
      <w:r>
        <w:t xml:space="preserve">     </w:t>
      </w:r>
      <w:proofErr w:type="spellStart"/>
      <w:proofErr w:type="gramStart"/>
      <w:r>
        <w:t>epc</w:t>
      </w:r>
      <w:proofErr w:type="spellEnd"/>
      <w:proofErr w:type="gramEnd"/>
      <w:r>
        <w:t xml:space="preserve"> = pc</w:t>
      </w:r>
    </w:p>
    <w:p w:rsidR="00DA0694" w:rsidRDefault="00DA0694" w:rsidP="00DA0694">
      <w:pPr>
        <w:spacing w:after="0"/>
      </w:pPr>
      <w:proofErr w:type="gramStart"/>
      <w:r>
        <w:t>else</w:t>
      </w:r>
      <w:proofErr w:type="gramEnd"/>
      <w:r>
        <w:t xml:space="preserve"> if (h = 1)</w:t>
      </w:r>
    </w:p>
    <w:p w:rsidR="00DA0694" w:rsidRDefault="00DA0694" w:rsidP="00DA0694">
      <w:pPr>
        <w:spacing w:after="0"/>
      </w:pPr>
      <w:r>
        <w:t xml:space="preserve">      </w:t>
      </w:r>
      <w:proofErr w:type="spellStart"/>
      <w:proofErr w:type="gramStart"/>
      <w:r>
        <w:t>dbpc</w:t>
      </w:r>
      <w:proofErr w:type="spellEnd"/>
      <w:proofErr w:type="gramEnd"/>
      <w:r>
        <w:t xml:space="preserve"> = pc</w:t>
      </w:r>
    </w:p>
    <w:p w:rsidR="00DA0694" w:rsidRDefault="00DA0694" w:rsidP="00DA0694">
      <w:pPr>
        <w:spacing w:after="0"/>
      </w:pPr>
      <w:proofErr w:type="gramStart"/>
      <w:r>
        <w:t>else</w:t>
      </w:r>
      <w:proofErr w:type="gramEnd"/>
      <w:r>
        <w:t xml:space="preserve"> if (h = 2)</w:t>
      </w:r>
    </w:p>
    <w:p w:rsidR="00DA0694" w:rsidRDefault="00DA0694" w:rsidP="00DA0694">
      <w:pPr>
        <w:spacing w:after="0"/>
      </w:pPr>
      <w:r>
        <w:t xml:space="preserve">      </w:t>
      </w:r>
      <w:proofErr w:type="spellStart"/>
      <w:proofErr w:type="gramStart"/>
      <w:r>
        <w:t>ipc</w:t>
      </w:r>
      <w:proofErr w:type="spellEnd"/>
      <w:proofErr w:type="gramEnd"/>
      <w:r>
        <w:t xml:space="preserve"> = pc</w:t>
      </w:r>
    </w:p>
    <w:p w:rsidR="00DA0694" w:rsidRDefault="00DA0694" w:rsidP="00DA0694">
      <w:pPr>
        <w:spacing w:after="0"/>
      </w:pPr>
      <w:r>
        <w:t xml:space="preserve">PC = </w:t>
      </w:r>
      <w:proofErr w:type="spellStart"/>
      <w:r>
        <w:t>vbr</w:t>
      </w:r>
      <w:proofErr w:type="spellEnd"/>
      <w:r>
        <w:t xml:space="preserve">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w:t>
      </w:r>
      <w:proofErr w:type="gramStart"/>
      <w:r>
        <w:t>,  exception</w:t>
      </w:r>
      <w:proofErr w:type="gramEnd"/>
      <w:r>
        <w:t xml:space="preserve">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5" w:name="_Toc406345290"/>
      <w:r>
        <w:br w:type="page"/>
      </w:r>
    </w:p>
    <w:p w:rsidR="0087453F" w:rsidRDefault="0087453F" w:rsidP="0087453F">
      <w:pPr>
        <w:pStyle w:val="Heading2"/>
        <w:spacing w:before="0" w:line="360" w:lineRule="auto"/>
      </w:pPr>
      <w:r>
        <w:lastRenderedPageBreak/>
        <w:t>BSR – Branch to Subroutine</w:t>
      </w:r>
      <w:bookmarkEnd w:id="35"/>
    </w:p>
    <w:p w:rsidR="0087453F" w:rsidRDefault="0087453F" w:rsidP="0087453F">
      <w:pPr>
        <w:spacing w:after="0"/>
      </w:pPr>
      <w:r>
        <w:t>BSR target</w:t>
      </w:r>
    </w:p>
    <w:p w:rsidR="0087453F" w:rsidRDefault="0087453F" w:rsidP="0087453F">
      <w:pPr>
        <w:spacing w:after="0"/>
      </w:pPr>
    </w:p>
    <w:p w:rsidR="0087453F" w:rsidRDefault="0087453F" w:rsidP="0087453F">
      <w:bookmarkStart w:id="36" w:name="_Toc406345291"/>
      <w:r w:rsidRPr="007976FB">
        <w:rPr>
          <w:rStyle w:val="Heading3Char"/>
        </w:rPr>
        <w:t>Instruction Formats</w:t>
      </w:r>
      <w:bookmarkEnd w:id="3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37" w:name="_Toc406345292"/>
      <w:r w:rsidRPr="007976FB">
        <w:rPr>
          <w:rStyle w:val="Heading3Char"/>
        </w:rPr>
        <w:t>Operation</w:t>
      </w:r>
      <w:bookmarkEnd w:id="37"/>
      <w:r>
        <w:t>:</w:t>
      </w:r>
    </w:p>
    <w:p w:rsidR="0087453F" w:rsidRDefault="0087453F" w:rsidP="0087453F">
      <w:pPr>
        <w:pStyle w:val="Heading4"/>
      </w:pPr>
      <w:r>
        <w:t>Relative Address Form</w:t>
      </w:r>
    </w:p>
    <w:p w:rsidR="0087453F" w:rsidRDefault="0087453F" w:rsidP="0087453F">
      <w:pPr>
        <w:spacing w:after="0"/>
      </w:pPr>
      <w:r>
        <w:t xml:space="preserve">PC = </w:t>
      </w:r>
      <w:proofErr w:type="spellStart"/>
      <w:r>
        <w:t>PC+sign</w:t>
      </w:r>
      <w:proofErr w:type="spellEnd"/>
      <w:r>
        <w:t xml:space="preserve"> </w:t>
      </w:r>
      <w:proofErr w:type="gramStart"/>
      <w:r>
        <w:t>extend(</w:t>
      </w:r>
      <w:proofErr w:type="gramEnd"/>
      <w:r>
        <w:t>{Displacement,2’b00})</w:t>
      </w:r>
    </w:p>
    <w:p w:rsidR="0087453F" w:rsidRDefault="0087453F" w:rsidP="0087453F">
      <w:pPr>
        <w:spacing w:after="0"/>
      </w:pPr>
    </w:p>
    <w:p w:rsidR="0087453F" w:rsidRDefault="0087453F" w:rsidP="0087453F">
      <w:pPr>
        <w:spacing w:after="0"/>
      </w:pPr>
      <w:proofErr w:type="gramStart"/>
      <w:r>
        <w:t>Branch to a subroutine using program counter relative addressing.</w:t>
      </w:r>
      <w:proofErr w:type="gramEnd"/>
      <w:r>
        <w:t xml:space="preserve">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38" w:name="_Toc406345293"/>
      <w:r>
        <w:br w:type="page"/>
      </w:r>
    </w:p>
    <w:p w:rsidR="006B4BEB" w:rsidRDefault="006B4BEB" w:rsidP="006B4BEB">
      <w:pPr>
        <w:pStyle w:val="Heading2"/>
      </w:pPr>
      <w:r>
        <w:lastRenderedPageBreak/>
        <w:t>CAS – Compare and Swap</w:t>
      </w:r>
      <w:bookmarkEnd w:id="38"/>
    </w:p>
    <w:p w:rsidR="006B4BEB" w:rsidRDefault="006B4BEB" w:rsidP="006B4BEB">
      <w:r>
        <w:t>CAS R1</w:t>
      </w:r>
      <w:proofErr w:type="gramStart"/>
      <w:r>
        <w:t>,R2,d</w:t>
      </w:r>
      <w:proofErr w:type="gramEnd"/>
      <w:r>
        <w:t>[R4]</w:t>
      </w:r>
    </w:p>
    <w:p w:rsidR="006B4BEB" w:rsidRDefault="006B4BEB" w:rsidP="006B4BEB">
      <w:pPr>
        <w:pStyle w:val="Heading3"/>
      </w:pPr>
      <w:bookmarkStart w:id="39" w:name="_Toc406345294"/>
      <w: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0" w:name="_Toc406345295"/>
      <w:r>
        <w:t>Operation:</w:t>
      </w:r>
      <w:bookmarkEnd w:id="40"/>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Default="006B4BEB" w:rsidP="006B4BEB">
      <w:pPr>
        <w:pStyle w:val="Heading3"/>
      </w:pPr>
      <w:bookmarkStart w:id="41" w:name="_Toc406345296"/>
      <w: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p>
    <w:p w:rsidR="006B4BEB" w:rsidRDefault="006B4BEB" w:rsidP="006B4BEB">
      <w:pPr>
        <w:pStyle w:val="Heading3"/>
      </w:pPr>
      <w:bookmarkStart w:id="42" w:name="_Toc406345297"/>
      <w:r>
        <w:t>Assembler:</w:t>
      </w:r>
      <w:bookmarkEnd w:id="42"/>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3" w:name="_Toc406345301"/>
      <w:r>
        <w:br w:type="page"/>
      </w:r>
    </w:p>
    <w:p w:rsidR="000E6FEC" w:rsidRDefault="000E6FEC" w:rsidP="000E6FEC">
      <w:pPr>
        <w:pStyle w:val="Heading2"/>
        <w:spacing w:before="0" w:line="360" w:lineRule="auto"/>
      </w:pPr>
      <w:r>
        <w:lastRenderedPageBreak/>
        <w:t>CMP - Comparison</w:t>
      </w:r>
      <w:bookmarkEnd w:id="43"/>
    </w:p>
    <w:p w:rsidR="000E6FEC" w:rsidRDefault="000E6FEC" w:rsidP="000E6FEC">
      <w:pPr>
        <w:spacing w:after="0"/>
      </w:pPr>
      <w:r>
        <w:t xml:space="preserve">CMP </w:t>
      </w:r>
      <w:proofErr w:type="spellStart"/>
      <w:r>
        <w:t>Rt</w:t>
      </w:r>
      <w:proofErr w:type="spellEnd"/>
      <w:r>
        <w:t>, Ra, #i16</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0E6FEC" w:rsidRDefault="000E6FEC" w:rsidP="000E6FEC">
      <w:pPr>
        <w:spacing w:after="0"/>
      </w:pPr>
    </w:p>
    <w:p w:rsidR="000E6FEC" w:rsidRDefault="000E6FEC" w:rsidP="000E6FEC">
      <w:bookmarkStart w:id="44" w:name="_Toc406345302"/>
      <w:r w:rsidRPr="007976FB">
        <w:rPr>
          <w:rStyle w:val="Heading3Char"/>
        </w:rPr>
        <w:t>Instruction Formats</w:t>
      </w:r>
      <w:bookmarkEnd w:id="44"/>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 xml:space="preserve">CMP </w:t>
            </w:r>
            <w:proofErr w:type="spellStart"/>
            <w:r>
              <w:t>Rt,Ra,Rb</w:t>
            </w:r>
            <w:proofErr w:type="spellEnd"/>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w:t>
            </w:r>
            <w:proofErr w:type="spellStart"/>
            <w:r>
              <w:t>imm</w:t>
            </w:r>
            <w:proofErr w:type="spellEnd"/>
          </w:p>
        </w:tc>
      </w:tr>
    </w:tbl>
    <w:p w:rsidR="000E6FEC" w:rsidRPr="007976FB" w:rsidRDefault="000E6FEC" w:rsidP="000E6FEC"/>
    <w:p w:rsidR="000E6FEC" w:rsidRDefault="000E6FEC" w:rsidP="000E6FEC">
      <w:bookmarkStart w:id="45" w:name="_Toc406345303"/>
      <w:r w:rsidRPr="007976FB">
        <w:rPr>
          <w:rStyle w:val="Heading3Char"/>
        </w:rPr>
        <w:t>Operation</w:t>
      </w:r>
      <w:bookmarkEnd w:id="45"/>
      <w:r>
        <w:t>:</w:t>
      </w:r>
    </w:p>
    <w:p w:rsidR="000E6FEC" w:rsidRDefault="000E6FEC" w:rsidP="000E6FEC">
      <w:pPr>
        <w:pStyle w:val="Heading4"/>
      </w:pPr>
      <w: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pStyle w:val="Heading4"/>
      </w:pPr>
      <w: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 xml:space="preserve">CMPU </w:t>
      </w:r>
      <w:proofErr w:type="spellStart"/>
      <w:r>
        <w:t>Rt</w:t>
      </w:r>
      <w:proofErr w:type="spellEnd"/>
      <w:r>
        <w:t>, Ra, #i16</w:t>
      </w:r>
    </w:p>
    <w:p w:rsidR="003E0ED5" w:rsidRDefault="003E0ED5" w:rsidP="003E0ED5">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 xml:space="preserve">CMP </w:t>
            </w:r>
            <w:proofErr w:type="spellStart"/>
            <w:r>
              <w:t>Rt,Ra,Rb</w:t>
            </w:r>
            <w:proofErr w:type="spellEnd"/>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w:t>
            </w:r>
            <w:proofErr w:type="spellStart"/>
            <w:r>
              <w:t>imm</w:t>
            </w:r>
            <w:proofErr w:type="spellEnd"/>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proofErr w:type="gramStart"/>
      <w:r>
        <w:t>if</w:t>
      </w:r>
      <w:proofErr w:type="gramEnd"/>
      <w:r>
        <w:t xml:space="preserve"> (Ra &lt; immediate)</w:t>
      </w:r>
    </w:p>
    <w:p w:rsidR="003E0ED5"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spacing w:after="0" w:line="240" w:lineRule="auto"/>
      </w:pPr>
      <w:proofErr w:type="gramStart"/>
      <w:r>
        <w:t>else</w:t>
      </w:r>
      <w:proofErr w:type="gramEnd"/>
      <w:r>
        <w:t xml:space="preserve"> if (Ra = immediate)</w:t>
      </w:r>
    </w:p>
    <w:p w:rsidR="003E0ED5" w:rsidRDefault="003E0ED5" w:rsidP="003E0ED5">
      <w:pPr>
        <w:spacing w:after="0" w:line="240" w:lineRule="auto"/>
      </w:pPr>
      <w:r>
        <w:t xml:space="preserve">    </w:t>
      </w:r>
      <w:proofErr w:type="spellStart"/>
      <w:proofErr w:type="gramStart"/>
      <w:r>
        <w:t>Rt</w:t>
      </w:r>
      <w:proofErr w:type="spellEnd"/>
      <w:proofErr w:type="gramEnd"/>
      <w:r>
        <w:t xml:space="preserve"> = 0</w:t>
      </w:r>
    </w:p>
    <w:p w:rsidR="003E0ED5" w:rsidRDefault="003E0ED5" w:rsidP="003E0ED5">
      <w:pPr>
        <w:spacing w:after="0" w:line="240" w:lineRule="auto"/>
      </w:pPr>
      <w:proofErr w:type="gramStart"/>
      <w:r>
        <w:t>else</w:t>
      </w:r>
      <w:proofErr w:type="gramEnd"/>
    </w:p>
    <w:p w:rsidR="003E0ED5" w:rsidRPr="000E6FEC"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pStyle w:val="Heading4"/>
      </w:pPr>
      <w:r>
        <w:t>Register-Register Form</w:t>
      </w:r>
    </w:p>
    <w:p w:rsidR="003E0ED5" w:rsidRDefault="003E0ED5" w:rsidP="003E0ED5">
      <w:pPr>
        <w:spacing w:after="0" w:line="240" w:lineRule="auto"/>
      </w:pPr>
      <w:proofErr w:type="gramStart"/>
      <w:r>
        <w:t>if</w:t>
      </w:r>
      <w:proofErr w:type="gramEnd"/>
      <w:r>
        <w:t xml:space="preserve"> (Ra &lt; </w:t>
      </w:r>
      <w:proofErr w:type="spellStart"/>
      <w:r>
        <w:t>Rb</w:t>
      </w:r>
      <w:proofErr w:type="spellEnd"/>
      <w:r>
        <w:t>)</w:t>
      </w:r>
    </w:p>
    <w:p w:rsidR="003E0ED5"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spacing w:after="0" w:line="240" w:lineRule="auto"/>
      </w:pPr>
      <w:proofErr w:type="gramStart"/>
      <w:r>
        <w:t>else</w:t>
      </w:r>
      <w:proofErr w:type="gramEnd"/>
      <w:r>
        <w:t xml:space="preserve"> if (Ra = </w:t>
      </w:r>
      <w:proofErr w:type="spellStart"/>
      <w:r>
        <w:t>Rb</w:t>
      </w:r>
      <w:proofErr w:type="spellEnd"/>
      <w:r>
        <w:t>)</w:t>
      </w:r>
    </w:p>
    <w:p w:rsidR="003E0ED5" w:rsidRDefault="003E0ED5" w:rsidP="003E0ED5">
      <w:pPr>
        <w:spacing w:after="0" w:line="240" w:lineRule="auto"/>
      </w:pPr>
      <w:r>
        <w:t xml:space="preserve">    </w:t>
      </w:r>
      <w:proofErr w:type="spellStart"/>
      <w:proofErr w:type="gramStart"/>
      <w:r>
        <w:t>Rt</w:t>
      </w:r>
      <w:proofErr w:type="spellEnd"/>
      <w:proofErr w:type="gramEnd"/>
      <w:r>
        <w:t xml:space="preserve"> = 0</w:t>
      </w:r>
    </w:p>
    <w:p w:rsidR="003E0ED5" w:rsidRDefault="003E0ED5" w:rsidP="003E0ED5">
      <w:pPr>
        <w:spacing w:after="0" w:line="240" w:lineRule="auto"/>
      </w:pPr>
      <w:proofErr w:type="gramStart"/>
      <w:r>
        <w:t>else</w:t>
      </w:r>
      <w:proofErr w:type="gramEnd"/>
    </w:p>
    <w:p w:rsidR="003E0ED5" w:rsidRPr="000E6FEC"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46" w:name="_Toc406345304"/>
      <w:r>
        <w:br w:type="page"/>
      </w:r>
    </w:p>
    <w:p w:rsidR="00DE3EEC" w:rsidRDefault="00DE3EEC" w:rsidP="00DE3EEC">
      <w:pPr>
        <w:pStyle w:val="Heading2"/>
        <w:spacing w:before="0" w:line="360" w:lineRule="auto"/>
      </w:pPr>
      <w:r>
        <w:lastRenderedPageBreak/>
        <w:t>COM – bitwise ones complement</w:t>
      </w:r>
      <w:bookmarkEnd w:id="46"/>
    </w:p>
    <w:p w:rsidR="00DE3EEC" w:rsidRDefault="00DE3EEC" w:rsidP="00DE3EEC">
      <w:pPr>
        <w:spacing w:after="0"/>
      </w:pPr>
      <w:r>
        <w:t xml:space="preserve">COM </w:t>
      </w:r>
      <w:proofErr w:type="spellStart"/>
      <w:proofErr w:type="gramStart"/>
      <w:r>
        <w:t>Rt</w:t>
      </w:r>
      <w:proofErr w:type="spellEnd"/>
      <w:proofErr w:type="gramEnd"/>
      <w:r>
        <w:t>, Ra</w:t>
      </w:r>
    </w:p>
    <w:p w:rsidR="00DE3EEC" w:rsidRDefault="00DE3EEC" w:rsidP="00DE3EEC">
      <w:pPr>
        <w:spacing w:after="0"/>
      </w:pPr>
    </w:p>
    <w:p w:rsidR="00DE3EEC" w:rsidRDefault="00DE3EEC" w:rsidP="00DE3EEC">
      <w:bookmarkStart w:id="47" w:name="_Toc406345305"/>
      <w:r w:rsidRPr="007976FB">
        <w:rPr>
          <w:rStyle w:val="Heading3Char"/>
        </w:rPr>
        <w:t>Instruction Formats</w:t>
      </w:r>
      <w:bookmarkEnd w:id="47"/>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 xml:space="preserve">COM </w:t>
            </w:r>
            <w:proofErr w:type="spellStart"/>
            <w:r>
              <w:t>Rt</w:t>
            </w:r>
            <w:proofErr w:type="spellEnd"/>
            <w:r>
              <w:t>, Ra</w:t>
            </w:r>
          </w:p>
        </w:tc>
      </w:tr>
    </w:tbl>
    <w:p w:rsidR="00DE3EEC" w:rsidRPr="007976FB" w:rsidRDefault="00DE3EEC" w:rsidP="00DE3EEC"/>
    <w:p w:rsidR="00DE3EEC" w:rsidRDefault="00DE3EEC" w:rsidP="00DE3EEC">
      <w:bookmarkStart w:id="48" w:name="_Toc406345306"/>
      <w:r w:rsidRPr="007976FB">
        <w:rPr>
          <w:rStyle w:val="Heading3Char"/>
        </w:rPr>
        <w:t>Operation</w:t>
      </w:r>
      <w:bookmarkEnd w:id="48"/>
      <w:r>
        <w:t>:</w:t>
      </w:r>
    </w:p>
    <w:p w:rsidR="00DE3EEC" w:rsidRDefault="00DE3EEC" w:rsidP="00DE3EEC">
      <w:pPr>
        <w:pStyle w:val="Heading4"/>
      </w:pPr>
      <w:r>
        <w:t>Register-Register Form</w:t>
      </w:r>
    </w:p>
    <w:p w:rsidR="00DE3EEC" w:rsidRDefault="00DE3EEC" w:rsidP="00DE3EEC">
      <w:proofErr w:type="spellStart"/>
      <w:proofErr w:type="gramStart"/>
      <w:r>
        <w:t>Rt</w:t>
      </w:r>
      <w:proofErr w:type="spellEnd"/>
      <w:proofErr w:type="gramEnd"/>
      <w:r>
        <w:t xml:space="preserve">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w:t>
      </w:r>
      <w:r>
        <w:t>PUID</w:t>
      </w:r>
      <w:r>
        <w:t xml:space="preserve"> – </w:t>
      </w:r>
      <w:r>
        <w:t>Processor Identification</w:t>
      </w:r>
    </w:p>
    <w:p w:rsidR="002F3DBA" w:rsidRDefault="002F3DBA" w:rsidP="002F3DBA">
      <w:pPr>
        <w:spacing w:after="0"/>
      </w:pPr>
      <w:r>
        <w:t>CPUID</w:t>
      </w:r>
      <w:r>
        <w:t xml:space="preserve"> </w:t>
      </w:r>
      <w:proofErr w:type="spellStart"/>
      <w:proofErr w:type="gramStart"/>
      <w:r>
        <w:t>Rt</w:t>
      </w:r>
      <w:proofErr w:type="spellEnd"/>
      <w:proofErr w:type="gramEnd"/>
      <w:r>
        <w:t>, Ra</w:t>
      </w:r>
      <w:r>
        <w:t>,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284C6A">
        <w:tc>
          <w:tcPr>
            <w:tcW w:w="1143" w:type="dxa"/>
            <w:tcBorders>
              <w:bottom w:val="single" w:sz="4" w:space="0" w:color="auto"/>
            </w:tcBorders>
            <w:shd w:val="clear" w:color="auto" w:fill="FFFF99"/>
          </w:tcPr>
          <w:p w:rsidR="002F3DBA" w:rsidRDefault="002F3DBA" w:rsidP="00284C6A">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284C6A">
            <w:pPr>
              <w:jc w:val="center"/>
            </w:pPr>
          </w:p>
        </w:tc>
        <w:tc>
          <w:tcPr>
            <w:tcW w:w="363" w:type="dxa"/>
            <w:tcBorders>
              <w:bottom w:val="single" w:sz="4" w:space="0" w:color="auto"/>
            </w:tcBorders>
            <w:shd w:val="clear" w:color="auto" w:fill="D9D9D9" w:themeFill="background1" w:themeFillShade="D9"/>
          </w:tcPr>
          <w:p w:rsidR="002F3DBA" w:rsidRDefault="002F3DBA" w:rsidP="00284C6A">
            <w:pPr>
              <w:jc w:val="center"/>
            </w:pPr>
            <w:r>
              <w:t>~</w:t>
            </w:r>
          </w:p>
        </w:tc>
        <w:tc>
          <w:tcPr>
            <w:tcW w:w="630" w:type="dxa"/>
            <w:tcBorders>
              <w:bottom w:val="single" w:sz="4" w:space="0" w:color="auto"/>
            </w:tcBorders>
            <w:shd w:val="clear" w:color="auto" w:fill="B8CCE4" w:themeFill="accent1" w:themeFillTint="66"/>
          </w:tcPr>
          <w:p w:rsidR="002F3DBA" w:rsidRDefault="002F3DBA" w:rsidP="00284C6A">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284C6A">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284C6A">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proofErr w:type="spellStart"/>
      <w:r>
        <w:t>Rt</w:t>
      </w:r>
      <w:proofErr w:type="spellEnd"/>
      <w:r>
        <w:t xml:space="preserve"> = </w:t>
      </w:r>
      <w:r>
        <w:t xml:space="preserve">Processor Info </w:t>
      </w:r>
      <w:proofErr w:type="gramStart"/>
      <w:r>
        <w:t>Table[</w:t>
      </w:r>
      <w:proofErr w:type="gramEnd"/>
      <w:r>
        <w:t>Ra|#n]</w:t>
      </w:r>
    </w:p>
    <w:p w:rsidR="002F3DBA" w:rsidRDefault="002F3DBA" w:rsidP="002F3DBA">
      <w:r w:rsidRPr="007976FB">
        <w:rPr>
          <w:rStyle w:val="Heading4Char"/>
        </w:rPr>
        <w:t>Notes</w:t>
      </w:r>
      <w:r>
        <w:t>:</w:t>
      </w:r>
    </w:p>
    <w:p w:rsidR="002F3DBA" w:rsidRDefault="002F3DBA" w:rsidP="002F3DBA">
      <w:r>
        <w:t xml:space="preserve">The CPUID instruction returns information about the processor. The contents of register Ra and a four bit immediate value are </w:t>
      </w:r>
      <w:proofErr w:type="spellStart"/>
      <w:r>
        <w:t>OR’d</w:t>
      </w:r>
      <w:proofErr w:type="spellEnd"/>
      <w:r>
        <w:t xml:space="preserve">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284C6A">
            <w:r>
              <w:t>63 to 0</w:t>
            </w:r>
          </w:p>
        </w:tc>
        <w:tc>
          <w:tcPr>
            <w:tcW w:w="6095" w:type="dxa"/>
          </w:tcPr>
          <w:p w:rsidR="00EA0F34" w:rsidRDefault="00EA0F34" w:rsidP="00284C6A">
            <w:r>
              <w:t>CPU Name</w:t>
            </w:r>
          </w:p>
        </w:tc>
      </w:tr>
      <w:tr w:rsidR="00EA0F34" w:rsidTr="00EA0F34">
        <w:tc>
          <w:tcPr>
            <w:tcW w:w="959" w:type="dxa"/>
          </w:tcPr>
          <w:p w:rsidR="00EA0F34" w:rsidRDefault="00EA0F34" w:rsidP="002F3DBA">
            <w:r>
              <w:t>8</w:t>
            </w:r>
          </w:p>
        </w:tc>
        <w:tc>
          <w:tcPr>
            <w:tcW w:w="1134" w:type="dxa"/>
          </w:tcPr>
          <w:p w:rsidR="00EA0F34" w:rsidRDefault="00EA0F34" w:rsidP="00284C6A">
            <w:r>
              <w:t>63 to 0</w:t>
            </w:r>
          </w:p>
        </w:tc>
        <w:tc>
          <w:tcPr>
            <w:tcW w:w="6095" w:type="dxa"/>
          </w:tcPr>
          <w:p w:rsidR="00EA0F34" w:rsidRDefault="00EA0F34" w:rsidP="00284C6A">
            <w:r>
              <w:t>Model Number</w:t>
            </w:r>
          </w:p>
        </w:tc>
      </w:tr>
      <w:tr w:rsidR="00EA0F34" w:rsidTr="00EA0F34">
        <w:tc>
          <w:tcPr>
            <w:tcW w:w="959" w:type="dxa"/>
          </w:tcPr>
          <w:p w:rsidR="00EA0F34" w:rsidRDefault="00EA0F34" w:rsidP="002F3DBA">
            <w:r>
              <w:t>9</w:t>
            </w:r>
          </w:p>
        </w:tc>
        <w:tc>
          <w:tcPr>
            <w:tcW w:w="1134" w:type="dxa"/>
          </w:tcPr>
          <w:p w:rsidR="00EA0F34" w:rsidRDefault="00EA0F34" w:rsidP="00284C6A">
            <w:r>
              <w:t>63 to 0</w:t>
            </w:r>
          </w:p>
        </w:tc>
        <w:tc>
          <w:tcPr>
            <w:tcW w:w="6095" w:type="dxa"/>
          </w:tcPr>
          <w:p w:rsidR="00EA0F34" w:rsidRDefault="00EA0F34" w:rsidP="00284C6A">
            <w:r>
              <w:t>Serial Number</w:t>
            </w:r>
          </w:p>
        </w:tc>
      </w:tr>
      <w:tr w:rsidR="00EA0F34" w:rsidTr="00EA0F34">
        <w:tc>
          <w:tcPr>
            <w:tcW w:w="959" w:type="dxa"/>
          </w:tcPr>
          <w:p w:rsidR="00EA0F34" w:rsidRDefault="00EA0F34" w:rsidP="002F3DBA">
            <w:r>
              <w:t>10</w:t>
            </w:r>
          </w:p>
        </w:tc>
        <w:tc>
          <w:tcPr>
            <w:tcW w:w="1134" w:type="dxa"/>
          </w:tcPr>
          <w:p w:rsidR="00EA0F34" w:rsidRDefault="00EA0F34" w:rsidP="00284C6A">
            <w:r>
              <w:t>63 to 0</w:t>
            </w:r>
          </w:p>
        </w:tc>
        <w:tc>
          <w:tcPr>
            <w:tcW w:w="6095" w:type="dxa"/>
          </w:tcPr>
          <w:p w:rsidR="00EA0F34" w:rsidRDefault="00EA0F34" w:rsidP="00284C6A">
            <w:r>
              <w:t>Features bitmap</w:t>
            </w:r>
          </w:p>
        </w:tc>
      </w:tr>
    </w:tbl>
    <w:p w:rsidR="002F3DBA" w:rsidRDefault="002F3DBA" w:rsidP="002F3DBA"/>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lastRenderedPageBreak/>
        <w:br w:type="page"/>
      </w:r>
    </w:p>
    <w:p w:rsidR="00775B47" w:rsidRDefault="00775B47" w:rsidP="00775B47">
      <w:pPr>
        <w:pStyle w:val="Heading2"/>
        <w:spacing w:before="0" w:line="360" w:lineRule="auto"/>
      </w:pPr>
      <w:r>
        <w:lastRenderedPageBreak/>
        <w:t>IMM – Immediate Prefix</w:t>
      </w:r>
      <w:bookmarkEnd w:id="10"/>
    </w:p>
    <w:p w:rsidR="00775B47" w:rsidRDefault="00775B47" w:rsidP="00775B47">
      <w:pPr>
        <w:spacing w:after="0"/>
      </w:pPr>
      <w:r>
        <w:t>IMM #i25</w:t>
      </w:r>
    </w:p>
    <w:p w:rsidR="00775B47" w:rsidRDefault="00775B47" w:rsidP="00775B47">
      <w:pPr>
        <w:spacing w:after="0"/>
      </w:pPr>
      <w:r>
        <w:t>IMM #i25</w:t>
      </w:r>
    </w:p>
    <w:p w:rsidR="00775B47" w:rsidRDefault="00775B47" w:rsidP="00775B47">
      <w:pPr>
        <w:spacing w:after="0"/>
      </w:pPr>
    </w:p>
    <w:p w:rsidR="00775B47" w:rsidRDefault="00775B47" w:rsidP="00775B47">
      <w:bookmarkStart w:id="49" w:name="_Toc406345382"/>
      <w:r w:rsidRPr="007976FB">
        <w:rPr>
          <w:rStyle w:val="Heading3Char"/>
        </w:rPr>
        <w:t>Instruction Formats</w:t>
      </w:r>
      <w:bookmarkEnd w:id="49"/>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4B7A81">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4B7A81">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4B7A81">
            <w:pPr>
              <w:rPr>
                <w:sz w:val="20"/>
                <w:szCs w:val="20"/>
              </w:rPr>
            </w:pPr>
            <w:r>
              <w:rPr>
                <w:sz w:val="20"/>
                <w:szCs w:val="20"/>
              </w:rPr>
              <w:t>IMM</w:t>
            </w:r>
          </w:p>
        </w:tc>
      </w:tr>
    </w:tbl>
    <w:p w:rsidR="00775B47" w:rsidRPr="007976FB" w:rsidRDefault="00775B47" w:rsidP="00775B47"/>
    <w:p w:rsidR="00775B47" w:rsidRDefault="00775B47" w:rsidP="00775B47">
      <w:bookmarkStart w:id="50" w:name="_Toc406345383"/>
      <w:r w:rsidRPr="007976FB">
        <w:rPr>
          <w:rStyle w:val="Heading3Char"/>
        </w:rPr>
        <w:t>Operation</w:t>
      </w:r>
      <w:bookmarkEnd w:id="50"/>
      <w:r>
        <w:t>:</w:t>
      </w:r>
    </w:p>
    <w:p w:rsidR="00775B47" w:rsidRDefault="00775B47" w:rsidP="00775B47">
      <w:r>
        <w:t>IMM1: constant buffer = sign extend (immediate</w:t>
      </w:r>
      <w:r w:rsidRPr="007E0986">
        <w:rPr>
          <w:vertAlign w:val="subscript"/>
        </w:rPr>
        <w:t>32</w:t>
      </w:r>
      <w:r>
        <w:t>)</w:t>
      </w:r>
    </w:p>
    <w:p w:rsidR="00775B47" w:rsidRDefault="00775B47" w:rsidP="00775B47">
      <w:r>
        <w:t xml:space="preserve">IMM2: constant </w:t>
      </w:r>
      <w:proofErr w:type="gramStart"/>
      <w:r>
        <w:t>buffer[</w:t>
      </w:r>
      <w:proofErr w:type="gramEnd"/>
      <w:r>
        <w:t>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25 bits onto the 15 bit constant field of the following instruction then sign extends the resulting 40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396EA9" w:rsidRDefault="00396EA9">
      <w:pPr>
        <w:rPr>
          <w:rFonts w:asciiTheme="majorHAnsi" w:eastAsiaTheme="majorEastAsia" w:hAnsiTheme="majorHAnsi" w:cstheme="majorBidi"/>
          <w:b/>
          <w:bCs/>
          <w:color w:val="4F81BD" w:themeColor="accent1"/>
          <w:sz w:val="26"/>
          <w:szCs w:val="26"/>
        </w:rPr>
      </w:pPr>
      <w:bookmarkStart w:id="51" w:name="_Toc406345384"/>
      <w:r>
        <w:br w:type="page"/>
      </w:r>
    </w:p>
    <w:p w:rsidR="00396EA9" w:rsidRDefault="00396EA9" w:rsidP="00396EA9">
      <w:pPr>
        <w:pStyle w:val="Heading2"/>
        <w:spacing w:before="0" w:line="360" w:lineRule="auto"/>
      </w:pPr>
      <w:r>
        <w:lastRenderedPageBreak/>
        <w:t>INC</w:t>
      </w:r>
      <w:r>
        <w:t xml:space="preserve"> – </w:t>
      </w:r>
      <w:r>
        <w:t>Increment memory word</w:t>
      </w:r>
    </w:p>
    <w:p w:rsidR="00396EA9" w:rsidRDefault="00396EA9" w:rsidP="00396EA9">
      <w:pPr>
        <w:spacing w:after="0"/>
      </w:pPr>
      <w:r>
        <w:t>INC</w:t>
      </w:r>
      <w:r>
        <w:t xml:space="preserve"> </w:t>
      </w:r>
      <w:proofErr w:type="gramStart"/>
      <w:r>
        <w:t>d(</w:t>
      </w:r>
      <w:proofErr w:type="gramEnd"/>
      <w:r>
        <w:t>Rn)</w:t>
      </w:r>
      <w:r>
        <w:t>,#</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284C6A">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284C6A">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Default="00396EA9" w:rsidP="00396EA9">
      <w:pPr>
        <w:pStyle w:val="Heading4"/>
      </w:pPr>
      <w:r>
        <w:t>Register Indirect with Displacement Form</w:t>
      </w:r>
    </w:p>
    <w:p w:rsidR="00396EA9" w:rsidRDefault="00396EA9" w:rsidP="00396EA9">
      <w:proofErr w:type="gramStart"/>
      <w:r>
        <w:t>memory[</w:t>
      </w:r>
      <w:proofErr w:type="gramEnd"/>
      <w:r>
        <w:t xml:space="preserve">displacement + Ra] = </w:t>
      </w:r>
      <w:r>
        <w:t>memory[displacement + Ra]</w:t>
      </w:r>
      <w:r>
        <w:t xml:space="preserve">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w:t>
      </w:r>
      <w:r>
        <w:t xml:space="preserve">The displacement constant may be extended up to 64 bits with immediate prefix instructions. </w:t>
      </w:r>
      <w:r w:rsidR="00195FEC">
        <w:br w:type="page"/>
      </w:r>
    </w:p>
    <w:p w:rsidR="00195FEC" w:rsidRDefault="00195FEC" w:rsidP="00195FEC">
      <w:pPr>
        <w:pStyle w:val="Heading2"/>
        <w:spacing w:before="0" w:line="360" w:lineRule="auto"/>
      </w:pPr>
      <w:r>
        <w:lastRenderedPageBreak/>
        <w:t>JMP – Jump</w:t>
      </w:r>
      <w:bookmarkEnd w:id="51"/>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52" w:name="_Toc406345385"/>
      <w:r w:rsidRPr="007976FB">
        <w:rPr>
          <w:rStyle w:val="Heading3Char"/>
        </w:rPr>
        <w:t>Instruction Formats</w:t>
      </w:r>
      <w:bookmarkEnd w:id="52"/>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3" w:name="_Toc406345386"/>
      <w:r w:rsidRPr="007976FB">
        <w:rPr>
          <w:rStyle w:val="Heading3Char"/>
        </w:rPr>
        <w:t>Operation</w:t>
      </w:r>
      <w:bookmarkEnd w:id="53"/>
      <w:r>
        <w:t>:</w:t>
      </w:r>
    </w:p>
    <w:p w:rsidR="00195FEC" w:rsidRDefault="00195FEC" w:rsidP="00195FEC">
      <w:pPr>
        <w:pStyle w:val="Heading4"/>
      </w:pPr>
      <w:r>
        <w:t>Memory Indexed Indirect Form</w:t>
      </w:r>
    </w:p>
    <w:p w:rsidR="00195FEC" w:rsidRDefault="00195FEC" w:rsidP="00195FEC">
      <w:r>
        <w:t xml:space="preserve">PC = </w:t>
      </w:r>
      <w:proofErr w:type="gramStart"/>
      <w:r>
        <w:t>memory[</w:t>
      </w:r>
      <w:proofErr w:type="gramEnd"/>
      <w:r>
        <w:t>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Pr="00195FEC" w:rsidRDefault="00195FEC" w:rsidP="00195FEC">
      <w:pPr>
        <w:spacing w:line="360" w:lineRule="auto"/>
      </w:pPr>
      <w:r>
        <w:t>This instruction is an alternate mnemonic for the JAL / JALI instruction, where the target register is specified as zero.</w:t>
      </w:r>
    </w:p>
    <w:p w:rsidR="00042AC9" w:rsidRDefault="00042AC9">
      <w:pPr>
        <w:rPr>
          <w:rFonts w:asciiTheme="majorHAnsi" w:eastAsiaTheme="majorEastAsia" w:hAnsiTheme="majorHAnsi" w:cstheme="majorBidi"/>
          <w:b/>
          <w:bCs/>
          <w:color w:val="4F81BD" w:themeColor="accent1"/>
          <w:sz w:val="26"/>
          <w:szCs w:val="26"/>
        </w:rPr>
      </w:pPr>
      <w:bookmarkStart w:id="54" w:name="_Toc406345397"/>
      <w:r>
        <w:br w:type="page"/>
      </w:r>
    </w:p>
    <w:p w:rsidR="00042AC9" w:rsidRDefault="00042AC9" w:rsidP="00042AC9">
      <w:pPr>
        <w:pStyle w:val="Heading2"/>
        <w:spacing w:before="0" w:line="360" w:lineRule="auto"/>
      </w:pPr>
      <w:r>
        <w:lastRenderedPageBreak/>
        <w:t>LB – Load Byte with Sign Extend</w:t>
      </w:r>
      <w:bookmarkEnd w:id="54"/>
    </w:p>
    <w:p w:rsidR="00042AC9" w:rsidRDefault="00042AC9" w:rsidP="00042AC9">
      <w:pPr>
        <w:spacing w:after="0"/>
      </w:pPr>
      <w:r>
        <w:t xml:space="preserve">LB </w:t>
      </w:r>
      <w:proofErr w:type="spellStart"/>
      <w:r>
        <w:t>Rt</w:t>
      </w:r>
      <w:proofErr w:type="spellEnd"/>
      <w:r>
        <w:t xml:space="preserve">, </w:t>
      </w:r>
      <w:proofErr w:type="gramStart"/>
      <w:r>
        <w:t>d(</w:t>
      </w:r>
      <w:proofErr w:type="gramEnd"/>
      <w:r>
        <w:t>Rn)</w:t>
      </w:r>
    </w:p>
    <w:p w:rsidR="00042AC9" w:rsidRDefault="00042AC9" w:rsidP="00042AC9">
      <w:pPr>
        <w:spacing w:after="0"/>
      </w:pPr>
      <w:r>
        <w:t xml:space="preserve">LB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42AC9" w:rsidRDefault="00042AC9" w:rsidP="00042AC9">
      <w:pPr>
        <w:spacing w:after="0"/>
      </w:pPr>
    </w:p>
    <w:p w:rsidR="00042AC9" w:rsidRDefault="00042AC9" w:rsidP="00042AC9">
      <w:bookmarkStart w:id="55" w:name="_Toc406345398"/>
      <w:r w:rsidRPr="007976FB">
        <w:rPr>
          <w:rStyle w:val="Heading3Char"/>
        </w:rPr>
        <w:t>Instruction Formats</w:t>
      </w:r>
      <w:bookmarkEnd w:id="55"/>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40</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48</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42AC9" w:rsidRPr="007976FB" w:rsidRDefault="00042AC9" w:rsidP="00042AC9"/>
    <w:p w:rsidR="00042AC9" w:rsidRDefault="00042AC9" w:rsidP="00042AC9">
      <w:bookmarkStart w:id="56" w:name="_Toc406345399"/>
      <w:r w:rsidRPr="007976FB">
        <w:rPr>
          <w:rStyle w:val="Heading3Char"/>
        </w:rPr>
        <w:t>Operation</w:t>
      </w:r>
      <w:bookmarkEnd w:id="56"/>
      <w:r>
        <w:t>:</w:t>
      </w:r>
    </w:p>
    <w:p w:rsidR="00042AC9" w:rsidRDefault="00042AC9" w:rsidP="00042AC9">
      <w:pPr>
        <w:pStyle w:val="Heading4"/>
      </w:pPr>
      <w:r>
        <w:t>Register Indirect with Displacement Form</w:t>
      </w:r>
    </w:p>
    <w:p w:rsidR="00042AC9" w:rsidRDefault="00042AC9" w:rsidP="00042AC9">
      <w:proofErr w:type="spellStart"/>
      <w:r>
        <w:t>Rt</w:t>
      </w:r>
      <w:proofErr w:type="spellEnd"/>
      <w:r>
        <w:t xml:space="preserve"> = sign </w:t>
      </w:r>
      <w:proofErr w:type="gramStart"/>
      <w:r>
        <w:t>extend(</w:t>
      </w:r>
      <w:proofErr w:type="gramEnd"/>
      <w:r>
        <w:t>memory[displacement + Ra])</w:t>
      </w:r>
    </w:p>
    <w:p w:rsidR="00042AC9" w:rsidRDefault="00042AC9" w:rsidP="00042AC9">
      <w:pPr>
        <w:pStyle w:val="Heading4"/>
      </w:pPr>
      <w:r>
        <w:t>Register-Register Form</w:t>
      </w:r>
    </w:p>
    <w:p w:rsidR="00042AC9" w:rsidRDefault="00042AC9" w:rsidP="00042AC9">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4D425C" w:rsidRDefault="004D425C" w:rsidP="00042AC9"/>
    <w:p w:rsidR="004D425C" w:rsidRDefault="004D425C">
      <w:r>
        <w:br w:type="page"/>
      </w:r>
    </w:p>
    <w:p w:rsidR="004D425C" w:rsidRDefault="004D425C" w:rsidP="004D425C">
      <w:pPr>
        <w:pStyle w:val="Heading2"/>
        <w:spacing w:before="0" w:line="360" w:lineRule="auto"/>
      </w:pPr>
      <w:r>
        <w:lastRenderedPageBreak/>
        <w:t>LBU – Load Byte with Zero Extend</w:t>
      </w:r>
    </w:p>
    <w:p w:rsidR="004D425C" w:rsidRDefault="004D425C" w:rsidP="004D425C">
      <w:pPr>
        <w:spacing w:after="0"/>
      </w:pPr>
      <w:r>
        <w:t xml:space="preserve">LBU </w:t>
      </w:r>
      <w:proofErr w:type="spellStart"/>
      <w:r>
        <w:t>Rt</w:t>
      </w:r>
      <w:proofErr w:type="spellEnd"/>
      <w:r>
        <w:t xml:space="preserve">, </w:t>
      </w:r>
      <w:proofErr w:type="gramStart"/>
      <w:r>
        <w:t>d(</w:t>
      </w:r>
      <w:proofErr w:type="gramEnd"/>
      <w:r>
        <w:t>Rn)</w:t>
      </w:r>
    </w:p>
    <w:p w:rsidR="004D425C" w:rsidRDefault="004D425C" w:rsidP="004D425C">
      <w:pPr>
        <w:spacing w:after="0"/>
      </w:pPr>
      <w:r>
        <w:t xml:space="preserve">LBU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D425C" w:rsidRDefault="004D425C" w:rsidP="004D425C">
      <w:pPr>
        <w:spacing w:after="0"/>
      </w:pPr>
    </w:p>
    <w:p w:rsidR="004D425C" w:rsidRDefault="004D425C" w:rsidP="004D425C">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4D425C" w:rsidRPr="00C2090E" w:rsidTr="007409D1">
        <w:tc>
          <w:tcPr>
            <w:tcW w:w="2868" w:type="dxa"/>
            <w:gridSpan w:val="3"/>
            <w:shd w:val="clear" w:color="auto" w:fill="B8CCE4" w:themeFill="accent1" w:themeFillTint="66"/>
          </w:tcPr>
          <w:p w:rsidR="004D425C" w:rsidRPr="00C2090E" w:rsidRDefault="004D425C" w:rsidP="007409D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41</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Rt,d1</w:t>
            </w:r>
            <w:r>
              <w:rPr>
                <w:sz w:val="20"/>
                <w:szCs w:val="20"/>
              </w:rPr>
              <w:t>5</w:t>
            </w:r>
            <w:r w:rsidRPr="00C2090E">
              <w:rPr>
                <w:sz w:val="20"/>
                <w:szCs w:val="20"/>
              </w:rPr>
              <w:t>(Rn)</w:t>
            </w:r>
          </w:p>
        </w:tc>
      </w:tr>
      <w:tr w:rsidR="004D425C" w:rsidRPr="00C2090E" w:rsidTr="007409D1">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7409D1">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49</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D425C" w:rsidRPr="007976FB" w:rsidRDefault="004D425C" w:rsidP="004D425C"/>
    <w:p w:rsidR="004D425C" w:rsidRDefault="004D425C" w:rsidP="004D425C">
      <w:r w:rsidRPr="007976FB">
        <w:rPr>
          <w:rStyle w:val="Heading3Char"/>
        </w:rPr>
        <w:t>Operation</w:t>
      </w:r>
      <w:r>
        <w:t>:</w:t>
      </w:r>
    </w:p>
    <w:p w:rsidR="004D425C" w:rsidRDefault="004D425C" w:rsidP="004D425C">
      <w:pPr>
        <w:pStyle w:val="Heading4"/>
      </w:pPr>
      <w:r>
        <w:t>Register Indirect with Displacement Form</w:t>
      </w:r>
    </w:p>
    <w:p w:rsidR="004D425C" w:rsidRDefault="004D425C" w:rsidP="004D425C">
      <w:proofErr w:type="spellStart"/>
      <w:r>
        <w:t>Rt</w:t>
      </w:r>
      <w:proofErr w:type="spellEnd"/>
      <w:r>
        <w:t xml:space="preserve"> = zero </w:t>
      </w:r>
      <w:proofErr w:type="gramStart"/>
      <w:r>
        <w:t>extend(</w:t>
      </w:r>
      <w:proofErr w:type="gramEnd"/>
      <w:r>
        <w:t>memory[displacement + Ra])</w:t>
      </w:r>
    </w:p>
    <w:p w:rsidR="004D425C" w:rsidRDefault="004D425C" w:rsidP="004D425C">
      <w:pPr>
        <w:pStyle w:val="Heading4"/>
      </w:pPr>
      <w:r>
        <w:t>Register-Register Form</w:t>
      </w:r>
    </w:p>
    <w:p w:rsidR="004D425C" w:rsidRDefault="004D425C" w:rsidP="004D425C">
      <w:proofErr w:type="spellStart"/>
      <w:r>
        <w:t>Rt</w:t>
      </w:r>
      <w:proofErr w:type="spellEnd"/>
      <w:r>
        <w:t xml:space="preserve"> = zero </w:t>
      </w:r>
      <w:proofErr w:type="gramStart"/>
      <w:r>
        <w:t>extend(</w:t>
      </w:r>
      <w:proofErr w:type="gramEnd"/>
      <w:r>
        <w:t xml:space="preserve">memory[offset + Ra + </w:t>
      </w:r>
      <w:proofErr w:type="spellStart"/>
      <w:r>
        <w:t>Rb</w:t>
      </w:r>
      <w:proofErr w:type="spellEnd"/>
      <w:r>
        <w:t xml:space="preserve"> * scale])</w:t>
      </w:r>
    </w:p>
    <w:p w:rsidR="004D425C" w:rsidRDefault="004D425C" w:rsidP="004D425C">
      <w:r w:rsidRPr="007976FB">
        <w:rPr>
          <w:rStyle w:val="Heading4Char"/>
        </w:rPr>
        <w:t>Notes</w:t>
      </w:r>
      <w:r>
        <w:t>:</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DE6988" w:rsidRDefault="00DE6988">
      <w:pPr>
        <w:rPr>
          <w:rFonts w:asciiTheme="majorHAnsi" w:eastAsiaTheme="majorEastAsia" w:hAnsiTheme="majorHAnsi" w:cstheme="majorBidi"/>
          <w:b/>
          <w:bCs/>
          <w:color w:val="4F81BD" w:themeColor="accent1"/>
          <w:sz w:val="26"/>
          <w:szCs w:val="26"/>
        </w:rPr>
      </w:pPr>
      <w:r>
        <w:br w:type="page"/>
      </w:r>
    </w:p>
    <w:p w:rsidR="00DE6988" w:rsidRDefault="00DE6988" w:rsidP="00DE6988">
      <w:pPr>
        <w:pStyle w:val="Heading2"/>
        <w:spacing w:before="0" w:line="360" w:lineRule="auto"/>
      </w:pPr>
      <w:r>
        <w:lastRenderedPageBreak/>
        <w:t>L</w:t>
      </w:r>
      <w:r>
        <w:t>C</w:t>
      </w:r>
      <w:r>
        <w:t xml:space="preserve"> – Load </w:t>
      </w:r>
      <w:r>
        <w:t>Character</w:t>
      </w:r>
      <w:r>
        <w:t xml:space="preserve"> with Sign Extend</w:t>
      </w:r>
    </w:p>
    <w:p w:rsidR="00DE6988" w:rsidRDefault="00DE6988" w:rsidP="00DE6988">
      <w:pPr>
        <w:spacing w:after="0"/>
      </w:pPr>
      <w:r>
        <w:t>L</w:t>
      </w:r>
      <w:r>
        <w:t>C</w:t>
      </w:r>
      <w:r>
        <w:t xml:space="preserve"> </w:t>
      </w:r>
      <w:proofErr w:type="spellStart"/>
      <w:r>
        <w:t>Rt</w:t>
      </w:r>
      <w:proofErr w:type="spellEnd"/>
      <w:r>
        <w:t xml:space="preserve">, </w:t>
      </w:r>
      <w:proofErr w:type="gramStart"/>
      <w:r>
        <w:t>d(</w:t>
      </w:r>
      <w:proofErr w:type="gramEnd"/>
      <w:r>
        <w:t>Rn)</w:t>
      </w:r>
    </w:p>
    <w:p w:rsidR="00DE6988" w:rsidRDefault="00DE6988" w:rsidP="00DE6988">
      <w:pPr>
        <w:spacing w:after="0"/>
      </w:pPr>
      <w:r>
        <w:t>L</w:t>
      </w:r>
      <w:r>
        <w:t>C</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DE6988" w:rsidRDefault="00DE6988" w:rsidP="00DE6988">
      <w:pPr>
        <w:spacing w:after="0"/>
      </w:pPr>
    </w:p>
    <w:p w:rsidR="00DE6988" w:rsidRDefault="00DE6988" w:rsidP="00DE6988">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DE6988" w:rsidRPr="00C2090E" w:rsidTr="00284C6A">
        <w:tc>
          <w:tcPr>
            <w:tcW w:w="2868" w:type="dxa"/>
            <w:gridSpan w:val="3"/>
            <w:shd w:val="clear" w:color="auto" w:fill="B8CCE4" w:themeFill="accent1" w:themeFillTint="66"/>
          </w:tcPr>
          <w:p w:rsidR="00DE6988" w:rsidRPr="00C2090E" w:rsidRDefault="00DE6988"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DE6988" w:rsidRPr="00C2090E" w:rsidRDefault="00DE6988"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DE6988">
            <w:pPr>
              <w:jc w:val="center"/>
              <w:rPr>
                <w:sz w:val="20"/>
                <w:szCs w:val="20"/>
              </w:rPr>
            </w:pPr>
            <w:r>
              <w:rPr>
                <w:sz w:val="20"/>
                <w:szCs w:val="20"/>
              </w:rPr>
              <w:t>4</w:t>
            </w:r>
            <w:r>
              <w:rPr>
                <w:sz w:val="20"/>
                <w:szCs w:val="20"/>
              </w:rPr>
              <w:t>1</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Rt,d1</w:t>
            </w:r>
            <w:r>
              <w:rPr>
                <w:sz w:val="20"/>
                <w:szCs w:val="20"/>
              </w:rPr>
              <w:t>5</w:t>
            </w:r>
            <w:r w:rsidRPr="00C2090E">
              <w:rPr>
                <w:sz w:val="20"/>
                <w:szCs w:val="20"/>
              </w:rPr>
              <w:t>(Rn)</w:t>
            </w:r>
          </w:p>
        </w:tc>
      </w:tr>
      <w:tr w:rsidR="00DE6988" w:rsidRPr="00C2090E" w:rsidTr="00284C6A">
        <w:tc>
          <w:tcPr>
            <w:tcW w:w="1481" w:type="dxa"/>
            <w:shd w:val="clear" w:color="auto" w:fill="B8CCE4" w:themeFill="accent1" w:themeFillTint="66"/>
          </w:tcPr>
          <w:p w:rsidR="00DE6988" w:rsidRPr="00C2090E" w:rsidRDefault="00DE6988" w:rsidP="00284C6A">
            <w:pPr>
              <w:jc w:val="center"/>
              <w:rPr>
                <w:sz w:val="20"/>
                <w:szCs w:val="20"/>
              </w:rPr>
            </w:pPr>
            <w:r>
              <w:rPr>
                <w:sz w:val="20"/>
                <w:szCs w:val="20"/>
              </w:rPr>
              <w:t>Offset</w:t>
            </w:r>
            <w:r>
              <w:rPr>
                <w:sz w:val="20"/>
                <w:szCs w:val="20"/>
                <w:vertAlign w:val="subscript"/>
              </w:rPr>
              <w:t>8</w:t>
            </w:r>
          </w:p>
        </w:tc>
        <w:tc>
          <w:tcPr>
            <w:tcW w:w="459" w:type="dxa"/>
          </w:tcPr>
          <w:p w:rsidR="00DE6988" w:rsidRPr="00C2090E" w:rsidRDefault="00DE6988"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E6988" w:rsidRPr="00C2090E" w:rsidRDefault="00DE6988"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DE6988" w:rsidRPr="00C2090E" w:rsidRDefault="00DE6988"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DE6988">
            <w:pPr>
              <w:jc w:val="center"/>
              <w:rPr>
                <w:sz w:val="20"/>
                <w:szCs w:val="20"/>
              </w:rPr>
            </w:pPr>
            <w:r>
              <w:rPr>
                <w:sz w:val="20"/>
                <w:szCs w:val="20"/>
              </w:rPr>
              <w:t>4</w:t>
            </w:r>
            <w:r>
              <w:rPr>
                <w:sz w:val="20"/>
                <w:szCs w:val="20"/>
              </w:rPr>
              <w:t>9</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DE6988" w:rsidRPr="007976FB" w:rsidRDefault="00DE6988" w:rsidP="00DE6988"/>
    <w:p w:rsidR="00DE6988" w:rsidRDefault="00DE6988" w:rsidP="00DE6988">
      <w:r w:rsidRPr="007976FB">
        <w:rPr>
          <w:rStyle w:val="Heading3Char"/>
        </w:rPr>
        <w:t>Operation</w:t>
      </w:r>
      <w:r>
        <w:t>:</w:t>
      </w:r>
    </w:p>
    <w:p w:rsidR="00DE6988" w:rsidRDefault="00DE6988" w:rsidP="00DE6988">
      <w:pPr>
        <w:pStyle w:val="Heading4"/>
      </w:pPr>
      <w:r>
        <w:t>Register Indirect with Displacement Form</w:t>
      </w:r>
    </w:p>
    <w:p w:rsidR="00DE6988" w:rsidRDefault="00DE6988" w:rsidP="00DE6988">
      <w:proofErr w:type="spellStart"/>
      <w:r>
        <w:t>Rt</w:t>
      </w:r>
      <w:proofErr w:type="spellEnd"/>
      <w:r>
        <w:t xml:space="preserve"> = sign </w:t>
      </w:r>
      <w:proofErr w:type="gramStart"/>
      <w:r>
        <w:t>extend(</w:t>
      </w:r>
      <w:proofErr w:type="gramEnd"/>
      <w:r>
        <w:t>memory[displacement + Ra])</w:t>
      </w:r>
    </w:p>
    <w:p w:rsidR="00DE6988" w:rsidRDefault="00DE6988" w:rsidP="00DE6988">
      <w:pPr>
        <w:pStyle w:val="Heading4"/>
      </w:pPr>
      <w:r>
        <w:t>Register-Register Form</w:t>
      </w:r>
    </w:p>
    <w:p w:rsidR="00DE6988" w:rsidRDefault="00DE6988" w:rsidP="00DE6988">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DE6988" w:rsidRDefault="00DE6988" w:rsidP="00DE6988">
      <w:r w:rsidRPr="007976FB">
        <w:rPr>
          <w:rStyle w:val="Heading4Char"/>
        </w:rPr>
        <w:t>Notes</w:t>
      </w:r>
      <w:r>
        <w:t>:</w:t>
      </w:r>
    </w:p>
    <w:p w:rsidR="004310B9" w:rsidRDefault="004310B9" w:rsidP="00DE6988">
      <w:r>
        <w:t>This instruction loads a sixteen bit value from memory and sign extends it to sixty-four bits.</w:t>
      </w:r>
    </w:p>
    <w:p w:rsidR="00DE6988" w:rsidRDefault="00DE6988" w:rsidP="00DE698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DE6988" w:rsidTr="00284C6A">
        <w:tc>
          <w:tcPr>
            <w:tcW w:w="1134" w:type="dxa"/>
          </w:tcPr>
          <w:p w:rsidR="00DE6988" w:rsidRDefault="00DE6988" w:rsidP="00284C6A">
            <w:pPr>
              <w:jc w:val="center"/>
            </w:pPr>
            <w:r>
              <w:t>Sc</w:t>
            </w:r>
            <w:r w:rsidRPr="002B2179">
              <w:rPr>
                <w:vertAlign w:val="subscript"/>
              </w:rPr>
              <w:t>2</w:t>
            </w:r>
            <w:r>
              <w:t xml:space="preserve"> Code</w:t>
            </w:r>
          </w:p>
        </w:tc>
        <w:tc>
          <w:tcPr>
            <w:tcW w:w="1560" w:type="dxa"/>
          </w:tcPr>
          <w:p w:rsidR="00DE6988" w:rsidRDefault="00DE6988" w:rsidP="00284C6A">
            <w:pPr>
              <w:jc w:val="center"/>
            </w:pPr>
            <w:r>
              <w:t>Multiply By</w:t>
            </w:r>
          </w:p>
        </w:tc>
      </w:tr>
      <w:tr w:rsidR="00DE6988" w:rsidTr="00284C6A">
        <w:tc>
          <w:tcPr>
            <w:tcW w:w="1134" w:type="dxa"/>
          </w:tcPr>
          <w:p w:rsidR="00DE6988" w:rsidRDefault="00DE6988" w:rsidP="00284C6A">
            <w:pPr>
              <w:jc w:val="center"/>
            </w:pPr>
            <w:r>
              <w:t>0</w:t>
            </w:r>
          </w:p>
        </w:tc>
        <w:tc>
          <w:tcPr>
            <w:tcW w:w="1560" w:type="dxa"/>
          </w:tcPr>
          <w:p w:rsidR="00DE6988" w:rsidRDefault="00DE6988" w:rsidP="00284C6A">
            <w:pPr>
              <w:jc w:val="center"/>
            </w:pPr>
            <w:r>
              <w:t>1</w:t>
            </w:r>
          </w:p>
        </w:tc>
      </w:tr>
      <w:tr w:rsidR="00DE6988" w:rsidTr="00284C6A">
        <w:tc>
          <w:tcPr>
            <w:tcW w:w="1134" w:type="dxa"/>
          </w:tcPr>
          <w:p w:rsidR="00DE6988" w:rsidRDefault="00DE6988" w:rsidP="00284C6A">
            <w:pPr>
              <w:jc w:val="center"/>
            </w:pPr>
            <w:r>
              <w:t>1</w:t>
            </w:r>
          </w:p>
        </w:tc>
        <w:tc>
          <w:tcPr>
            <w:tcW w:w="1560" w:type="dxa"/>
          </w:tcPr>
          <w:p w:rsidR="00DE6988" w:rsidRDefault="00DE6988" w:rsidP="00284C6A">
            <w:pPr>
              <w:jc w:val="center"/>
            </w:pPr>
            <w:r>
              <w:t>2</w:t>
            </w:r>
          </w:p>
        </w:tc>
      </w:tr>
      <w:tr w:rsidR="00DE6988" w:rsidTr="00284C6A">
        <w:tc>
          <w:tcPr>
            <w:tcW w:w="1134" w:type="dxa"/>
          </w:tcPr>
          <w:p w:rsidR="00DE6988" w:rsidRDefault="00DE6988" w:rsidP="00284C6A">
            <w:pPr>
              <w:jc w:val="center"/>
            </w:pPr>
            <w:r>
              <w:t>2</w:t>
            </w:r>
          </w:p>
        </w:tc>
        <w:tc>
          <w:tcPr>
            <w:tcW w:w="1560" w:type="dxa"/>
          </w:tcPr>
          <w:p w:rsidR="00DE6988" w:rsidRDefault="00DE6988" w:rsidP="00284C6A">
            <w:pPr>
              <w:jc w:val="center"/>
            </w:pPr>
            <w:r>
              <w:t>4</w:t>
            </w:r>
          </w:p>
        </w:tc>
      </w:tr>
      <w:tr w:rsidR="00DE6988" w:rsidTr="00284C6A">
        <w:tc>
          <w:tcPr>
            <w:tcW w:w="1134" w:type="dxa"/>
          </w:tcPr>
          <w:p w:rsidR="00DE6988" w:rsidRDefault="00DE6988" w:rsidP="00284C6A">
            <w:pPr>
              <w:jc w:val="center"/>
            </w:pPr>
            <w:r>
              <w:t>3</w:t>
            </w:r>
          </w:p>
        </w:tc>
        <w:tc>
          <w:tcPr>
            <w:tcW w:w="1560" w:type="dxa"/>
          </w:tcPr>
          <w:p w:rsidR="00DE6988" w:rsidRDefault="00DE6988" w:rsidP="00284C6A">
            <w:pPr>
              <w:jc w:val="center"/>
            </w:pPr>
            <w:r>
              <w:t>8</w:t>
            </w:r>
          </w:p>
        </w:tc>
      </w:tr>
    </w:tbl>
    <w:p w:rsidR="00C51FB0" w:rsidRDefault="00C51FB0">
      <w:pPr>
        <w:rPr>
          <w:rFonts w:asciiTheme="majorHAnsi" w:eastAsiaTheme="majorEastAsia" w:hAnsiTheme="majorHAnsi" w:cstheme="majorBidi"/>
          <w:b/>
          <w:bCs/>
          <w:color w:val="4F81BD" w:themeColor="accent1"/>
          <w:sz w:val="26"/>
          <w:szCs w:val="26"/>
        </w:rPr>
      </w:pPr>
      <w:bookmarkStart w:id="57" w:name="_Toc406345412"/>
      <w:r>
        <w:br w:type="page"/>
      </w:r>
    </w:p>
    <w:p w:rsidR="00C51FB0" w:rsidRDefault="00C51FB0" w:rsidP="00C51FB0">
      <w:pPr>
        <w:pStyle w:val="Heading2"/>
        <w:spacing w:before="0" w:line="360" w:lineRule="auto"/>
      </w:pPr>
      <w:r>
        <w:lastRenderedPageBreak/>
        <w:t>L</w:t>
      </w:r>
      <w:r>
        <w:t>C</w:t>
      </w:r>
      <w:r>
        <w:t xml:space="preserve">U – Load </w:t>
      </w:r>
      <w:r>
        <w:t>Character</w:t>
      </w:r>
      <w:r>
        <w:t xml:space="preserve"> with Zero Extend</w:t>
      </w:r>
    </w:p>
    <w:p w:rsidR="00C51FB0" w:rsidRDefault="00C51FB0" w:rsidP="00C51FB0">
      <w:pPr>
        <w:spacing w:after="0"/>
      </w:pPr>
      <w:r>
        <w:t>L</w:t>
      </w:r>
      <w:r>
        <w:t>C</w:t>
      </w:r>
      <w:r>
        <w:t xml:space="preserve">U </w:t>
      </w:r>
      <w:proofErr w:type="spellStart"/>
      <w:r>
        <w:t>Rt</w:t>
      </w:r>
      <w:proofErr w:type="spellEnd"/>
      <w:r>
        <w:t xml:space="preserve">, </w:t>
      </w:r>
      <w:proofErr w:type="gramStart"/>
      <w:r>
        <w:t>d(</w:t>
      </w:r>
      <w:proofErr w:type="gramEnd"/>
      <w:r>
        <w:t>Rn)</w:t>
      </w:r>
    </w:p>
    <w:p w:rsidR="00C51FB0" w:rsidRDefault="00C51FB0" w:rsidP="00C51FB0">
      <w:pPr>
        <w:spacing w:after="0"/>
      </w:pPr>
      <w:r>
        <w:t>L</w:t>
      </w:r>
      <w:r>
        <w:t>C</w:t>
      </w:r>
      <w:r>
        <w:t xml:space="preserve">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51FB0" w:rsidRDefault="00C51FB0" w:rsidP="00C51FB0">
      <w:pPr>
        <w:spacing w:after="0"/>
      </w:pPr>
    </w:p>
    <w:p w:rsidR="00C51FB0" w:rsidRDefault="00C51FB0" w:rsidP="00C51FB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51FB0" w:rsidRPr="00C2090E" w:rsidTr="00284C6A">
        <w:tc>
          <w:tcPr>
            <w:tcW w:w="2868" w:type="dxa"/>
            <w:gridSpan w:val="3"/>
            <w:shd w:val="clear" w:color="auto" w:fill="B8CCE4" w:themeFill="accent1" w:themeFillTint="66"/>
          </w:tcPr>
          <w:p w:rsidR="00C51FB0" w:rsidRPr="00C2090E" w:rsidRDefault="00C51FB0"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51FB0" w:rsidRPr="00C2090E" w:rsidRDefault="00C51FB0"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w:t>
            </w:r>
            <w:r>
              <w:rPr>
                <w:sz w:val="20"/>
                <w:szCs w:val="20"/>
              </w:rPr>
              <w:t>3</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w:t>
            </w:r>
            <w:r>
              <w:rPr>
                <w:sz w:val="20"/>
                <w:szCs w:val="20"/>
              </w:rPr>
              <w:t>U</w:t>
            </w:r>
            <w:r w:rsidRPr="00C2090E">
              <w:rPr>
                <w:sz w:val="20"/>
                <w:szCs w:val="20"/>
              </w:rPr>
              <w:t xml:space="preserve"> Rt,d1</w:t>
            </w:r>
            <w:r>
              <w:rPr>
                <w:sz w:val="20"/>
                <w:szCs w:val="20"/>
              </w:rPr>
              <w:t>5</w:t>
            </w:r>
            <w:r w:rsidRPr="00C2090E">
              <w:rPr>
                <w:sz w:val="20"/>
                <w:szCs w:val="20"/>
              </w:rPr>
              <w:t>(Rn)</w:t>
            </w:r>
          </w:p>
        </w:tc>
      </w:tr>
      <w:tr w:rsidR="00C51FB0" w:rsidRPr="00C2090E" w:rsidTr="00284C6A">
        <w:tc>
          <w:tcPr>
            <w:tcW w:w="1481" w:type="dxa"/>
            <w:shd w:val="clear" w:color="auto" w:fill="B8CCE4" w:themeFill="accent1" w:themeFillTint="66"/>
          </w:tcPr>
          <w:p w:rsidR="00C51FB0" w:rsidRPr="00C2090E" w:rsidRDefault="00C51FB0" w:rsidP="00284C6A">
            <w:pPr>
              <w:jc w:val="center"/>
              <w:rPr>
                <w:sz w:val="20"/>
                <w:szCs w:val="20"/>
              </w:rPr>
            </w:pPr>
            <w:r>
              <w:rPr>
                <w:sz w:val="20"/>
                <w:szCs w:val="20"/>
              </w:rPr>
              <w:t>Offset</w:t>
            </w:r>
            <w:r>
              <w:rPr>
                <w:sz w:val="20"/>
                <w:szCs w:val="20"/>
                <w:vertAlign w:val="subscript"/>
              </w:rPr>
              <w:t>8</w:t>
            </w:r>
          </w:p>
        </w:tc>
        <w:tc>
          <w:tcPr>
            <w:tcW w:w="459" w:type="dxa"/>
          </w:tcPr>
          <w:p w:rsidR="00C51FB0" w:rsidRPr="00C2090E" w:rsidRDefault="00C51FB0"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51FB0" w:rsidRPr="00C2090E" w:rsidRDefault="00C51FB0"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51FB0" w:rsidRPr="00C2090E" w:rsidRDefault="00C51FB0"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w:t>
            </w:r>
            <w:r>
              <w:rPr>
                <w:sz w:val="20"/>
                <w:szCs w:val="20"/>
              </w:rPr>
              <w:t>B</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w:t>
            </w:r>
            <w:r>
              <w:rPr>
                <w:sz w:val="20"/>
                <w:szCs w:val="20"/>
              </w:rPr>
              <w: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51FB0" w:rsidRPr="007976FB" w:rsidRDefault="00C51FB0" w:rsidP="00C51FB0"/>
    <w:p w:rsidR="00C51FB0" w:rsidRDefault="00C51FB0" w:rsidP="00C51FB0">
      <w:r w:rsidRPr="007976FB">
        <w:rPr>
          <w:rStyle w:val="Heading3Char"/>
        </w:rPr>
        <w:t>Operation</w:t>
      </w:r>
      <w:r>
        <w:t>:</w:t>
      </w:r>
    </w:p>
    <w:p w:rsidR="00C51FB0" w:rsidRDefault="00C51FB0" w:rsidP="00C51FB0">
      <w:pPr>
        <w:pStyle w:val="Heading4"/>
      </w:pPr>
      <w:r>
        <w:t>Register Indirect with Displacement Form</w:t>
      </w:r>
    </w:p>
    <w:p w:rsidR="00C51FB0" w:rsidRDefault="00C51FB0" w:rsidP="00C51FB0">
      <w:proofErr w:type="spellStart"/>
      <w:r>
        <w:t>Rt</w:t>
      </w:r>
      <w:proofErr w:type="spellEnd"/>
      <w:r>
        <w:t xml:space="preserve"> = zero </w:t>
      </w:r>
      <w:proofErr w:type="gramStart"/>
      <w:r>
        <w:t>extend(</w:t>
      </w:r>
      <w:proofErr w:type="gramEnd"/>
      <w:r>
        <w:t>memory[displacement + Ra])</w:t>
      </w:r>
    </w:p>
    <w:p w:rsidR="00C51FB0" w:rsidRDefault="00C51FB0" w:rsidP="00C51FB0">
      <w:pPr>
        <w:pStyle w:val="Heading4"/>
      </w:pPr>
      <w:r>
        <w:t>Register-Register Form</w:t>
      </w:r>
    </w:p>
    <w:p w:rsidR="00C51FB0" w:rsidRDefault="00C51FB0" w:rsidP="00C51FB0">
      <w:proofErr w:type="spellStart"/>
      <w:r>
        <w:t>Rt</w:t>
      </w:r>
      <w:proofErr w:type="spellEnd"/>
      <w:r>
        <w:t xml:space="preserve"> = zero </w:t>
      </w:r>
      <w:proofErr w:type="gramStart"/>
      <w:r>
        <w:t>extend(</w:t>
      </w:r>
      <w:proofErr w:type="gramEnd"/>
      <w:r>
        <w:t xml:space="preserve">memory[offset + Ra + </w:t>
      </w:r>
      <w:proofErr w:type="spellStart"/>
      <w:r>
        <w:t>Rb</w:t>
      </w:r>
      <w:proofErr w:type="spellEnd"/>
      <w:r>
        <w:t xml:space="preserve"> * scale])</w:t>
      </w:r>
    </w:p>
    <w:p w:rsidR="00C51FB0" w:rsidRDefault="00C51FB0" w:rsidP="00C51FB0">
      <w:r w:rsidRPr="007976FB">
        <w:rPr>
          <w:rStyle w:val="Heading4Char"/>
        </w:rPr>
        <w:t>Notes</w:t>
      </w:r>
      <w:r>
        <w:t>:</w:t>
      </w:r>
    </w:p>
    <w:p w:rsidR="00774864" w:rsidRDefault="00774864" w:rsidP="00C51FB0">
      <w:r>
        <w:t>A sixteen bit value is loaded from memory, zero extended and placed in the target register.</w:t>
      </w:r>
    </w:p>
    <w:p w:rsidR="00C51FB0" w:rsidRDefault="00C51FB0" w:rsidP="00C51FB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51FB0" w:rsidTr="00284C6A">
        <w:tc>
          <w:tcPr>
            <w:tcW w:w="1134" w:type="dxa"/>
          </w:tcPr>
          <w:p w:rsidR="00C51FB0" w:rsidRDefault="00C51FB0" w:rsidP="00284C6A">
            <w:pPr>
              <w:jc w:val="center"/>
            </w:pPr>
            <w:r>
              <w:t>Sc</w:t>
            </w:r>
            <w:r w:rsidRPr="002B2179">
              <w:rPr>
                <w:vertAlign w:val="subscript"/>
              </w:rPr>
              <w:t>2</w:t>
            </w:r>
            <w:r>
              <w:t xml:space="preserve"> Code</w:t>
            </w:r>
          </w:p>
        </w:tc>
        <w:tc>
          <w:tcPr>
            <w:tcW w:w="1560" w:type="dxa"/>
          </w:tcPr>
          <w:p w:rsidR="00C51FB0" w:rsidRDefault="00C51FB0" w:rsidP="00284C6A">
            <w:pPr>
              <w:jc w:val="center"/>
            </w:pPr>
            <w:r>
              <w:t>Multiply By</w:t>
            </w:r>
          </w:p>
        </w:tc>
      </w:tr>
      <w:tr w:rsidR="00C51FB0" w:rsidTr="00284C6A">
        <w:tc>
          <w:tcPr>
            <w:tcW w:w="1134" w:type="dxa"/>
          </w:tcPr>
          <w:p w:rsidR="00C51FB0" w:rsidRDefault="00C51FB0" w:rsidP="00284C6A">
            <w:pPr>
              <w:jc w:val="center"/>
            </w:pPr>
            <w:r>
              <w:t>0</w:t>
            </w:r>
          </w:p>
        </w:tc>
        <w:tc>
          <w:tcPr>
            <w:tcW w:w="1560" w:type="dxa"/>
          </w:tcPr>
          <w:p w:rsidR="00C51FB0" w:rsidRDefault="00C51FB0" w:rsidP="00284C6A">
            <w:pPr>
              <w:jc w:val="center"/>
            </w:pPr>
            <w:r>
              <w:t>1</w:t>
            </w:r>
          </w:p>
        </w:tc>
      </w:tr>
      <w:tr w:rsidR="00C51FB0" w:rsidTr="00284C6A">
        <w:tc>
          <w:tcPr>
            <w:tcW w:w="1134" w:type="dxa"/>
          </w:tcPr>
          <w:p w:rsidR="00C51FB0" w:rsidRDefault="00C51FB0" w:rsidP="00284C6A">
            <w:pPr>
              <w:jc w:val="center"/>
            </w:pPr>
            <w:r>
              <w:t>1</w:t>
            </w:r>
          </w:p>
        </w:tc>
        <w:tc>
          <w:tcPr>
            <w:tcW w:w="1560" w:type="dxa"/>
          </w:tcPr>
          <w:p w:rsidR="00C51FB0" w:rsidRDefault="00C51FB0" w:rsidP="00284C6A">
            <w:pPr>
              <w:jc w:val="center"/>
            </w:pPr>
            <w:r>
              <w:t>2</w:t>
            </w:r>
          </w:p>
        </w:tc>
      </w:tr>
      <w:tr w:rsidR="00C51FB0" w:rsidTr="00284C6A">
        <w:tc>
          <w:tcPr>
            <w:tcW w:w="1134" w:type="dxa"/>
          </w:tcPr>
          <w:p w:rsidR="00C51FB0" w:rsidRDefault="00C51FB0" w:rsidP="00284C6A">
            <w:pPr>
              <w:jc w:val="center"/>
            </w:pPr>
            <w:r>
              <w:t>2</w:t>
            </w:r>
          </w:p>
        </w:tc>
        <w:tc>
          <w:tcPr>
            <w:tcW w:w="1560" w:type="dxa"/>
          </w:tcPr>
          <w:p w:rsidR="00C51FB0" w:rsidRDefault="00C51FB0" w:rsidP="00284C6A">
            <w:pPr>
              <w:jc w:val="center"/>
            </w:pPr>
            <w:r>
              <w:t>4</w:t>
            </w:r>
          </w:p>
        </w:tc>
      </w:tr>
      <w:tr w:rsidR="00C51FB0" w:rsidTr="00284C6A">
        <w:tc>
          <w:tcPr>
            <w:tcW w:w="1134" w:type="dxa"/>
          </w:tcPr>
          <w:p w:rsidR="00C51FB0" w:rsidRDefault="00C51FB0" w:rsidP="00284C6A">
            <w:pPr>
              <w:jc w:val="center"/>
            </w:pPr>
            <w:r>
              <w:t>3</w:t>
            </w:r>
          </w:p>
        </w:tc>
        <w:tc>
          <w:tcPr>
            <w:tcW w:w="1560" w:type="dxa"/>
          </w:tcPr>
          <w:p w:rsidR="00C51FB0" w:rsidRDefault="00C51FB0" w:rsidP="00284C6A">
            <w:pPr>
              <w:jc w:val="center"/>
            </w:pPr>
            <w:r>
              <w:t>8</w:t>
            </w:r>
          </w:p>
        </w:tc>
      </w:tr>
    </w:tbl>
    <w:p w:rsidR="00426594" w:rsidRDefault="00426594">
      <w:pPr>
        <w:rPr>
          <w:rFonts w:asciiTheme="majorHAnsi" w:eastAsiaTheme="majorEastAsia" w:hAnsiTheme="majorHAnsi" w:cstheme="majorBidi"/>
          <w:b/>
          <w:bCs/>
          <w:color w:val="4F81BD" w:themeColor="accent1"/>
          <w:sz w:val="26"/>
          <w:szCs w:val="26"/>
        </w:rPr>
      </w:pPr>
      <w:r>
        <w:br w:type="page"/>
      </w:r>
    </w:p>
    <w:p w:rsidR="00426594" w:rsidRDefault="00426594" w:rsidP="00426594">
      <w:pPr>
        <w:pStyle w:val="Heading2"/>
        <w:spacing w:before="0" w:line="360" w:lineRule="auto"/>
      </w:pPr>
      <w:r>
        <w:lastRenderedPageBreak/>
        <w:t>LEA – Load Effective Address</w:t>
      </w:r>
      <w:bookmarkEnd w:id="57"/>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26594" w:rsidRDefault="00426594" w:rsidP="00426594">
      <w:pPr>
        <w:spacing w:after="0"/>
      </w:pPr>
    </w:p>
    <w:p w:rsidR="00426594" w:rsidRDefault="00426594" w:rsidP="00426594">
      <w:bookmarkStart w:id="58" w:name="_Toc406345413"/>
      <w:r w:rsidRPr="007976FB">
        <w:rPr>
          <w:rStyle w:val="Heading3Char"/>
        </w:rPr>
        <w:t>Instruction Formats</w:t>
      </w:r>
      <w:bookmarkEnd w:id="58"/>
      <w:r>
        <w:t>:</w:t>
      </w:r>
    </w:p>
    <w:tbl>
      <w:tblPr>
        <w:tblStyle w:val="TableGrid"/>
        <w:tblpPr w:leftFromText="180" w:rightFromText="180" w:vertAnchor="text" w:horzAnchor="page" w:tblpX="1974" w:tblpY="224"/>
        <w:tblW w:w="6204" w:type="dxa"/>
        <w:tblLayout w:type="fixed"/>
        <w:tblLook w:val="04A0" w:firstRow="1" w:lastRow="0" w:firstColumn="1" w:lastColumn="0" w:noHBand="0" w:noVBand="1"/>
      </w:tblPr>
      <w:tblGrid>
        <w:gridCol w:w="2376"/>
        <w:gridCol w:w="993"/>
        <w:gridCol w:w="850"/>
        <w:gridCol w:w="851"/>
        <w:gridCol w:w="1134"/>
      </w:tblGrid>
      <w:tr w:rsidR="00426594" w:rsidTr="00426594">
        <w:tc>
          <w:tcPr>
            <w:tcW w:w="2376" w:type="dxa"/>
            <w:shd w:val="clear" w:color="auto" w:fill="B8CCE4" w:themeFill="accent1" w:themeFillTint="66"/>
          </w:tcPr>
          <w:p w:rsidR="00426594" w:rsidRDefault="00426594" w:rsidP="00426594">
            <w:pPr>
              <w:jc w:val="center"/>
            </w:pPr>
            <w:r>
              <w:t>Disp</w:t>
            </w:r>
            <w:r>
              <w:rPr>
                <w:vertAlign w:val="subscript"/>
              </w:rPr>
              <w:t>15</w:t>
            </w:r>
          </w:p>
        </w:tc>
        <w:tc>
          <w:tcPr>
            <w:tcW w:w="993" w:type="dxa"/>
            <w:shd w:val="clear" w:color="auto" w:fill="FABF8F" w:themeFill="accent6" w:themeFillTint="99"/>
          </w:tcPr>
          <w:p w:rsidR="00426594" w:rsidRDefault="00426594" w:rsidP="00426594">
            <w:pPr>
              <w:jc w:val="center"/>
            </w:pPr>
            <w:r>
              <w:t>Rt</w:t>
            </w:r>
            <w:r>
              <w:rPr>
                <w:vertAlign w:val="subscript"/>
              </w:rPr>
              <w:t>5</w:t>
            </w:r>
          </w:p>
        </w:tc>
        <w:tc>
          <w:tcPr>
            <w:tcW w:w="850" w:type="dxa"/>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47</w:t>
            </w:r>
            <w:r>
              <w:rPr>
                <w:vertAlign w:val="subscript"/>
              </w:rPr>
              <w:t>7</w:t>
            </w:r>
          </w:p>
        </w:tc>
        <w:tc>
          <w:tcPr>
            <w:tcW w:w="1134" w:type="dxa"/>
            <w:tcBorders>
              <w:left w:val="single" w:sz="12" w:space="0" w:color="auto"/>
            </w:tcBorders>
            <w:shd w:val="clear" w:color="auto" w:fill="E5B8B7" w:themeFill="accent2" w:themeFillTint="66"/>
          </w:tcPr>
          <w:p w:rsidR="00426594" w:rsidRDefault="00426594" w:rsidP="00426594">
            <w:r>
              <w:t>LEA</w:t>
            </w:r>
          </w:p>
        </w:tc>
      </w:tr>
    </w:tbl>
    <w:p w:rsidR="00426594" w:rsidRDefault="00426594" w:rsidP="00426594"/>
    <w:tbl>
      <w:tblPr>
        <w:tblStyle w:val="TableGrid"/>
        <w:tblpPr w:leftFromText="180" w:rightFromText="180" w:vertAnchor="text" w:horzAnchor="page" w:tblpX="1967" w:tblpY="1"/>
        <w:tblW w:w="6204" w:type="dxa"/>
        <w:tblLayout w:type="fixed"/>
        <w:tblLook w:val="04A0" w:firstRow="1" w:lastRow="0" w:firstColumn="1" w:lastColumn="0" w:noHBand="0" w:noVBand="1"/>
      </w:tblPr>
      <w:tblGrid>
        <w:gridCol w:w="883"/>
        <w:gridCol w:w="643"/>
        <w:gridCol w:w="850"/>
        <w:gridCol w:w="993"/>
        <w:gridCol w:w="850"/>
        <w:gridCol w:w="851"/>
        <w:gridCol w:w="1134"/>
      </w:tblGrid>
      <w:tr w:rsidR="00426594" w:rsidTr="00426594">
        <w:tc>
          <w:tcPr>
            <w:tcW w:w="883"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643"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0"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993"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850"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4F</w:t>
            </w:r>
            <w:r>
              <w:rPr>
                <w:vertAlign w:val="subscript"/>
              </w:rPr>
              <w:t>7</w:t>
            </w:r>
          </w:p>
        </w:tc>
        <w:tc>
          <w:tcPr>
            <w:tcW w:w="1134" w:type="dxa"/>
            <w:tcBorders>
              <w:left w:val="single" w:sz="12" w:space="0" w:color="auto"/>
              <w:bottom w:val="single" w:sz="4" w:space="0" w:color="auto"/>
            </w:tcBorders>
            <w:shd w:val="clear" w:color="auto" w:fill="E5B8B7" w:themeFill="accent2" w:themeFillTint="66"/>
          </w:tcPr>
          <w:p w:rsidR="00426594" w:rsidRDefault="00426594" w:rsidP="00426594">
            <w:r>
              <w:t>LEAX</w:t>
            </w:r>
          </w:p>
        </w:tc>
      </w:tr>
    </w:tbl>
    <w:p w:rsidR="00426594" w:rsidRPr="007976FB" w:rsidRDefault="00426594" w:rsidP="00426594"/>
    <w:p w:rsidR="00426594" w:rsidRDefault="00426594" w:rsidP="00426594">
      <w:bookmarkStart w:id="59" w:name="_Toc406345414"/>
      <w:r w:rsidRPr="007976FB">
        <w:rPr>
          <w:rStyle w:val="Heading3Char"/>
        </w:rPr>
        <w:t>Operation</w:t>
      </w:r>
      <w:bookmarkEnd w:id="59"/>
      <w:r>
        <w:t>:</w:t>
      </w:r>
    </w:p>
    <w:p w:rsidR="00426594" w:rsidRDefault="00426594" w:rsidP="00426594">
      <w:pPr>
        <w:pStyle w:val="Heading4"/>
      </w:pPr>
      <w:r>
        <w:t>Indexed Form</w:t>
      </w:r>
    </w:p>
    <w:p w:rsidR="00426594" w:rsidRDefault="00426594" w:rsidP="00426594">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7976FB">
        <w:rPr>
          <w:rStyle w:val="Heading4Char"/>
        </w:rPr>
        <w:t>Notes</w:t>
      </w:r>
      <w:r>
        <w:t>:</w:t>
      </w:r>
    </w:p>
    <w:p w:rsidR="00426594" w:rsidRDefault="00426594" w:rsidP="00426594">
      <w:r>
        <w:t>This instruction loads the target register with the address of the memory determined by the indexing operation.</w:t>
      </w:r>
    </w:p>
    <w:p w:rsidR="00426594" w:rsidRDefault="00426594" w:rsidP="00426594">
      <w:pPr>
        <w:rPr>
          <w:rFonts w:asciiTheme="majorHAnsi" w:eastAsiaTheme="majorEastAsia" w:hAnsiTheme="majorHAnsi" w:cstheme="majorBidi"/>
          <w:b/>
          <w:bCs/>
          <w:color w:val="365F91" w:themeColor="accent1" w:themeShade="BF"/>
          <w:sz w:val="28"/>
          <w:szCs w:val="28"/>
        </w:rPr>
      </w:pPr>
      <w:r>
        <w:t xml:space="preserve">The displacement constant may be extended up to 64 bits with immediate prefix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284C6A">
        <w:tc>
          <w:tcPr>
            <w:tcW w:w="1134" w:type="dxa"/>
          </w:tcPr>
          <w:p w:rsidR="00426594" w:rsidRDefault="00426594" w:rsidP="00284C6A">
            <w:pPr>
              <w:jc w:val="center"/>
            </w:pPr>
            <w:r>
              <w:t>Sc</w:t>
            </w:r>
            <w:r w:rsidRPr="002B2179">
              <w:rPr>
                <w:vertAlign w:val="subscript"/>
              </w:rPr>
              <w:t>2</w:t>
            </w:r>
            <w:r>
              <w:t xml:space="preserve"> Code</w:t>
            </w:r>
          </w:p>
        </w:tc>
        <w:tc>
          <w:tcPr>
            <w:tcW w:w="1560" w:type="dxa"/>
          </w:tcPr>
          <w:p w:rsidR="00426594" w:rsidRDefault="00426594" w:rsidP="00284C6A">
            <w:pPr>
              <w:jc w:val="center"/>
            </w:pPr>
            <w:r>
              <w:t>Multiply By</w:t>
            </w:r>
          </w:p>
        </w:tc>
      </w:tr>
      <w:tr w:rsidR="00426594" w:rsidTr="00284C6A">
        <w:tc>
          <w:tcPr>
            <w:tcW w:w="1134" w:type="dxa"/>
          </w:tcPr>
          <w:p w:rsidR="00426594" w:rsidRDefault="00426594" w:rsidP="00284C6A">
            <w:pPr>
              <w:jc w:val="center"/>
            </w:pPr>
            <w:r>
              <w:t>0</w:t>
            </w:r>
          </w:p>
        </w:tc>
        <w:tc>
          <w:tcPr>
            <w:tcW w:w="1560" w:type="dxa"/>
          </w:tcPr>
          <w:p w:rsidR="00426594" w:rsidRDefault="00426594" w:rsidP="00284C6A">
            <w:pPr>
              <w:jc w:val="center"/>
            </w:pPr>
            <w:r>
              <w:t>1</w:t>
            </w:r>
          </w:p>
        </w:tc>
      </w:tr>
      <w:tr w:rsidR="00426594" w:rsidTr="00284C6A">
        <w:tc>
          <w:tcPr>
            <w:tcW w:w="1134" w:type="dxa"/>
          </w:tcPr>
          <w:p w:rsidR="00426594" w:rsidRDefault="00426594" w:rsidP="00284C6A">
            <w:pPr>
              <w:jc w:val="center"/>
            </w:pPr>
            <w:r>
              <w:t>1</w:t>
            </w:r>
          </w:p>
        </w:tc>
        <w:tc>
          <w:tcPr>
            <w:tcW w:w="1560" w:type="dxa"/>
          </w:tcPr>
          <w:p w:rsidR="00426594" w:rsidRDefault="00426594" w:rsidP="00284C6A">
            <w:pPr>
              <w:jc w:val="center"/>
            </w:pPr>
            <w:r>
              <w:t>2</w:t>
            </w:r>
          </w:p>
        </w:tc>
      </w:tr>
      <w:tr w:rsidR="00426594" w:rsidTr="00284C6A">
        <w:tc>
          <w:tcPr>
            <w:tcW w:w="1134" w:type="dxa"/>
          </w:tcPr>
          <w:p w:rsidR="00426594" w:rsidRDefault="00426594" w:rsidP="00284C6A">
            <w:pPr>
              <w:jc w:val="center"/>
            </w:pPr>
            <w:r>
              <w:t>2</w:t>
            </w:r>
          </w:p>
        </w:tc>
        <w:tc>
          <w:tcPr>
            <w:tcW w:w="1560" w:type="dxa"/>
          </w:tcPr>
          <w:p w:rsidR="00426594" w:rsidRDefault="00426594" w:rsidP="00284C6A">
            <w:pPr>
              <w:jc w:val="center"/>
            </w:pPr>
            <w:r>
              <w:t>4</w:t>
            </w:r>
          </w:p>
        </w:tc>
      </w:tr>
      <w:tr w:rsidR="00426594" w:rsidTr="00284C6A">
        <w:tc>
          <w:tcPr>
            <w:tcW w:w="1134" w:type="dxa"/>
          </w:tcPr>
          <w:p w:rsidR="00426594" w:rsidRDefault="00426594" w:rsidP="00284C6A">
            <w:pPr>
              <w:jc w:val="center"/>
            </w:pPr>
            <w:r>
              <w:t>3</w:t>
            </w:r>
          </w:p>
        </w:tc>
        <w:tc>
          <w:tcPr>
            <w:tcW w:w="1560" w:type="dxa"/>
          </w:tcPr>
          <w:p w:rsidR="00426594" w:rsidRDefault="00426594" w:rsidP="00284C6A">
            <w:pPr>
              <w:jc w:val="center"/>
            </w:pPr>
            <w:r>
              <w:t>8</w:t>
            </w:r>
          </w:p>
        </w:tc>
      </w:tr>
    </w:tbl>
    <w:p w:rsidR="006B5D3A" w:rsidRDefault="006B5D3A">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t>
      </w:r>
      <w:r>
        <w:t>W</w:t>
      </w:r>
      <w:r>
        <w:t xml:space="preserve"> – Load </w:t>
      </w:r>
      <w:r>
        <w:t>Word</w:t>
      </w:r>
    </w:p>
    <w:p w:rsidR="006B5D3A" w:rsidRDefault="006B5D3A" w:rsidP="006B5D3A">
      <w:pPr>
        <w:spacing w:after="0"/>
      </w:pPr>
      <w:r>
        <w:t>L</w:t>
      </w:r>
      <w:r>
        <w:t>W</w:t>
      </w:r>
      <w:r>
        <w:t xml:space="preserve"> </w:t>
      </w:r>
      <w:proofErr w:type="spellStart"/>
      <w:r>
        <w:t>Rt</w:t>
      </w:r>
      <w:proofErr w:type="spellEnd"/>
      <w:r>
        <w:t xml:space="preserve">, </w:t>
      </w:r>
      <w:proofErr w:type="gramStart"/>
      <w:r>
        <w:t>d(</w:t>
      </w:r>
      <w:proofErr w:type="gramEnd"/>
      <w:r>
        <w:t>Rn)</w:t>
      </w:r>
    </w:p>
    <w:p w:rsidR="006B5D3A" w:rsidRDefault="006B5D3A" w:rsidP="006B5D3A">
      <w:pPr>
        <w:spacing w:after="0"/>
      </w:pPr>
      <w:r>
        <w:t>L</w:t>
      </w:r>
      <w:r>
        <w:t>W</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6B5D3A" w:rsidRPr="00C2090E" w:rsidTr="00284C6A">
        <w:tc>
          <w:tcPr>
            <w:tcW w:w="2868" w:type="dxa"/>
            <w:gridSpan w:val="3"/>
            <w:shd w:val="clear" w:color="auto" w:fill="B8CCE4" w:themeFill="accent1" w:themeFillTint="66"/>
          </w:tcPr>
          <w:p w:rsidR="006B5D3A" w:rsidRPr="00C2090E" w:rsidRDefault="006B5D3A"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w:t>
            </w:r>
            <w:r>
              <w:rPr>
                <w:sz w:val="20"/>
                <w:szCs w:val="20"/>
              </w:rPr>
              <w:t>6</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Rt,d1</w:t>
            </w:r>
            <w:r>
              <w:rPr>
                <w:sz w:val="20"/>
                <w:szCs w:val="20"/>
              </w:rPr>
              <w:t>5</w:t>
            </w:r>
            <w:r w:rsidRPr="00C2090E">
              <w:rPr>
                <w:sz w:val="20"/>
                <w:szCs w:val="20"/>
              </w:rPr>
              <w:t>(Rn)</w:t>
            </w:r>
          </w:p>
        </w:tc>
      </w:tr>
      <w:tr w:rsidR="006B5D3A" w:rsidRPr="00C2090E" w:rsidTr="00284C6A">
        <w:tc>
          <w:tcPr>
            <w:tcW w:w="1481" w:type="dxa"/>
            <w:shd w:val="clear" w:color="auto" w:fill="B8CCE4" w:themeFill="accent1" w:themeFillTint="66"/>
          </w:tcPr>
          <w:p w:rsidR="006B5D3A" w:rsidRPr="00C2090E" w:rsidRDefault="006B5D3A" w:rsidP="00284C6A">
            <w:pPr>
              <w:jc w:val="center"/>
              <w:rPr>
                <w:sz w:val="20"/>
                <w:szCs w:val="20"/>
              </w:rPr>
            </w:pPr>
            <w:r>
              <w:rPr>
                <w:sz w:val="20"/>
                <w:szCs w:val="20"/>
              </w:rPr>
              <w:t>Offset</w:t>
            </w:r>
            <w:r>
              <w:rPr>
                <w:sz w:val="20"/>
                <w:szCs w:val="20"/>
                <w:vertAlign w:val="subscript"/>
              </w:rPr>
              <w:t>8</w:t>
            </w:r>
          </w:p>
        </w:tc>
        <w:tc>
          <w:tcPr>
            <w:tcW w:w="459" w:type="dxa"/>
          </w:tcPr>
          <w:p w:rsidR="006B5D3A" w:rsidRPr="00C2090E" w:rsidRDefault="006B5D3A"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B5D3A" w:rsidRPr="00C2090E" w:rsidRDefault="006B5D3A"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w:t>
            </w:r>
            <w:r>
              <w:rPr>
                <w:sz w:val="20"/>
                <w:szCs w:val="20"/>
              </w:rPr>
              <w:t>E</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proofErr w:type="spellStart"/>
      <w:r>
        <w:t>Rt</w:t>
      </w:r>
      <w:proofErr w:type="spellEnd"/>
      <w:r>
        <w:t xml:space="preserve"> = </w:t>
      </w:r>
      <w:proofErr w:type="gramStart"/>
      <w:r>
        <w:t>memory[</w:t>
      </w:r>
      <w:proofErr w:type="gramEnd"/>
      <w:r>
        <w:t>displacement + Ra]</w:t>
      </w:r>
    </w:p>
    <w:p w:rsidR="006B5D3A" w:rsidRDefault="006B5D3A" w:rsidP="006B5D3A">
      <w:pPr>
        <w:pStyle w:val="Heading4"/>
      </w:pPr>
      <w:r>
        <w:t>Register-Register Form</w:t>
      </w:r>
    </w:p>
    <w:p w:rsidR="006B5D3A" w:rsidRDefault="006B5D3A" w:rsidP="006B5D3A">
      <w:proofErr w:type="spellStart"/>
      <w:r>
        <w:t>Rt</w:t>
      </w:r>
      <w:proofErr w:type="spellEnd"/>
      <w:r>
        <w:t xml:space="preserve"> = </w:t>
      </w:r>
      <w:proofErr w:type="gramStart"/>
      <w:r>
        <w:t>m</w:t>
      </w:r>
      <w:r>
        <w:t>emory[</w:t>
      </w:r>
      <w:proofErr w:type="gramEnd"/>
      <w:r>
        <w:t xml:space="preserve">offset + Ra + </w:t>
      </w:r>
      <w:proofErr w:type="spellStart"/>
      <w:r>
        <w:t>Rb</w:t>
      </w:r>
      <w:proofErr w:type="spellEnd"/>
      <w:r>
        <w:t xml:space="preserve"> * scale]</w:t>
      </w:r>
    </w:p>
    <w:p w:rsidR="006B5D3A" w:rsidRDefault="006B5D3A" w:rsidP="006B5D3A">
      <w:r w:rsidRPr="007976FB">
        <w:rPr>
          <w:rStyle w:val="Heading4Char"/>
        </w:rPr>
        <w:t>Notes</w:t>
      </w:r>
      <w:r>
        <w:t>:</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284C6A">
        <w:tc>
          <w:tcPr>
            <w:tcW w:w="1134" w:type="dxa"/>
          </w:tcPr>
          <w:p w:rsidR="006B5D3A" w:rsidRDefault="006B5D3A" w:rsidP="00284C6A">
            <w:pPr>
              <w:jc w:val="center"/>
            </w:pPr>
            <w:r>
              <w:t>Sc</w:t>
            </w:r>
            <w:r w:rsidRPr="002B2179">
              <w:rPr>
                <w:vertAlign w:val="subscript"/>
              </w:rPr>
              <w:t>2</w:t>
            </w:r>
            <w:r>
              <w:t xml:space="preserve"> Code</w:t>
            </w:r>
          </w:p>
        </w:tc>
        <w:tc>
          <w:tcPr>
            <w:tcW w:w="1560" w:type="dxa"/>
          </w:tcPr>
          <w:p w:rsidR="006B5D3A" w:rsidRDefault="006B5D3A" w:rsidP="00284C6A">
            <w:pPr>
              <w:jc w:val="center"/>
            </w:pPr>
            <w:r>
              <w:t>Multiply By</w:t>
            </w:r>
          </w:p>
        </w:tc>
      </w:tr>
      <w:tr w:rsidR="006B5D3A" w:rsidTr="00284C6A">
        <w:tc>
          <w:tcPr>
            <w:tcW w:w="1134" w:type="dxa"/>
          </w:tcPr>
          <w:p w:rsidR="006B5D3A" w:rsidRDefault="006B5D3A" w:rsidP="00284C6A">
            <w:pPr>
              <w:jc w:val="center"/>
            </w:pPr>
            <w:r>
              <w:t>0</w:t>
            </w:r>
          </w:p>
        </w:tc>
        <w:tc>
          <w:tcPr>
            <w:tcW w:w="1560" w:type="dxa"/>
          </w:tcPr>
          <w:p w:rsidR="006B5D3A" w:rsidRDefault="006B5D3A" w:rsidP="00284C6A">
            <w:pPr>
              <w:jc w:val="center"/>
            </w:pPr>
            <w:r>
              <w:t>1</w:t>
            </w:r>
          </w:p>
        </w:tc>
      </w:tr>
      <w:tr w:rsidR="006B5D3A" w:rsidTr="00284C6A">
        <w:tc>
          <w:tcPr>
            <w:tcW w:w="1134" w:type="dxa"/>
          </w:tcPr>
          <w:p w:rsidR="006B5D3A" w:rsidRDefault="006B5D3A" w:rsidP="00284C6A">
            <w:pPr>
              <w:jc w:val="center"/>
            </w:pPr>
            <w:r>
              <w:t>1</w:t>
            </w:r>
          </w:p>
        </w:tc>
        <w:tc>
          <w:tcPr>
            <w:tcW w:w="1560" w:type="dxa"/>
          </w:tcPr>
          <w:p w:rsidR="006B5D3A" w:rsidRDefault="006B5D3A" w:rsidP="00284C6A">
            <w:pPr>
              <w:jc w:val="center"/>
            </w:pPr>
            <w:r>
              <w:t>2</w:t>
            </w:r>
          </w:p>
        </w:tc>
      </w:tr>
      <w:tr w:rsidR="006B5D3A" w:rsidTr="00284C6A">
        <w:tc>
          <w:tcPr>
            <w:tcW w:w="1134" w:type="dxa"/>
          </w:tcPr>
          <w:p w:rsidR="006B5D3A" w:rsidRDefault="006B5D3A" w:rsidP="00284C6A">
            <w:pPr>
              <w:jc w:val="center"/>
            </w:pPr>
            <w:r>
              <w:t>2</w:t>
            </w:r>
          </w:p>
        </w:tc>
        <w:tc>
          <w:tcPr>
            <w:tcW w:w="1560" w:type="dxa"/>
          </w:tcPr>
          <w:p w:rsidR="006B5D3A" w:rsidRDefault="006B5D3A" w:rsidP="00284C6A">
            <w:pPr>
              <w:jc w:val="center"/>
            </w:pPr>
            <w:r>
              <w:t>4</w:t>
            </w:r>
          </w:p>
        </w:tc>
      </w:tr>
      <w:tr w:rsidR="006B5D3A" w:rsidTr="00284C6A">
        <w:tc>
          <w:tcPr>
            <w:tcW w:w="1134" w:type="dxa"/>
          </w:tcPr>
          <w:p w:rsidR="006B5D3A" w:rsidRDefault="006B5D3A" w:rsidP="00284C6A">
            <w:pPr>
              <w:jc w:val="center"/>
            </w:pPr>
            <w:r>
              <w:t>3</w:t>
            </w:r>
          </w:p>
        </w:tc>
        <w:tc>
          <w:tcPr>
            <w:tcW w:w="1560" w:type="dxa"/>
          </w:tcPr>
          <w:p w:rsidR="006B5D3A" w:rsidRDefault="006B5D3A" w:rsidP="00284C6A">
            <w:pPr>
              <w:jc w:val="center"/>
            </w:pPr>
            <w:r>
              <w:t>8</w:t>
            </w:r>
          </w:p>
        </w:tc>
      </w:tr>
    </w:tbl>
    <w:p w:rsidR="006B5D3A" w:rsidRDefault="006B5D3A">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w:t>
      </w:r>
      <w:r>
        <w:t>AR</w:t>
      </w:r>
      <w:r>
        <w:t xml:space="preserve"> – Load Word</w:t>
      </w:r>
      <w:r>
        <w:t xml:space="preserve"> and Reserve</w:t>
      </w:r>
    </w:p>
    <w:p w:rsidR="006B5D3A" w:rsidRDefault="006B5D3A" w:rsidP="006B5D3A">
      <w:pPr>
        <w:spacing w:after="0"/>
      </w:pPr>
      <w:r>
        <w:t>LW</w:t>
      </w:r>
      <w:r>
        <w:t>AR</w:t>
      </w:r>
      <w:r>
        <w:t xml:space="preserve"> </w:t>
      </w:r>
      <w:proofErr w:type="spellStart"/>
      <w:r>
        <w:t>Rt</w:t>
      </w:r>
      <w:proofErr w:type="spellEnd"/>
      <w:r>
        <w:t xml:space="preserve">, </w:t>
      </w:r>
      <w:proofErr w:type="gramStart"/>
      <w:r>
        <w:t>d(</w:t>
      </w:r>
      <w:proofErr w:type="gramEnd"/>
      <w:r>
        <w:t>Rn)</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6B5D3A" w:rsidRPr="00C2090E" w:rsidTr="00284C6A">
        <w:tc>
          <w:tcPr>
            <w:tcW w:w="2868" w:type="dxa"/>
            <w:shd w:val="clear" w:color="auto" w:fill="B8CCE4" w:themeFill="accent1" w:themeFillTint="66"/>
          </w:tcPr>
          <w:p w:rsidR="006B5D3A" w:rsidRPr="00C2090E" w:rsidRDefault="006B5D3A"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284C6A">
            <w:pPr>
              <w:jc w:val="center"/>
              <w:rPr>
                <w:sz w:val="20"/>
                <w:szCs w:val="20"/>
              </w:rPr>
            </w:pPr>
            <w:r>
              <w:rPr>
                <w:sz w:val="20"/>
                <w:szCs w:val="20"/>
              </w:rPr>
              <w:t>5C</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284C6A">
            <w:pPr>
              <w:rPr>
                <w:sz w:val="20"/>
                <w:szCs w:val="20"/>
              </w:rPr>
            </w:pPr>
            <w:r w:rsidRPr="00C2090E">
              <w:rPr>
                <w:sz w:val="20"/>
                <w:szCs w:val="20"/>
              </w:rPr>
              <w:t>L</w:t>
            </w:r>
            <w:r>
              <w:rPr>
                <w:sz w:val="20"/>
                <w:szCs w:val="20"/>
              </w:rPr>
              <w:t>W</w:t>
            </w:r>
            <w:r>
              <w:rPr>
                <w:sz w:val="20"/>
                <w:szCs w:val="20"/>
              </w:rPr>
              <w:t>AR</w:t>
            </w:r>
            <w:r w:rsidRPr="00C2090E">
              <w:rPr>
                <w:sz w:val="20"/>
                <w:szCs w:val="20"/>
              </w:rPr>
              <w:t xml:space="preserve"> Rt,d1</w:t>
            </w:r>
            <w:r>
              <w:rPr>
                <w:sz w:val="20"/>
                <w:szCs w:val="20"/>
              </w:rPr>
              <w:t>5</w:t>
            </w:r>
            <w:r w:rsidRPr="00C2090E">
              <w:rPr>
                <w:sz w:val="20"/>
                <w:szCs w:val="20"/>
              </w:rPr>
              <w:t>(Rn)</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proofErr w:type="spellStart"/>
      <w:r>
        <w:t>Rt</w:t>
      </w:r>
      <w:proofErr w:type="spellEnd"/>
      <w:r>
        <w:t xml:space="preserve"> = </w:t>
      </w:r>
      <w:proofErr w:type="gramStart"/>
      <w:r>
        <w:t>memory[</w:t>
      </w:r>
      <w:proofErr w:type="gramEnd"/>
      <w:r>
        <w:t>displacement + Ra]</w:t>
      </w:r>
    </w:p>
    <w:p w:rsidR="006B5D3A" w:rsidRDefault="006B5D3A" w:rsidP="006B5D3A">
      <w:r w:rsidRPr="007976FB">
        <w:rPr>
          <w:rStyle w:val="Heading4Char"/>
        </w:rPr>
        <w:t>Notes</w:t>
      </w:r>
      <w:r>
        <w:t>:</w:t>
      </w:r>
    </w:p>
    <w:p w:rsidR="006B5D3A" w:rsidRDefault="006B5D3A" w:rsidP="006B5D3A">
      <w:r>
        <w:t xml:space="preserve">This instruction performs the same operation as a load word (LW) instruction except that it sets the </w:t>
      </w:r>
      <w:proofErr w:type="spellStart"/>
      <w:r>
        <w:t>sr_o</w:t>
      </w:r>
      <w:proofErr w:type="spellEnd"/>
      <w:r>
        <w:t xml:space="preserve"> output signal during the load. The </w:t>
      </w:r>
      <w:proofErr w:type="spellStart"/>
      <w:r>
        <w:t>sr_o</w:t>
      </w:r>
      <w:proofErr w:type="spellEnd"/>
      <w:r>
        <w:t xml:space="preserve"> output signal can be used to set a memory reservation.</w:t>
      </w:r>
      <w:r w:rsidR="004454ED">
        <w:t xml:space="preserve"> LWAR is useful for implementing semaphores.</w:t>
      </w:r>
    </w:p>
    <w:p w:rsidR="006B5D3A" w:rsidRDefault="006B5D3A" w:rsidP="006B5D3A">
      <w:r>
        <w:t>There is no indexed form of this instruction.</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284C6A">
        <w:tc>
          <w:tcPr>
            <w:tcW w:w="1134" w:type="dxa"/>
          </w:tcPr>
          <w:p w:rsidR="006B5D3A" w:rsidRDefault="006B5D3A" w:rsidP="00284C6A">
            <w:pPr>
              <w:jc w:val="center"/>
            </w:pPr>
            <w:r>
              <w:t>Sc</w:t>
            </w:r>
            <w:r w:rsidRPr="002B2179">
              <w:rPr>
                <w:vertAlign w:val="subscript"/>
              </w:rPr>
              <w:t>2</w:t>
            </w:r>
            <w:r>
              <w:t xml:space="preserve"> Code</w:t>
            </w:r>
          </w:p>
        </w:tc>
        <w:tc>
          <w:tcPr>
            <w:tcW w:w="1560" w:type="dxa"/>
          </w:tcPr>
          <w:p w:rsidR="006B5D3A" w:rsidRDefault="006B5D3A" w:rsidP="00284C6A">
            <w:pPr>
              <w:jc w:val="center"/>
            </w:pPr>
            <w:r>
              <w:t>Multiply By</w:t>
            </w:r>
          </w:p>
        </w:tc>
      </w:tr>
      <w:tr w:rsidR="006B5D3A" w:rsidTr="00284C6A">
        <w:tc>
          <w:tcPr>
            <w:tcW w:w="1134" w:type="dxa"/>
          </w:tcPr>
          <w:p w:rsidR="006B5D3A" w:rsidRDefault="006B5D3A" w:rsidP="00284C6A">
            <w:pPr>
              <w:jc w:val="center"/>
            </w:pPr>
            <w:r>
              <w:t>0</w:t>
            </w:r>
          </w:p>
        </w:tc>
        <w:tc>
          <w:tcPr>
            <w:tcW w:w="1560" w:type="dxa"/>
          </w:tcPr>
          <w:p w:rsidR="006B5D3A" w:rsidRDefault="006B5D3A" w:rsidP="00284C6A">
            <w:pPr>
              <w:jc w:val="center"/>
            </w:pPr>
            <w:r>
              <w:t>1</w:t>
            </w:r>
          </w:p>
        </w:tc>
      </w:tr>
      <w:tr w:rsidR="006B5D3A" w:rsidTr="00284C6A">
        <w:tc>
          <w:tcPr>
            <w:tcW w:w="1134" w:type="dxa"/>
          </w:tcPr>
          <w:p w:rsidR="006B5D3A" w:rsidRDefault="006B5D3A" w:rsidP="00284C6A">
            <w:pPr>
              <w:jc w:val="center"/>
            </w:pPr>
            <w:r>
              <w:t>1</w:t>
            </w:r>
          </w:p>
        </w:tc>
        <w:tc>
          <w:tcPr>
            <w:tcW w:w="1560" w:type="dxa"/>
          </w:tcPr>
          <w:p w:rsidR="006B5D3A" w:rsidRDefault="006B5D3A" w:rsidP="00284C6A">
            <w:pPr>
              <w:jc w:val="center"/>
            </w:pPr>
            <w:r>
              <w:t>2</w:t>
            </w:r>
          </w:p>
        </w:tc>
      </w:tr>
      <w:tr w:rsidR="006B5D3A" w:rsidTr="00284C6A">
        <w:tc>
          <w:tcPr>
            <w:tcW w:w="1134" w:type="dxa"/>
          </w:tcPr>
          <w:p w:rsidR="006B5D3A" w:rsidRDefault="006B5D3A" w:rsidP="00284C6A">
            <w:pPr>
              <w:jc w:val="center"/>
            </w:pPr>
            <w:r>
              <w:t>2</w:t>
            </w:r>
          </w:p>
        </w:tc>
        <w:tc>
          <w:tcPr>
            <w:tcW w:w="1560" w:type="dxa"/>
          </w:tcPr>
          <w:p w:rsidR="006B5D3A" w:rsidRDefault="006B5D3A" w:rsidP="00284C6A">
            <w:pPr>
              <w:jc w:val="center"/>
            </w:pPr>
            <w:r>
              <w:t>4</w:t>
            </w:r>
          </w:p>
        </w:tc>
      </w:tr>
      <w:tr w:rsidR="006B5D3A" w:rsidTr="00284C6A">
        <w:tc>
          <w:tcPr>
            <w:tcW w:w="1134" w:type="dxa"/>
          </w:tcPr>
          <w:p w:rsidR="006B5D3A" w:rsidRDefault="006B5D3A" w:rsidP="00284C6A">
            <w:pPr>
              <w:jc w:val="center"/>
            </w:pPr>
            <w:r>
              <w:t>3</w:t>
            </w:r>
          </w:p>
        </w:tc>
        <w:tc>
          <w:tcPr>
            <w:tcW w:w="1560" w:type="dxa"/>
          </w:tcPr>
          <w:p w:rsidR="006B5D3A" w:rsidRDefault="006B5D3A" w:rsidP="00284C6A">
            <w:pPr>
              <w:jc w:val="center"/>
            </w:pPr>
            <w:r>
              <w:t>8</w:t>
            </w:r>
          </w:p>
        </w:tc>
      </w:tr>
    </w:tbl>
    <w:p w:rsidR="00042AC9" w:rsidRDefault="00042AC9" w:rsidP="00042AC9"/>
    <w:p w:rsidR="005250A3" w:rsidRDefault="005250A3" w:rsidP="005250A3">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 xml:space="preserve">RTL – Return </w:t>
      </w:r>
      <w:proofErr w:type="gramStart"/>
      <w:r>
        <w:t>From</w:t>
      </w:r>
      <w:proofErr w:type="gramEnd"/>
      <w:r>
        <w:t xml:space="preserve">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60" w:name="_Toc406345513"/>
      <w:r>
        <w:br w:type="page"/>
      </w:r>
    </w:p>
    <w:p w:rsidR="00885224" w:rsidRDefault="00885224" w:rsidP="00885224">
      <w:pPr>
        <w:pStyle w:val="Heading2"/>
        <w:spacing w:before="0" w:line="360" w:lineRule="auto"/>
      </w:pPr>
      <w:r>
        <w:lastRenderedPageBreak/>
        <w:t xml:space="preserve">RTS – Return </w:t>
      </w:r>
      <w:proofErr w:type="gramStart"/>
      <w:r>
        <w:t>From</w:t>
      </w:r>
      <w:proofErr w:type="gramEnd"/>
      <w:r>
        <w:t xml:space="preserve"> Subroutine</w:t>
      </w:r>
      <w:bookmarkEnd w:id="60"/>
    </w:p>
    <w:p w:rsidR="00885224" w:rsidRDefault="00885224" w:rsidP="00885224">
      <w:pPr>
        <w:spacing w:after="0"/>
      </w:pPr>
      <w:r>
        <w:t>RTS #i15</w:t>
      </w:r>
    </w:p>
    <w:p w:rsidR="00885224" w:rsidRDefault="00885224" w:rsidP="00885224">
      <w:pPr>
        <w:spacing w:after="0"/>
      </w:pPr>
    </w:p>
    <w:p w:rsidR="00885224" w:rsidRDefault="00885224" w:rsidP="00885224">
      <w:bookmarkStart w:id="61" w:name="_Toc406345514"/>
      <w:r w:rsidRPr="007976FB">
        <w:rPr>
          <w:rStyle w:val="Heading3Char"/>
        </w:rPr>
        <w:t>Instruction Formats</w:t>
      </w:r>
      <w:bookmarkEnd w:id="61"/>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62" w:name="_Toc406345515"/>
      <w:r w:rsidRPr="007976FB">
        <w:rPr>
          <w:rStyle w:val="Heading3Char"/>
        </w:rPr>
        <w:t>Operation</w:t>
      </w:r>
      <w:bookmarkEnd w:id="62"/>
      <w:r>
        <w:t>:</w:t>
      </w:r>
    </w:p>
    <w:p w:rsidR="00885224" w:rsidRDefault="00885224" w:rsidP="00885224">
      <w:pPr>
        <w:spacing w:after="0"/>
      </w:pPr>
      <w:r>
        <w:t>LR = memory</w:t>
      </w:r>
      <w:r>
        <w:rPr>
          <w:vertAlign w:val="subscript"/>
        </w:rPr>
        <w:t>63</w:t>
      </w:r>
      <w:proofErr w:type="gramStart"/>
      <w:r w:rsidRPr="00517CF1">
        <w:rPr>
          <w:vertAlign w:val="subscript"/>
        </w:rPr>
        <w:t>..</w:t>
      </w:r>
      <w:proofErr w:type="gramEnd"/>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w:t>
      </w:r>
      <w:r w:rsidR="00F425E9">
        <w:t xml:space="preserve"> The processor may be slowed down without stopping the clock by adjusting the value in the clock rate register.</w:t>
      </w:r>
      <w:r>
        <w:br w:type="page"/>
      </w:r>
    </w:p>
    <w:p w:rsidR="004D425C" w:rsidRDefault="004D425C" w:rsidP="004D425C">
      <w:pPr>
        <w:pStyle w:val="Heading2"/>
        <w:spacing w:before="0" w:line="360" w:lineRule="auto"/>
      </w:pPr>
      <w:bookmarkStart w:id="63" w:name="_Toc406345543"/>
      <w:r>
        <w:lastRenderedPageBreak/>
        <w:t>SW – Store Word</w:t>
      </w:r>
      <w:bookmarkEnd w:id="63"/>
    </w:p>
    <w:p w:rsidR="004D425C" w:rsidRDefault="004D425C" w:rsidP="004D425C">
      <w:pPr>
        <w:spacing w:after="0"/>
      </w:pPr>
      <w:r>
        <w:t xml:space="preserve">SW </w:t>
      </w:r>
      <w:proofErr w:type="spellStart"/>
      <w:r>
        <w:t>Rt</w:t>
      </w:r>
      <w:proofErr w:type="spellEnd"/>
      <w:r>
        <w:t xml:space="preserve">, </w:t>
      </w:r>
      <w:proofErr w:type="gramStart"/>
      <w:r>
        <w:t>d(</w:t>
      </w:r>
      <w:proofErr w:type="gramEnd"/>
      <w:r>
        <w:t>Rn)</w:t>
      </w:r>
    </w:p>
    <w:p w:rsidR="004D425C" w:rsidRDefault="004D425C" w:rsidP="004D425C">
      <w:pPr>
        <w:spacing w:after="0"/>
      </w:pPr>
      <w:r>
        <w:t xml:space="preserve">SW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D425C" w:rsidRDefault="004D425C" w:rsidP="004D425C">
      <w:pPr>
        <w:spacing w:after="0"/>
      </w:pPr>
    </w:p>
    <w:p w:rsidR="004D425C" w:rsidRDefault="004D425C" w:rsidP="004D425C">
      <w:bookmarkStart w:id="64" w:name="_Toc406345544"/>
      <w:r w:rsidRPr="007976FB">
        <w:rPr>
          <w:rStyle w:val="Heading3Char"/>
        </w:rPr>
        <w:t>Instruction Formats</w:t>
      </w:r>
      <w:bookmarkEnd w:id="64"/>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4D425C" w:rsidRPr="00C2090E" w:rsidTr="004D425C">
        <w:tc>
          <w:tcPr>
            <w:tcW w:w="2868" w:type="dxa"/>
            <w:gridSpan w:val="3"/>
            <w:shd w:val="clear" w:color="auto" w:fill="B8CCE4" w:themeFill="accent1" w:themeFillTint="66"/>
          </w:tcPr>
          <w:p w:rsidR="004D425C" w:rsidRPr="00C2090E" w:rsidRDefault="004D425C" w:rsidP="004D425C">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7409D1">
            <w:pPr>
              <w:jc w:val="center"/>
              <w:rPr>
                <w:sz w:val="20"/>
                <w:szCs w:val="20"/>
              </w:rPr>
            </w:pPr>
            <w:r>
              <w:rPr>
                <w:sz w:val="20"/>
                <w:szCs w:val="20"/>
              </w:rPr>
              <w:t>63</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4D425C">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D425C" w:rsidRPr="00C2090E" w:rsidTr="004D425C">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sidRPr="004D425C">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4D425C">
            <w:pPr>
              <w:jc w:val="center"/>
              <w:rPr>
                <w:sz w:val="20"/>
                <w:szCs w:val="20"/>
              </w:rPr>
            </w:pPr>
            <w:r>
              <w:rPr>
                <w:sz w:val="20"/>
                <w:szCs w:val="20"/>
              </w:rPr>
              <w:t>6B</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7409D1">
            <w:pPr>
              <w:rPr>
                <w:sz w:val="20"/>
                <w:szCs w:val="20"/>
              </w:rPr>
            </w:pPr>
            <w:r>
              <w:rPr>
                <w:sz w:val="20"/>
                <w:szCs w:val="20"/>
              </w:rPr>
              <w:t>SW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D425C" w:rsidRPr="007976FB" w:rsidRDefault="004D425C" w:rsidP="004D425C"/>
    <w:p w:rsidR="004D425C" w:rsidRDefault="004D425C" w:rsidP="004D425C">
      <w:bookmarkStart w:id="65" w:name="_Toc406345545"/>
      <w:r w:rsidRPr="007976FB">
        <w:rPr>
          <w:rStyle w:val="Heading3Char"/>
        </w:rPr>
        <w:t>Operation</w:t>
      </w:r>
      <w:bookmarkEnd w:id="65"/>
      <w:r>
        <w:t>:</w:t>
      </w:r>
    </w:p>
    <w:p w:rsidR="004D425C" w:rsidRDefault="004D425C" w:rsidP="004D425C">
      <w:pPr>
        <w:pStyle w:val="Heading4"/>
      </w:pPr>
      <w:r>
        <w:t>Register Indirect with Displacement Form</w:t>
      </w:r>
    </w:p>
    <w:p w:rsidR="004D425C" w:rsidRDefault="004D425C" w:rsidP="004D425C">
      <w:proofErr w:type="gramStart"/>
      <w:r>
        <w:t>memory[</w:t>
      </w:r>
      <w:proofErr w:type="gramEnd"/>
      <w:r>
        <w:t xml:space="preserve">displacement + Ra] = </w:t>
      </w:r>
      <w:proofErr w:type="spellStart"/>
      <w:r>
        <w:t>Rs</w:t>
      </w:r>
      <w:proofErr w:type="spellEnd"/>
    </w:p>
    <w:p w:rsidR="004D425C" w:rsidRDefault="004D425C" w:rsidP="004D425C">
      <w:pPr>
        <w:pStyle w:val="Heading4"/>
      </w:pPr>
      <w:r>
        <w:t>Register-Register Form</w:t>
      </w:r>
    </w:p>
    <w:p w:rsidR="004D425C" w:rsidRDefault="004D425C" w:rsidP="004D425C">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4D425C" w:rsidRDefault="004D425C" w:rsidP="004D425C">
      <w:r w:rsidRPr="007976FB">
        <w:rPr>
          <w:rStyle w:val="Heading4Char"/>
        </w:rPr>
        <w:t>Notes</w:t>
      </w:r>
      <w:r>
        <w:t>:</w:t>
      </w:r>
    </w:p>
    <w:p w:rsidR="004D425C" w:rsidRDefault="004D425C" w:rsidP="004D425C">
      <w:r>
        <w:t>Store a word to memory. The memory access does not need to be aligned, but unaligned accesses will take longer to complete.</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4454ED" w:rsidRDefault="004454ED">
      <w:pPr>
        <w:rPr>
          <w:rFonts w:asciiTheme="majorHAnsi" w:eastAsiaTheme="majorEastAsia" w:hAnsiTheme="majorHAnsi" w:cstheme="majorBidi"/>
          <w:b/>
          <w:bCs/>
          <w:color w:val="4F81BD" w:themeColor="accent1"/>
          <w:sz w:val="26"/>
          <w:szCs w:val="26"/>
        </w:rPr>
      </w:pPr>
      <w:bookmarkStart w:id="66" w:name="_Toc406345546"/>
      <w:r>
        <w:br w:type="page"/>
      </w:r>
    </w:p>
    <w:p w:rsidR="004454ED" w:rsidRDefault="004454ED" w:rsidP="004454ED">
      <w:pPr>
        <w:pStyle w:val="Heading2"/>
        <w:spacing w:before="0" w:line="360" w:lineRule="auto"/>
      </w:pPr>
      <w:r>
        <w:lastRenderedPageBreak/>
        <w:t>SW</w:t>
      </w:r>
      <w:r>
        <w:t>CR</w:t>
      </w:r>
      <w:r>
        <w:t xml:space="preserve"> – Store Word</w:t>
      </w:r>
      <w:r>
        <w:t xml:space="preserve"> and Clear Reservation</w:t>
      </w:r>
    </w:p>
    <w:p w:rsidR="004454ED" w:rsidRDefault="004454ED" w:rsidP="004454ED">
      <w:pPr>
        <w:spacing w:after="0"/>
      </w:pPr>
      <w:r>
        <w:t>SW</w:t>
      </w:r>
      <w:r>
        <w:t>CR</w:t>
      </w:r>
      <w:r>
        <w:t xml:space="preserve"> </w:t>
      </w:r>
      <w:proofErr w:type="spellStart"/>
      <w:r>
        <w:t>Rt</w:t>
      </w:r>
      <w:proofErr w:type="spellEnd"/>
      <w:r>
        <w:t xml:space="preserve">, </w:t>
      </w:r>
      <w:proofErr w:type="gramStart"/>
      <w:r>
        <w:t>d(</w:t>
      </w:r>
      <w:proofErr w:type="gramEnd"/>
      <w:r>
        <w:t>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284C6A">
        <w:tc>
          <w:tcPr>
            <w:tcW w:w="2868" w:type="dxa"/>
            <w:shd w:val="clear" w:color="auto" w:fill="B8CCE4" w:themeFill="accent1" w:themeFillTint="66"/>
          </w:tcPr>
          <w:p w:rsidR="004454ED" w:rsidRPr="00C2090E" w:rsidRDefault="004454ED"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w:t>
            </w:r>
            <w:r>
              <w:rPr>
                <w:sz w:val="20"/>
                <w:szCs w:val="20"/>
              </w:rPr>
              <w:t>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284C6A">
            <w:pPr>
              <w:rPr>
                <w:sz w:val="20"/>
                <w:szCs w:val="20"/>
              </w:rPr>
            </w:pPr>
            <w:r>
              <w:rPr>
                <w:sz w:val="20"/>
                <w:szCs w:val="20"/>
              </w:rPr>
              <w:t>SW</w:t>
            </w:r>
            <w:r>
              <w:rPr>
                <w:sz w:val="20"/>
                <w:szCs w:val="20"/>
              </w:rPr>
              <w:t>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proofErr w:type="gramStart"/>
      <w:r>
        <w:t>if</w:t>
      </w:r>
      <w:proofErr w:type="gramEnd"/>
      <w:r>
        <w:t xml:space="preserve"> (address reserved) </w:t>
      </w:r>
    </w:p>
    <w:p w:rsidR="004454ED" w:rsidRDefault="004454ED" w:rsidP="004454ED">
      <w:pPr>
        <w:spacing w:after="0"/>
        <w:ind w:firstLine="720"/>
      </w:pPr>
      <w:proofErr w:type="gramStart"/>
      <w:r>
        <w:t>memory[</w:t>
      </w:r>
      <w:proofErr w:type="gramEnd"/>
      <w:r>
        <w:t xml:space="preserve">displacement + Ra] = </w:t>
      </w:r>
      <w:proofErr w:type="spellStart"/>
      <w:r>
        <w:t>Rs</w:t>
      </w:r>
      <w:proofErr w:type="spellEnd"/>
    </w:p>
    <w:p w:rsidR="004454ED" w:rsidRDefault="004454ED" w:rsidP="004454ED">
      <w:pPr>
        <w:spacing w:after="0"/>
        <w:ind w:firstLine="720"/>
      </w:pPr>
      <w:proofErr w:type="gramStart"/>
      <w:r>
        <w:t>cr0[</w:t>
      </w:r>
      <w:proofErr w:type="gramEnd"/>
      <w:r>
        <w:t>36] = 1</w:t>
      </w:r>
    </w:p>
    <w:p w:rsidR="004454ED" w:rsidRDefault="004454ED" w:rsidP="004454ED">
      <w:pPr>
        <w:spacing w:after="0"/>
      </w:pPr>
      <w:proofErr w:type="gramStart"/>
      <w:r>
        <w:t>else</w:t>
      </w:r>
      <w:proofErr w:type="gramEnd"/>
    </w:p>
    <w:p w:rsidR="004454ED" w:rsidRDefault="004454ED" w:rsidP="004454ED">
      <w:pPr>
        <w:spacing w:after="0"/>
        <w:ind w:firstLine="720"/>
      </w:pPr>
      <w:proofErr w:type="gramStart"/>
      <w:r>
        <w:t>cr0[</w:t>
      </w:r>
      <w:proofErr w:type="gramEnd"/>
      <w:r>
        <w:t>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Conditionally s</w:t>
      </w:r>
      <w:r>
        <w:t>tore a word to memory</w:t>
      </w:r>
      <w:r>
        <w:t xml:space="preserve"> if an address reservation is present</w:t>
      </w:r>
      <w:r>
        <w:t>.</w:t>
      </w:r>
      <w:r>
        <w:t xml:space="preserve"> If successful bit 36 of cr0 will be set, otherwise bit 36 of cr0 will be cleared. This instruction sets the </w:t>
      </w:r>
      <w:proofErr w:type="spellStart"/>
      <w:r>
        <w:t>cr_o</w:t>
      </w:r>
      <w:proofErr w:type="spellEnd"/>
      <w:r>
        <w:t xml:space="preserve">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284C6A">
        <w:tc>
          <w:tcPr>
            <w:tcW w:w="1134" w:type="dxa"/>
          </w:tcPr>
          <w:p w:rsidR="004454ED" w:rsidRDefault="004454ED" w:rsidP="00284C6A">
            <w:pPr>
              <w:jc w:val="center"/>
            </w:pPr>
            <w:r>
              <w:t>Sc</w:t>
            </w:r>
            <w:r w:rsidRPr="002B2179">
              <w:rPr>
                <w:vertAlign w:val="subscript"/>
              </w:rPr>
              <w:t>2</w:t>
            </w:r>
            <w:r>
              <w:t xml:space="preserve"> Code</w:t>
            </w:r>
          </w:p>
        </w:tc>
        <w:tc>
          <w:tcPr>
            <w:tcW w:w="1560" w:type="dxa"/>
          </w:tcPr>
          <w:p w:rsidR="004454ED" w:rsidRDefault="004454ED" w:rsidP="00284C6A">
            <w:pPr>
              <w:jc w:val="center"/>
            </w:pPr>
            <w:r>
              <w:t>Multiply By</w:t>
            </w:r>
          </w:p>
        </w:tc>
      </w:tr>
      <w:tr w:rsidR="004454ED" w:rsidTr="00284C6A">
        <w:tc>
          <w:tcPr>
            <w:tcW w:w="1134" w:type="dxa"/>
          </w:tcPr>
          <w:p w:rsidR="004454ED" w:rsidRDefault="004454ED" w:rsidP="00284C6A">
            <w:pPr>
              <w:jc w:val="center"/>
            </w:pPr>
            <w:r>
              <w:t>0</w:t>
            </w:r>
          </w:p>
        </w:tc>
        <w:tc>
          <w:tcPr>
            <w:tcW w:w="1560" w:type="dxa"/>
          </w:tcPr>
          <w:p w:rsidR="004454ED" w:rsidRDefault="004454ED" w:rsidP="00284C6A">
            <w:pPr>
              <w:jc w:val="center"/>
            </w:pPr>
            <w:r>
              <w:t>1</w:t>
            </w:r>
          </w:p>
        </w:tc>
      </w:tr>
      <w:tr w:rsidR="004454ED" w:rsidTr="00284C6A">
        <w:tc>
          <w:tcPr>
            <w:tcW w:w="1134" w:type="dxa"/>
          </w:tcPr>
          <w:p w:rsidR="004454ED" w:rsidRDefault="004454ED" w:rsidP="00284C6A">
            <w:pPr>
              <w:jc w:val="center"/>
            </w:pPr>
            <w:r>
              <w:t>1</w:t>
            </w:r>
          </w:p>
        </w:tc>
        <w:tc>
          <w:tcPr>
            <w:tcW w:w="1560" w:type="dxa"/>
          </w:tcPr>
          <w:p w:rsidR="004454ED" w:rsidRDefault="004454ED" w:rsidP="00284C6A">
            <w:pPr>
              <w:jc w:val="center"/>
            </w:pPr>
            <w:r>
              <w:t>2</w:t>
            </w:r>
          </w:p>
        </w:tc>
      </w:tr>
      <w:tr w:rsidR="004454ED" w:rsidTr="00284C6A">
        <w:tc>
          <w:tcPr>
            <w:tcW w:w="1134" w:type="dxa"/>
          </w:tcPr>
          <w:p w:rsidR="004454ED" w:rsidRDefault="004454ED" w:rsidP="00284C6A">
            <w:pPr>
              <w:jc w:val="center"/>
            </w:pPr>
            <w:r>
              <w:t>2</w:t>
            </w:r>
          </w:p>
        </w:tc>
        <w:tc>
          <w:tcPr>
            <w:tcW w:w="1560" w:type="dxa"/>
          </w:tcPr>
          <w:p w:rsidR="004454ED" w:rsidRDefault="004454ED" w:rsidP="00284C6A">
            <w:pPr>
              <w:jc w:val="center"/>
            </w:pPr>
            <w:r>
              <w:t>4</w:t>
            </w:r>
          </w:p>
        </w:tc>
      </w:tr>
      <w:tr w:rsidR="004454ED" w:rsidTr="00284C6A">
        <w:tc>
          <w:tcPr>
            <w:tcW w:w="1134" w:type="dxa"/>
          </w:tcPr>
          <w:p w:rsidR="004454ED" w:rsidRDefault="004454ED" w:rsidP="00284C6A">
            <w:pPr>
              <w:jc w:val="center"/>
            </w:pPr>
            <w:r>
              <w:t>3</w:t>
            </w:r>
          </w:p>
        </w:tc>
        <w:tc>
          <w:tcPr>
            <w:tcW w:w="1560" w:type="dxa"/>
          </w:tcPr>
          <w:p w:rsidR="004454ED" w:rsidRDefault="004454ED" w:rsidP="00284C6A">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66"/>
    </w:p>
    <w:p w:rsidR="00175580" w:rsidRDefault="00175580" w:rsidP="00175580">
      <w:pPr>
        <w:spacing w:after="0"/>
      </w:pPr>
      <w:r>
        <w:t xml:space="preserve">SXB </w:t>
      </w:r>
      <w:proofErr w:type="spellStart"/>
      <w:proofErr w:type="gramStart"/>
      <w:r>
        <w:t>Rt</w:t>
      </w:r>
      <w:proofErr w:type="spellEnd"/>
      <w:proofErr w:type="gramEnd"/>
      <w:r>
        <w:t>, Ra</w:t>
      </w:r>
    </w:p>
    <w:p w:rsidR="00175580" w:rsidRDefault="00175580" w:rsidP="00175580">
      <w:pPr>
        <w:spacing w:after="0"/>
      </w:pPr>
    </w:p>
    <w:p w:rsidR="00175580" w:rsidRDefault="00175580" w:rsidP="00175580">
      <w:bookmarkStart w:id="67" w:name="_Toc406345547"/>
      <w:r w:rsidRPr="007976FB">
        <w:rPr>
          <w:rStyle w:val="Heading3Char"/>
        </w:rPr>
        <w:t>Instruction Formats</w:t>
      </w:r>
      <w:bookmarkEnd w:id="6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75580" w:rsidTr="007409D1">
        <w:tc>
          <w:tcPr>
            <w:tcW w:w="1183" w:type="dxa"/>
            <w:shd w:val="clear" w:color="auto" w:fill="FFFF66"/>
          </w:tcPr>
          <w:p w:rsidR="00175580" w:rsidRDefault="00175580" w:rsidP="007409D1">
            <w:pPr>
              <w:jc w:val="center"/>
            </w:pPr>
            <w:r>
              <w:t>10</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175580" w:rsidRDefault="00175580" w:rsidP="007409D1">
            <w:pPr>
              <w:jc w:val="center"/>
            </w:pPr>
          </w:p>
        </w:tc>
        <w:tc>
          <w:tcPr>
            <w:tcW w:w="1123" w:type="dxa"/>
            <w:tcBorders>
              <w:bottom w:val="single" w:sz="4" w:space="0" w:color="auto"/>
            </w:tcBorders>
            <w:shd w:val="clear" w:color="auto" w:fill="FABF8F" w:themeFill="accent6" w:themeFillTint="99"/>
          </w:tcPr>
          <w:p w:rsidR="00175580" w:rsidRDefault="00175580" w:rsidP="00175580">
            <w:pPr>
              <w:jc w:val="center"/>
            </w:pPr>
            <w:r>
              <w:t>Rt</w:t>
            </w:r>
            <w:r>
              <w:rPr>
                <w:vertAlign w:val="subscript"/>
              </w:rPr>
              <w:t>5</w:t>
            </w:r>
          </w:p>
        </w:tc>
        <w:tc>
          <w:tcPr>
            <w:tcW w:w="1209" w:type="dxa"/>
            <w:tcBorders>
              <w:bottom w:val="single" w:sz="4" w:space="0" w:color="auto"/>
            </w:tcBorders>
            <w:shd w:val="clear" w:color="auto" w:fill="FABF8F" w:themeFill="accent6" w:themeFillTint="99"/>
          </w:tcPr>
          <w:p w:rsidR="00175580" w:rsidRDefault="00175580" w:rsidP="00175580">
            <w:pPr>
              <w:jc w:val="center"/>
            </w:pPr>
            <w:r>
              <w:t>Ra</w:t>
            </w:r>
            <w:r>
              <w:rPr>
                <w:vertAlign w:val="subscript"/>
              </w:rPr>
              <w:t>5</w:t>
            </w:r>
          </w:p>
        </w:tc>
        <w:tc>
          <w:tcPr>
            <w:tcW w:w="1337" w:type="dxa"/>
            <w:shd w:val="clear" w:color="auto" w:fill="FFFF66"/>
          </w:tcPr>
          <w:p w:rsidR="00175580" w:rsidRDefault="00175580" w:rsidP="00175580">
            <w:pPr>
              <w:jc w:val="center"/>
            </w:pPr>
            <w:r>
              <w:t>02</w:t>
            </w:r>
            <w:r w:rsidRPr="00175580">
              <w:rPr>
                <w:vertAlign w:val="subscript"/>
              </w:rPr>
              <w:t>7</w:t>
            </w:r>
            <w:r>
              <w:t>h</w:t>
            </w:r>
          </w:p>
        </w:tc>
        <w:tc>
          <w:tcPr>
            <w:tcW w:w="2350" w:type="dxa"/>
          </w:tcPr>
          <w:p w:rsidR="00175580" w:rsidRDefault="00175580" w:rsidP="007409D1">
            <w:r>
              <w:t>SXB</w:t>
            </w:r>
          </w:p>
        </w:tc>
      </w:tr>
    </w:tbl>
    <w:p w:rsidR="00175580" w:rsidRPr="007976FB" w:rsidRDefault="00175580" w:rsidP="00175580"/>
    <w:p w:rsidR="00175580" w:rsidRDefault="00175580" w:rsidP="00175580">
      <w:bookmarkStart w:id="68" w:name="_Toc406345548"/>
      <w:r w:rsidRPr="007976FB">
        <w:rPr>
          <w:rStyle w:val="Heading3Char"/>
        </w:rPr>
        <w:t>Operation</w:t>
      </w:r>
      <w:bookmarkEnd w:id="68"/>
      <w:r>
        <w:t>:</w:t>
      </w:r>
    </w:p>
    <w:p w:rsidR="00175580" w:rsidRDefault="00175580" w:rsidP="00175580">
      <w:pPr>
        <w:pStyle w:val="Heading4"/>
      </w:pPr>
      <w:r>
        <w:t>Register Form</w:t>
      </w:r>
    </w:p>
    <w:p w:rsidR="00175580" w:rsidRDefault="00175580" w:rsidP="00175580">
      <w:proofErr w:type="spellStart"/>
      <w:proofErr w:type="gramStart"/>
      <w:r>
        <w:t>Rt</w:t>
      </w:r>
      <w:proofErr w:type="spellEnd"/>
      <w:proofErr w:type="gramEnd"/>
      <w:r>
        <w:t xml:space="preserve"> = sign extend (Ra)</w:t>
      </w:r>
    </w:p>
    <w:p w:rsidR="00175580" w:rsidRDefault="00175580" w:rsidP="00175580">
      <w:r w:rsidRPr="007976FB">
        <w:rPr>
          <w:rStyle w:val="Heading4Char"/>
        </w:rPr>
        <w:t>Notes</w:t>
      </w:r>
      <w:r>
        <w:t>:</w:t>
      </w:r>
    </w:p>
    <w:p w:rsidR="00175580" w:rsidRDefault="00175580" w:rsidP="00175580">
      <w:r>
        <w:t>The most significant bits (8 to 63) are loaded with the sign extension of bit 7.</w:t>
      </w:r>
    </w:p>
    <w:p w:rsidR="00B058D1" w:rsidRDefault="00B058D1">
      <w:pPr>
        <w:rPr>
          <w:rFonts w:asciiTheme="majorHAnsi" w:eastAsiaTheme="majorEastAsia" w:hAnsiTheme="majorHAnsi" w:cstheme="majorBidi"/>
          <w:b/>
          <w:bCs/>
          <w:color w:val="4F81BD" w:themeColor="accent1"/>
          <w:sz w:val="26"/>
          <w:szCs w:val="26"/>
        </w:rPr>
      </w:pPr>
      <w:r>
        <w:br w:type="page"/>
      </w:r>
    </w:p>
    <w:p w:rsidR="00B058D1" w:rsidRDefault="00B058D1" w:rsidP="00B058D1">
      <w:pPr>
        <w:pStyle w:val="Heading2"/>
        <w:spacing w:before="0" w:line="360" w:lineRule="auto"/>
      </w:pPr>
      <w:r>
        <w:lastRenderedPageBreak/>
        <w:t>WAI</w:t>
      </w:r>
      <w:r>
        <w:t xml:space="preserve"> – </w:t>
      </w:r>
      <w:r>
        <w:t xml:space="preserve">Wait </w:t>
      </w:r>
      <w:proofErr w:type="gramStart"/>
      <w:r>
        <w:t>For</w:t>
      </w:r>
      <w:proofErr w:type="gramEnd"/>
      <w:r>
        <w:t xml:space="preserve"> Interrupt</w:t>
      </w:r>
    </w:p>
    <w:p w:rsidR="00B058D1" w:rsidRDefault="00B058D1" w:rsidP="00B058D1">
      <w:pPr>
        <w:spacing w:after="0"/>
      </w:pPr>
      <w:r>
        <w:t>WAI</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284C6A">
        <w:tc>
          <w:tcPr>
            <w:tcW w:w="1143" w:type="dxa"/>
            <w:tcBorders>
              <w:bottom w:val="single" w:sz="4" w:space="0" w:color="auto"/>
            </w:tcBorders>
            <w:shd w:val="clear" w:color="auto" w:fill="FFFF99"/>
          </w:tcPr>
          <w:p w:rsidR="00B058D1" w:rsidRDefault="00B058D1" w:rsidP="00284C6A">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284C6A">
            <w:pPr>
              <w:jc w:val="center"/>
            </w:pPr>
          </w:p>
        </w:tc>
        <w:tc>
          <w:tcPr>
            <w:tcW w:w="993" w:type="dxa"/>
            <w:tcBorders>
              <w:bottom w:val="single" w:sz="4" w:space="0" w:color="auto"/>
            </w:tcBorders>
            <w:shd w:val="clear" w:color="auto" w:fill="FFFF99"/>
          </w:tcPr>
          <w:p w:rsidR="00B058D1" w:rsidRDefault="00B058D1" w:rsidP="00284C6A">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284C6A">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284C6A">
            <w:pPr>
              <w:jc w:val="center"/>
            </w:pPr>
            <w:r>
              <w:t>~</w:t>
            </w:r>
            <w:r>
              <w:rPr>
                <w:vertAlign w:val="subscript"/>
              </w:rPr>
              <w:t>5</w:t>
            </w:r>
          </w:p>
        </w:tc>
        <w:tc>
          <w:tcPr>
            <w:tcW w:w="992" w:type="dxa"/>
            <w:tcBorders>
              <w:bottom w:val="single" w:sz="4" w:space="0" w:color="auto"/>
            </w:tcBorders>
            <w:shd w:val="clear" w:color="auto" w:fill="FFFF99"/>
          </w:tcPr>
          <w:p w:rsidR="00B058D1" w:rsidRDefault="00B058D1"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284C6A">
            <w:r>
              <w:t>WAI</w:t>
            </w:r>
          </w:p>
        </w:tc>
      </w:tr>
    </w:tbl>
    <w:p w:rsidR="00B058D1" w:rsidRPr="007976FB" w:rsidRDefault="00B058D1" w:rsidP="00B058D1">
      <w:bookmarkStart w:id="69" w:name="_GoBack"/>
      <w:bookmarkEnd w:id="69"/>
    </w:p>
    <w:p w:rsidR="00B058D1" w:rsidRDefault="00B058D1" w:rsidP="00B058D1">
      <w:r w:rsidRPr="007976FB">
        <w:rPr>
          <w:rStyle w:val="Heading3Char"/>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w:t>
      </w:r>
      <w:r>
        <w:t xml:space="preserve">PC = </w:t>
      </w:r>
      <w:r>
        <w:t>PC</w:t>
      </w:r>
    </w:p>
    <w:p w:rsidR="00B058D1" w:rsidRDefault="00B058D1" w:rsidP="00B058D1">
      <w:pPr>
        <w:spacing w:after="0"/>
      </w:pPr>
      <w:proofErr w:type="gramStart"/>
      <w:r>
        <w:t>else</w:t>
      </w:r>
      <w:proofErr w:type="gramEnd"/>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proofErr w:type="gramStart"/>
      <w:r>
        <w:t>.</w:t>
      </w:r>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147"/>
        <w:gridCol w:w="630"/>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2"/>
            <w:tcBorders>
              <w:bottom w:val="single" w:sz="4" w:space="0" w:color="auto"/>
            </w:tcBorders>
            <w:shd w:val="clear" w:color="auto" w:fill="D9D9D9" w:themeFill="background1" w:themeFillShade="D9"/>
          </w:tcPr>
          <w:p w:rsidR="00934736" w:rsidRDefault="00934736" w:rsidP="004B7A81">
            <w:pPr>
              <w:jc w:val="center"/>
            </w:pPr>
          </w:p>
        </w:tc>
        <w:tc>
          <w:tcPr>
            <w:tcW w:w="993" w:type="dxa"/>
            <w:gridSpan w:val="3"/>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2"/>
            <w:tcBorders>
              <w:bottom w:val="single" w:sz="4" w:space="0" w:color="auto"/>
            </w:tcBorders>
            <w:shd w:val="clear" w:color="auto" w:fill="D9D9D9" w:themeFill="background1" w:themeFillShade="D9"/>
          </w:tcPr>
          <w:p w:rsidR="001C06FF" w:rsidRDefault="001C06FF" w:rsidP="004B7A81">
            <w:pPr>
              <w:jc w:val="center"/>
            </w:pPr>
          </w:p>
        </w:tc>
        <w:tc>
          <w:tcPr>
            <w:tcW w:w="993" w:type="dxa"/>
            <w:gridSpan w:val="3"/>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5"/>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5"/>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lastRenderedPageBreak/>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proofErr w:type="spellStart"/>
            <w:r>
              <w:t>Scc</w:t>
            </w:r>
            <w:proofErr w:type="spellEnd"/>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245EDD" w:rsidRDefault="00245EDD" w:rsidP="00284C6A">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284C6A">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284C6A">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284C6A">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284C6A">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5A71B9" w:rsidRDefault="005A71B9" w:rsidP="00284C6A">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284C6A">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284C6A">
            <w:pPr>
              <w:jc w:val="center"/>
            </w:pPr>
            <w:r>
              <w:t>~</w:t>
            </w:r>
            <w:r>
              <w:rPr>
                <w:vertAlign w:val="subscript"/>
              </w:rPr>
              <w:t>5</w:t>
            </w:r>
          </w:p>
        </w:tc>
        <w:tc>
          <w:tcPr>
            <w:tcW w:w="992" w:type="dxa"/>
            <w:tcBorders>
              <w:bottom w:val="single" w:sz="4" w:space="0" w:color="auto"/>
            </w:tcBorders>
            <w:shd w:val="clear" w:color="auto" w:fill="FFFF99"/>
          </w:tcPr>
          <w:p w:rsidR="005A71B9" w:rsidRDefault="005A71B9"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284C6A">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4"/>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4"/>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 xml:space="preserve">ADD / SUB may generate an overflow exception when overflow occurs. </w:t>
      </w:r>
      <w:proofErr w:type="gramStart"/>
      <w:r>
        <w:t>ADDU / SUBU do not generate any exceptions.</w:t>
      </w:r>
      <w:proofErr w:type="gramEnd"/>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proofErr w:type="spellStart"/>
            <w:r>
              <w:t>Scc</w:t>
            </w:r>
            <w:proofErr w:type="spellEnd"/>
            <w:r>
              <w:t xml:space="preserve">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proofErr w:type="spellStart"/>
      <w:r>
        <w:lastRenderedPageBreak/>
        <w:t>Bitfield</w:t>
      </w:r>
      <w:proofErr w:type="spellEnd"/>
      <w:r>
        <w:t xml:space="preserve">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proofErr w:type="spellStart"/>
            <w:r>
              <w:t>Bitfield</w:t>
            </w:r>
            <w:proofErr w:type="spellEnd"/>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proofErr w:type="spellStart"/>
            <w:r>
              <w:t>BtFld</w:t>
            </w:r>
            <w:proofErr w:type="spellEnd"/>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w:t>
      </w:r>
      <w:proofErr w:type="gramStart"/>
      <w:r>
        <w:t xml:space="preserve">computed </w:t>
      </w:r>
      <w:r w:rsidR="00AA6AF0">
        <w:t xml:space="preserve"> </w:t>
      </w:r>
      <w:r>
        <w:t>in</w:t>
      </w:r>
      <w:proofErr w:type="gramEnd"/>
      <w:r>
        <w:t xml:space="preserve">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355A58">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355A5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FFFF99"/>
          </w:tcPr>
          <w:p w:rsidR="00FB2BB9" w:rsidRDefault="00355A58" w:rsidP="005935D2">
            <w:pPr>
              <w:jc w:val="center"/>
            </w:pPr>
            <w:r>
              <w:t>1E</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2"/>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D0DBF"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tbl>
      <w:tblPr>
        <w:tblStyle w:val="TableGrid"/>
        <w:tblpPr w:leftFromText="180" w:rightFromText="180" w:vertAnchor="text" w:horzAnchor="margin" w:tblpXSpec="center" w:tblpY="1849"/>
        <w:tblW w:w="6103" w:type="dxa"/>
        <w:tblLayout w:type="fixed"/>
        <w:tblLook w:val="04A0" w:firstRow="1" w:lastRow="0" w:firstColumn="1" w:lastColumn="0" w:noHBand="0" w:noVBand="1"/>
      </w:tblPr>
      <w:tblGrid>
        <w:gridCol w:w="707"/>
        <w:gridCol w:w="567"/>
        <w:gridCol w:w="855"/>
        <w:gridCol w:w="1006"/>
        <w:gridCol w:w="985"/>
        <w:gridCol w:w="808"/>
        <w:gridCol w:w="42"/>
        <w:gridCol w:w="1133"/>
      </w:tblGrid>
      <w:tr w:rsidR="00426594" w:rsidTr="00426594">
        <w:tc>
          <w:tcPr>
            <w:tcW w:w="4928" w:type="dxa"/>
            <w:gridSpan w:val="6"/>
            <w:tcBorders>
              <w:top w:val="single" w:sz="12" w:space="0" w:color="auto"/>
              <w:bottom w:val="single" w:sz="12" w:space="0" w:color="auto"/>
            </w:tcBorders>
            <w:shd w:val="clear" w:color="auto" w:fill="FFFF99"/>
          </w:tcPr>
          <w:p w:rsidR="00426594" w:rsidRDefault="00426594" w:rsidP="00426594">
            <w:r>
              <w:t>Memory</w:t>
            </w:r>
          </w:p>
        </w:tc>
        <w:tc>
          <w:tcPr>
            <w:tcW w:w="1175" w:type="dxa"/>
            <w:gridSpan w:val="2"/>
            <w:tcBorders>
              <w:top w:val="single" w:sz="12" w:space="0" w:color="auto"/>
              <w:bottom w:val="single" w:sz="12" w:space="0" w:color="auto"/>
            </w:tcBorders>
            <w:shd w:val="clear" w:color="auto" w:fill="FFFF99"/>
          </w:tcPr>
          <w:p w:rsidR="00426594" w:rsidRDefault="00426594" w:rsidP="00426594">
            <w:r>
              <w:t>64 bit</w:t>
            </w:r>
          </w:p>
        </w:tc>
      </w:tr>
      <w:tr w:rsidR="00426594" w:rsidTr="00426594">
        <w:tc>
          <w:tcPr>
            <w:tcW w:w="2129" w:type="dxa"/>
            <w:gridSpan w:val="3"/>
            <w:tcBorders>
              <w:top w:val="single" w:sz="12"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top w:val="single" w:sz="12"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426594" w:rsidRDefault="00426594" w:rsidP="00426594">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426594" w:rsidRDefault="00426594" w:rsidP="00426594">
            <w:r>
              <w:t>LB</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41</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LBU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42</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43</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44</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45</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46</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LW</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47</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LEA</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LEAX</w:t>
            </w:r>
          </w:p>
        </w:tc>
      </w:tr>
      <w:tr w:rsidR="00426594" w:rsidTr="00426594">
        <w:tc>
          <w:tcPr>
            <w:tcW w:w="2129" w:type="dxa"/>
            <w:gridSpan w:val="3"/>
            <w:tcBorders>
              <w:bottom w:val="single" w:sz="4" w:space="0" w:color="auto"/>
            </w:tcBorders>
            <w:shd w:val="clear" w:color="auto" w:fill="FFFF99"/>
          </w:tcPr>
          <w:p w:rsidR="00426594" w:rsidRDefault="00426594" w:rsidP="00426594">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FFF99"/>
          </w:tcPr>
          <w:p w:rsidR="00426594" w:rsidRDefault="00426594" w:rsidP="00426594">
            <w:pPr>
              <w:jc w:val="center"/>
            </w:pPr>
            <w:r>
              <w:t>1E</w:t>
            </w:r>
            <w:r w:rsidRPr="00287780">
              <w:rPr>
                <w:vertAlign w:val="subscript"/>
              </w:rPr>
              <w:t xml:space="preserve"> 5</w:t>
            </w:r>
          </w:p>
        </w:tc>
        <w:tc>
          <w:tcPr>
            <w:tcW w:w="850" w:type="dxa"/>
            <w:gridSpan w:val="2"/>
            <w:tcBorders>
              <w:right w:val="single" w:sz="12" w:space="0" w:color="auto"/>
            </w:tcBorders>
            <w:shd w:val="clear" w:color="auto" w:fill="FFFF99"/>
          </w:tcPr>
          <w:p w:rsidR="00426594" w:rsidRDefault="00426594" w:rsidP="00426594">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POP</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LWAR</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426594" w:rsidRDefault="00426594" w:rsidP="00426594">
            <w:pPr>
              <w:jc w:val="center"/>
            </w:pPr>
            <w:r>
              <w:t>Imm</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INC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PEA</w:t>
            </w:r>
          </w:p>
        </w:tc>
      </w:tr>
      <w:tr w:rsidR="00426594" w:rsidTr="00426594">
        <w:tc>
          <w:tcPr>
            <w:tcW w:w="2129" w:type="dxa"/>
            <w:gridSpan w:val="3"/>
            <w:tcBorders>
              <w:bottom w:val="single" w:sz="4" w:space="0" w:color="auto"/>
            </w:tcBorders>
            <w:shd w:val="clear" w:color="auto" w:fill="D9D9D9" w:themeFill="background1" w:themeFillShade="D9"/>
          </w:tcPr>
          <w:p w:rsidR="00426594" w:rsidRDefault="00426594" w:rsidP="00426594">
            <w:pPr>
              <w:jc w:val="center"/>
            </w:pPr>
            <w:r>
              <w:t>~</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 m</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SHX</w:t>
            </w:r>
          </w:p>
        </w:tc>
      </w:tr>
      <w:tr w:rsidR="00426594" w:rsidTr="00426594">
        <w:tc>
          <w:tcPr>
            <w:tcW w:w="707" w:type="dxa"/>
            <w:shd w:val="clear" w:color="auto" w:fill="B8CCE4" w:themeFill="accent1" w:themeFillTint="66"/>
          </w:tcPr>
          <w:p w:rsidR="00426594" w:rsidRDefault="00426594" w:rsidP="00426594">
            <w:pPr>
              <w:jc w:val="center"/>
            </w:pPr>
            <w:r>
              <w:t>Offs</w:t>
            </w:r>
            <w:r>
              <w:rPr>
                <w:vertAlign w:val="subscript"/>
              </w:rPr>
              <w:t>8</w:t>
            </w:r>
          </w:p>
        </w:tc>
        <w:tc>
          <w:tcPr>
            <w:tcW w:w="567" w:type="dxa"/>
            <w:shd w:val="clear" w:color="auto" w:fill="B8CCE4" w:themeFill="accent1" w:themeFillTint="66"/>
          </w:tcPr>
          <w:p w:rsidR="00426594" w:rsidRDefault="00426594" w:rsidP="00426594">
            <w:pPr>
              <w:jc w:val="center"/>
            </w:pPr>
            <w:r>
              <w:t>Sc</w:t>
            </w:r>
            <w:r w:rsidRPr="00723F2C">
              <w:rPr>
                <w:vertAlign w:val="subscript"/>
              </w:rPr>
              <w:t>2</w:t>
            </w:r>
          </w:p>
        </w:tc>
        <w:tc>
          <w:tcPr>
            <w:tcW w:w="855" w:type="dxa"/>
            <w:shd w:val="clear" w:color="auto" w:fill="FABF8F" w:themeFill="accent6" w:themeFillTint="99"/>
          </w:tcPr>
          <w:p w:rsidR="00426594" w:rsidRDefault="00426594" w:rsidP="00426594">
            <w:pPr>
              <w:jc w:val="center"/>
            </w:pPr>
            <w:r>
              <w:t>Rb</w:t>
            </w:r>
            <w:r>
              <w:rPr>
                <w:vertAlign w:val="subscript"/>
              </w:rPr>
              <w:t>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6B</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SWX</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6C</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CAS</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SWCR</w:t>
            </w:r>
          </w:p>
        </w:tc>
      </w:tr>
    </w:tbl>
    <w:p w:rsidR="00B40698" w:rsidRDefault="00B40698" w:rsidP="00B40698">
      <w:pPr>
        <w:ind w:left="720"/>
      </w:pPr>
      <w:r>
        <w:t>Operand sizes of byte (8 bit), character (16 bit), half-word (32 bit) and word (64 bits) are supported. Sign and zero extension on load</w:t>
      </w:r>
      <w:r w:rsidR="00E3361A">
        <w:t xml:space="preserve"> </w:t>
      </w:r>
      <w:proofErr w:type="gramStart"/>
      <w:r w:rsidR="00E3361A">
        <w:t>is</w:t>
      </w:r>
      <w:proofErr w:type="gramEnd"/>
      <w:r w:rsidR="00E3361A">
        <w:t xml:space="preserve"> </w:t>
      </w:r>
      <w:r>
        <w:t>available.</w:t>
      </w:r>
    </w:p>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w:t>
      </w:r>
      <w:proofErr w:type="gramStart"/>
      <w:r w:rsidR="00F96AD0">
        <w:t>However a branch instruction just uses the same immediate value that is calculated for other instructions in the EX stage.</w:t>
      </w:r>
      <w:proofErr w:type="gramEnd"/>
      <w:r w:rsidR="00F96AD0">
        <w:t xml:space="preserv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 xml:space="preserve">In the IF </w:t>
      </w:r>
      <w:proofErr w:type="gramStart"/>
      <w:r>
        <w:t>stage ,rather</w:t>
      </w:r>
      <w:proofErr w:type="gramEnd"/>
      <w:r>
        <w:t xml:space="preserve">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r>
      <w:proofErr w:type="gramStart"/>
      <w:r>
        <w:t>if</w:t>
      </w:r>
      <w:proofErr w:type="gramEnd"/>
      <w:r>
        <w:t xml:space="preserve"> (</w:t>
      </w:r>
      <w:proofErr w:type="spellStart"/>
      <w:r>
        <w:t>iopcode</w:t>
      </w:r>
      <w:proofErr w:type="spellEnd"/>
      <w:r>
        <w:t xml:space="preserve">==`Bcc &amp;&amp; </w:t>
      </w:r>
      <w:proofErr w:type="spellStart"/>
      <w:r>
        <w:t>predict_taken</w:t>
      </w:r>
      <w:proofErr w:type="spellEnd"/>
      <w:r>
        <w:t>) begin</w:t>
      </w:r>
    </w:p>
    <w:p w:rsidR="00F96AD0" w:rsidRDefault="00F96AD0" w:rsidP="00F96AD0">
      <w:r>
        <w:tab/>
      </w:r>
      <w:r>
        <w:tab/>
      </w:r>
      <w:r>
        <w:tab/>
      </w:r>
      <w:proofErr w:type="gramStart"/>
      <w:r>
        <w:t>pc</w:t>
      </w:r>
      <w:proofErr w:type="gramEnd"/>
      <w:r>
        <w:t xml:space="preserve"> &lt;= pc + {{47{</w:t>
      </w:r>
      <w:proofErr w:type="spellStart"/>
      <w:r>
        <w:t>insn</w:t>
      </w:r>
      <w:proofErr w:type="spellEnd"/>
      <w:r>
        <w:t>[31]}},</w:t>
      </w:r>
      <w:proofErr w:type="spellStart"/>
      <w:r>
        <w:t>insn</w:t>
      </w:r>
      <w:proofErr w:type="spellEnd"/>
      <w:r>
        <w:t>[31:17],2'b00};</w:t>
      </w:r>
      <w:r w:rsidR="00AB3658">
        <w:t xml:space="preserve">   // Ignores potential immediate prefix</w:t>
      </w:r>
    </w:p>
    <w:p w:rsidR="00F96AD0" w:rsidRDefault="00F96AD0" w:rsidP="00F96AD0">
      <w:r>
        <w:tab/>
      </w:r>
      <w:r>
        <w:tab/>
      </w:r>
      <w:r>
        <w:tab/>
      </w:r>
      <w:proofErr w:type="spellStart"/>
      <w:r>
        <w:t>dbranch_taken</w:t>
      </w:r>
      <w:proofErr w:type="spellEnd"/>
      <w:r>
        <w:t xml:space="preserve"> &lt;= TRUE;</w:t>
      </w:r>
    </w:p>
    <w:p w:rsidR="00F96AD0" w:rsidRDefault="00F96AD0" w:rsidP="00F96AD0">
      <w:r>
        <w:tab/>
      </w:r>
      <w:r>
        <w:tab/>
      </w:r>
      <w:proofErr w:type="gramStart"/>
      <w:r>
        <w:t>end</w:t>
      </w:r>
      <w:proofErr w:type="gramEnd"/>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w:t>
      </w:r>
      <w:proofErr w:type="spellStart"/>
      <w:r>
        <w:t>takb</w:t>
      </w:r>
      <w:proofErr w:type="spellEnd"/>
      <w:r>
        <w:t xml:space="preserve"> </w:t>
      </w:r>
      <w:proofErr w:type="gramStart"/>
      <w:r>
        <w:t>&amp; !</w:t>
      </w:r>
      <w:proofErr w:type="spellStart"/>
      <w:proofErr w:type="gramEnd"/>
      <w:r>
        <w:t>xbranch_taken</w:t>
      </w:r>
      <w:proofErr w:type="spellEnd"/>
      <w:r>
        <w:t>)</w:t>
      </w:r>
    </w:p>
    <w:p w:rsidR="00AB3658" w:rsidRDefault="00AB3658" w:rsidP="00AB3658">
      <w:r>
        <w:lastRenderedPageBreak/>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{imm,2'b00});   // This uses a “full” immediate value</w:t>
      </w:r>
    </w:p>
    <w:p w:rsidR="00AB3658" w:rsidRDefault="00AB3658" w:rsidP="00AB3658">
      <w:r>
        <w:tab/>
      </w:r>
      <w:r>
        <w:tab/>
      </w:r>
      <w:r>
        <w:tab/>
      </w:r>
      <w:r>
        <w:tab/>
      </w:r>
      <w:proofErr w:type="gramStart"/>
      <w:r>
        <w:t>else</w:t>
      </w:r>
      <w:proofErr w:type="gramEnd"/>
      <w:r>
        <w:t xml:space="preserve"> if (!</w:t>
      </w:r>
      <w:proofErr w:type="spellStart"/>
      <w:r>
        <w:t>takb</w:t>
      </w:r>
      <w:proofErr w:type="spellEnd"/>
      <w:r>
        <w:t xml:space="preserve"> &amp; </w:t>
      </w:r>
      <w:proofErr w:type="spellStart"/>
      <w:r>
        <w:t>xbranch_taken</w:t>
      </w:r>
      <w:proofErr w:type="spellEnd"/>
      <w:r>
        <w:t>)</w:t>
      </w:r>
    </w:p>
    <w:p w:rsidR="00610760" w:rsidRDefault="00AB3658" w:rsidP="00AB3658">
      <w:r>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proofErr w:type="spellStart"/>
            <w:r>
              <w:t>xA</w:t>
            </w:r>
            <w:proofErr w:type="spellEnd"/>
          </w:p>
        </w:tc>
        <w:tc>
          <w:tcPr>
            <w:tcW w:w="794" w:type="dxa"/>
            <w:shd w:val="clear" w:color="auto" w:fill="FFFF99"/>
          </w:tcPr>
          <w:p w:rsidR="00FE17D6" w:rsidRDefault="00FE17D6">
            <w:proofErr w:type="spellStart"/>
            <w:r>
              <w:t>xB</w:t>
            </w:r>
            <w:proofErr w:type="spellEnd"/>
          </w:p>
        </w:tc>
        <w:tc>
          <w:tcPr>
            <w:tcW w:w="794" w:type="dxa"/>
            <w:tcBorders>
              <w:bottom w:val="single" w:sz="4" w:space="0" w:color="auto"/>
            </w:tcBorders>
            <w:shd w:val="clear" w:color="auto" w:fill="FFFF99"/>
          </w:tcPr>
          <w:p w:rsidR="00FE17D6" w:rsidRDefault="00FE17D6">
            <w:proofErr w:type="spellStart"/>
            <w:r>
              <w:t>xC</w:t>
            </w:r>
            <w:proofErr w:type="spellEnd"/>
          </w:p>
        </w:tc>
        <w:tc>
          <w:tcPr>
            <w:tcW w:w="794" w:type="dxa"/>
            <w:tcBorders>
              <w:bottom w:val="single" w:sz="4" w:space="0" w:color="auto"/>
            </w:tcBorders>
            <w:shd w:val="clear" w:color="auto" w:fill="FFFF99"/>
          </w:tcPr>
          <w:p w:rsidR="00FE17D6" w:rsidRDefault="00FE17D6">
            <w:proofErr w:type="spellStart"/>
            <w:r>
              <w:t>xD</w:t>
            </w:r>
            <w:proofErr w:type="spellEnd"/>
          </w:p>
        </w:tc>
        <w:tc>
          <w:tcPr>
            <w:tcW w:w="794" w:type="dxa"/>
            <w:tcBorders>
              <w:bottom w:val="single" w:sz="4" w:space="0" w:color="auto"/>
            </w:tcBorders>
            <w:shd w:val="clear" w:color="auto" w:fill="FFFF99"/>
          </w:tcPr>
          <w:p w:rsidR="00FE17D6" w:rsidRDefault="00FE17D6">
            <w:proofErr w:type="spellStart"/>
            <w:r>
              <w:t>xE</w:t>
            </w:r>
            <w:proofErr w:type="spellEnd"/>
          </w:p>
        </w:tc>
        <w:tc>
          <w:tcPr>
            <w:tcW w:w="794" w:type="dxa"/>
            <w:shd w:val="clear" w:color="auto" w:fill="FFFF99"/>
          </w:tcPr>
          <w:p w:rsidR="00FE17D6" w:rsidRDefault="00FE17D6">
            <w:proofErr w:type="spellStart"/>
            <w:r>
              <w:t>xF</w:t>
            </w:r>
            <w:proofErr w:type="spellEnd"/>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w:t>
            </w:r>
            <w:proofErr w:type="spellStart"/>
            <w:r>
              <w:rPr>
                <w:sz w:val="14"/>
                <w:szCs w:val="14"/>
              </w:rPr>
              <w:t>rr</w:t>
            </w:r>
            <w:proofErr w:type="spellEnd"/>
            <w:r>
              <w:rPr>
                <w:sz w:val="14"/>
                <w:szCs w:val="14"/>
              </w:rPr>
              <w:t>}</w:t>
            </w:r>
          </w:p>
        </w:tc>
        <w:tc>
          <w:tcPr>
            <w:tcW w:w="794" w:type="dxa"/>
            <w:shd w:val="clear" w:color="auto" w:fill="FFFF99"/>
          </w:tcPr>
          <w:p w:rsidR="00FE17D6" w:rsidRPr="00FD19F2" w:rsidRDefault="00FF6F96">
            <w:pPr>
              <w:rPr>
                <w:sz w:val="14"/>
                <w:szCs w:val="14"/>
              </w:rPr>
            </w:pPr>
            <w:r>
              <w:rPr>
                <w:sz w:val="14"/>
                <w:szCs w:val="14"/>
              </w:rPr>
              <w:t>{</w:t>
            </w:r>
            <w:proofErr w:type="spellStart"/>
            <w:r>
              <w:rPr>
                <w:sz w:val="14"/>
                <w:szCs w:val="14"/>
              </w:rPr>
              <w:t>bitfld</w:t>
            </w:r>
            <w:proofErr w:type="spellEnd"/>
            <w:r>
              <w:rPr>
                <w:sz w:val="14"/>
                <w:szCs w:val="14"/>
              </w:rPr>
              <w:t>}</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28464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284641">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D6E3BC" w:themeFill="accent3" w:themeFillTint="66"/>
          </w:tcPr>
          <w:p w:rsidR="00DE2081" w:rsidRPr="00FD19F2" w:rsidRDefault="00284641" w:rsidP="009F64FE">
            <w:pPr>
              <w:rPr>
                <w:sz w:val="14"/>
                <w:szCs w:val="14"/>
              </w:rPr>
            </w:pPr>
            <w:r>
              <w:rPr>
                <w:sz w:val="14"/>
                <w:szCs w:val="14"/>
              </w:rPr>
              <w:t>RTL</w:t>
            </w: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D9777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D97774">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4" w:type="dxa"/>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D97774">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w:t>
      </w:r>
      <w:proofErr w:type="spellStart"/>
      <w:r w:rsidR="00000F86">
        <w:t>Func</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proofErr w:type="spellStart"/>
            <w:r>
              <w:t>xA</w:t>
            </w:r>
            <w:proofErr w:type="spellEnd"/>
          </w:p>
        </w:tc>
        <w:tc>
          <w:tcPr>
            <w:tcW w:w="789" w:type="dxa"/>
            <w:tcBorders>
              <w:bottom w:val="single" w:sz="4" w:space="0" w:color="auto"/>
            </w:tcBorders>
            <w:shd w:val="clear" w:color="auto" w:fill="FFFF99"/>
          </w:tcPr>
          <w:p w:rsidR="00DC109C" w:rsidRDefault="00DC109C" w:rsidP="00B16710">
            <w:proofErr w:type="spellStart"/>
            <w:r>
              <w:t>xB</w:t>
            </w:r>
            <w:proofErr w:type="spellEnd"/>
          </w:p>
        </w:tc>
        <w:tc>
          <w:tcPr>
            <w:tcW w:w="788" w:type="dxa"/>
            <w:tcBorders>
              <w:bottom w:val="single" w:sz="4" w:space="0" w:color="auto"/>
            </w:tcBorders>
            <w:shd w:val="clear" w:color="auto" w:fill="FFFF99"/>
          </w:tcPr>
          <w:p w:rsidR="00DC109C" w:rsidRDefault="00DC109C" w:rsidP="00B16710">
            <w:proofErr w:type="spellStart"/>
            <w:r>
              <w:t>xC</w:t>
            </w:r>
            <w:proofErr w:type="spellEnd"/>
          </w:p>
        </w:tc>
        <w:tc>
          <w:tcPr>
            <w:tcW w:w="789" w:type="dxa"/>
            <w:tcBorders>
              <w:bottom w:val="single" w:sz="4" w:space="0" w:color="auto"/>
            </w:tcBorders>
            <w:shd w:val="clear" w:color="auto" w:fill="FFFF99"/>
          </w:tcPr>
          <w:p w:rsidR="00DC109C" w:rsidRDefault="00DC109C" w:rsidP="00B16710">
            <w:proofErr w:type="spellStart"/>
            <w:r>
              <w:t>xD</w:t>
            </w:r>
            <w:proofErr w:type="spellEnd"/>
          </w:p>
        </w:tc>
        <w:tc>
          <w:tcPr>
            <w:tcW w:w="788" w:type="dxa"/>
            <w:tcBorders>
              <w:bottom w:val="single" w:sz="4" w:space="0" w:color="auto"/>
            </w:tcBorders>
            <w:shd w:val="clear" w:color="auto" w:fill="FFFF99"/>
          </w:tcPr>
          <w:p w:rsidR="00DC109C" w:rsidRDefault="00DC109C" w:rsidP="00B16710">
            <w:proofErr w:type="spellStart"/>
            <w:r>
              <w:t>xE</w:t>
            </w:r>
            <w:proofErr w:type="spellEnd"/>
          </w:p>
        </w:tc>
        <w:tc>
          <w:tcPr>
            <w:tcW w:w="789" w:type="dxa"/>
            <w:shd w:val="clear" w:color="auto" w:fill="FFFF99"/>
          </w:tcPr>
          <w:p w:rsidR="00DC109C" w:rsidRDefault="00DC109C" w:rsidP="00B16710">
            <w:proofErr w:type="spellStart"/>
            <w:r>
              <w:t>xF</w:t>
            </w:r>
            <w:proofErr w:type="spellEnd"/>
          </w:p>
        </w:tc>
      </w:tr>
      <w:tr w:rsidR="00DC109C" w:rsidTr="00D3330A">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shd w:val="clear" w:color="auto" w:fill="B8CCE4" w:themeFill="accent1" w:themeFillTint="66"/>
          </w:tcPr>
          <w:p w:rsidR="00DC109C" w:rsidRPr="00F10DA7" w:rsidRDefault="00D3330A">
            <w:pPr>
              <w:rPr>
                <w:sz w:val="14"/>
                <w:szCs w:val="16"/>
              </w:rPr>
            </w:pPr>
            <w:r>
              <w:rPr>
                <w:sz w:val="14"/>
                <w:szCs w:val="16"/>
              </w:rPr>
              <w:t>NOT</w:t>
            </w: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514DF8">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514DF8">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269" w:rsidRDefault="004D0269" w:rsidP="00224B4C">
      <w:pPr>
        <w:spacing w:after="0" w:line="240" w:lineRule="auto"/>
      </w:pPr>
      <w:r>
        <w:separator/>
      </w:r>
    </w:p>
  </w:endnote>
  <w:endnote w:type="continuationSeparator" w:id="0">
    <w:p w:rsidR="004D0269" w:rsidRDefault="004D0269"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269" w:rsidRDefault="004D0269" w:rsidP="00224B4C">
      <w:pPr>
        <w:spacing w:after="0" w:line="240" w:lineRule="auto"/>
      </w:pPr>
      <w:r>
        <w:separator/>
      </w:r>
    </w:p>
  </w:footnote>
  <w:footnote w:type="continuationSeparator" w:id="0">
    <w:p w:rsidR="004D0269" w:rsidRDefault="004D0269"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7409D1" w:rsidRDefault="007409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058D1" w:rsidRPr="00B058D1">
          <w:rPr>
            <w:b/>
            <w:bCs/>
            <w:noProof/>
          </w:rPr>
          <w:t>43</w:t>
        </w:r>
        <w:r>
          <w:rPr>
            <w:b/>
            <w:bCs/>
            <w:noProof/>
          </w:rPr>
          <w:fldChar w:fldCharType="end"/>
        </w:r>
        <w:r>
          <w:rPr>
            <w:b/>
            <w:bCs/>
          </w:rPr>
          <w:t xml:space="preserve"> | </w:t>
        </w:r>
        <w:r>
          <w:rPr>
            <w:color w:val="808080" w:themeColor="background1" w:themeShade="80"/>
            <w:spacing w:val="60"/>
          </w:rPr>
          <w:t>Page</w:t>
        </w:r>
      </w:p>
    </w:sdtContent>
  </w:sdt>
  <w:p w:rsidR="007409D1" w:rsidRDefault="007409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69B2"/>
    <w:rsid w:val="00017104"/>
    <w:rsid w:val="000327D4"/>
    <w:rsid w:val="00042AC9"/>
    <w:rsid w:val="000552A0"/>
    <w:rsid w:val="00056714"/>
    <w:rsid w:val="000677D9"/>
    <w:rsid w:val="0007289F"/>
    <w:rsid w:val="000746DC"/>
    <w:rsid w:val="000778F0"/>
    <w:rsid w:val="000A3316"/>
    <w:rsid w:val="000A7B0A"/>
    <w:rsid w:val="000B3D6A"/>
    <w:rsid w:val="000B3F2A"/>
    <w:rsid w:val="000C0F35"/>
    <w:rsid w:val="000D4EA5"/>
    <w:rsid w:val="000E0F4A"/>
    <w:rsid w:val="000E4D56"/>
    <w:rsid w:val="000E6FEC"/>
    <w:rsid w:val="000F037F"/>
    <w:rsid w:val="000F6792"/>
    <w:rsid w:val="001048F3"/>
    <w:rsid w:val="0012072E"/>
    <w:rsid w:val="00120940"/>
    <w:rsid w:val="00123A7F"/>
    <w:rsid w:val="001255CF"/>
    <w:rsid w:val="00131572"/>
    <w:rsid w:val="0013298E"/>
    <w:rsid w:val="001345D7"/>
    <w:rsid w:val="00147918"/>
    <w:rsid w:val="0015021A"/>
    <w:rsid w:val="00150DB6"/>
    <w:rsid w:val="00151F29"/>
    <w:rsid w:val="00152E84"/>
    <w:rsid w:val="00155280"/>
    <w:rsid w:val="001609FC"/>
    <w:rsid w:val="001611D3"/>
    <w:rsid w:val="001626C3"/>
    <w:rsid w:val="00164710"/>
    <w:rsid w:val="0016590E"/>
    <w:rsid w:val="001661F5"/>
    <w:rsid w:val="00167D4E"/>
    <w:rsid w:val="00171BE2"/>
    <w:rsid w:val="00175580"/>
    <w:rsid w:val="001774BE"/>
    <w:rsid w:val="001809C2"/>
    <w:rsid w:val="001820BA"/>
    <w:rsid w:val="00195FEC"/>
    <w:rsid w:val="0019789A"/>
    <w:rsid w:val="001A1ED2"/>
    <w:rsid w:val="001A4372"/>
    <w:rsid w:val="001A5155"/>
    <w:rsid w:val="001B5CCD"/>
    <w:rsid w:val="001B7FBE"/>
    <w:rsid w:val="001C06FF"/>
    <w:rsid w:val="001C12AB"/>
    <w:rsid w:val="001C7D15"/>
    <w:rsid w:val="001D0DBF"/>
    <w:rsid w:val="001E4D46"/>
    <w:rsid w:val="001E7D2B"/>
    <w:rsid w:val="001F7E05"/>
    <w:rsid w:val="00203C92"/>
    <w:rsid w:val="002049DA"/>
    <w:rsid w:val="002111EE"/>
    <w:rsid w:val="00211685"/>
    <w:rsid w:val="00212B83"/>
    <w:rsid w:val="00213727"/>
    <w:rsid w:val="002157FB"/>
    <w:rsid w:val="00215C3B"/>
    <w:rsid w:val="00224B4C"/>
    <w:rsid w:val="00225422"/>
    <w:rsid w:val="00225A7F"/>
    <w:rsid w:val="00226983"/>
    <w:rsid w:val="0023140E"/>
    <w:rsid w:val="00235B7F"/>
    <w:rsid w:val="00241BD2"/>
    <w:rsid w:val="00245983"/>
    <w:rsid w:val="00245EDD"/>
    <w:rsid w:val="0025590F"/>
    <w:rsid w:val="00255E71"/>
    <w:rsid w:val="0026264F"/>
    <w:rsid w:val="0027663D"/>
    <w:rsid w:val="0028227B"/>
    <w:rsid w:val="00284641"/>
    <w:rsid w:val="0028759D"/>
    <w:rsid w:val="00287780"/>
    <w:rsid w:val="00294BBE"/>
    <w:rsid w:val="00296F13"/>
    <w:rsid w:val="00297D2C"/>
    <w:rsid w:val="002A1363"/>
    <w:rsid w:val="002A1D5D"/>
    <w:rsid w:val="002A2C17"/>
    <w:rsid w:val="002A5883"/>
    <w:rsid w:val="002A71A4"/>
    <w:rsid w:val="002B0133"/>
    <w:rsid w:val="002B1449"/>
    <w:rsid w:val="002E7560"/>
    <w:rsid w:val="002E7DC1"/>
    <w:rsid w:val="002F3DBA"/>
    <w:rsid w:val="002F7A20"/>
    <w:rsid w:val="0030285C"/>
    <w:rsid w:val="003045C6"/>
    <w:rsid w:val="003066A3"/>
    <w:rsid w:val="00313198"/>
    <w:rsid w:val="003137AF"/>
    <w:rsid w:val="00325024"/>
    <w:rsid w:val="00331AA9"/>
    <w:rsid w:val="00334BC0"/>
    <w:rsid w:val="00354F5D"/>
    <w:rsid w:val="00355A58"/>
    <w:rsid w:val="00357886"/>
    <w:rsid w:val="00360DF8"/>
    <w:rsid w:val="00361C11"/>
    <w:rsid w:val="003643B9"/>
    <w:rsid w:val="0037303A"/>
    <w:rsid w:val="0037464A"/>
    <w:rsid w:val="00387534"/>
    <w:rsid w:val="00396EA9"/>
    <w:rsid w:val="00397F98"/>
    <w:rsid w:val="003A0E5F"/>
    <w:rsid w:val="003B2258"/>
    <w:rsid w:val="003B2812"/>
    <w:rsid w:val="003B3B98"/>
    <w:rsid w:val="003C4469"/>
    <w:rsid w:val="003C62EF"/>
    <w:rsid w:val="003C6917"/>
    <w:rsid w:val="003C6F64"/>
    <w:rsid w:val="003D46A5"/>
    <w:rsid w:val="003D5FA8"/>
    <w:rsid w:val="003E0ED5"/>
    <w:rsid w:val="003E1525"/>
    <w:rsid w:val="003E64C1"/>
    <w:rsid w:val="003E7467"/>
    <w:rsid w:val="003F3108"/>
    <w:rsid w:val="00400E28"/>
    <w:rsid w:val="00401E0F"/>
    <w:rsid w:val="004048F4"/>
    <w:rsid w:val="0040625E"/>
    <w:rsid w:val="004071B8"/>
    <w:rsid w:val="00412E87"/>
    <w:rsid w:val="00412FDC"/>
    <w:rsid w:val="00426594"/>
    <w:rsid w:val="004310B9"/>
    <w:rsid w:val="004434A6"/>
    <w:rsid w:val="00443517"/>
    <w:rsid w:val="00444C25"/>
    <w:rsid w:val="004454ED"/>
    <w:rsid w:val="00450CB5"/>
    <w:rsid w:val="004560C1"/>
    <w:rsid w:val="004566D1"/>
    <w:rsid w:val="004567DB"/>
    <w:rsid w:val="00457A99"/>
    <w:rsid w:val="004615E1"/>
    <w:rsid w:val="0047585E"/>
    <w:rsid w:val="0048402A"/>
    <w:rsid w:val="00485052"/>
    <w:rsid w:val="004A3423"/>
    <w:rsid w:val="004B5EF8"/>
    <w:rsid w:val="004B7337"/>
    <w:rsid w:val="004B7A81"/>
    <w:rsid w:val="004C30A8"/>
    <w:rsid w:val="004C52B4"/>
    <w:rsid w:val="004C5DFB"/>
    <w:rsid w:val="004D01DE"/>
    <w:rsid w:val="004D0269"/>
    <w:rsid w:val="004D31B7"/>
    <w:rsid w:val="004D425C"/>
    <w:rsid w:val="00502524"/>
    <w:rsid w:val="00505492"/>
    <w:rsid w:val="00506319"/>
    <w:rsid w:val="005110A1"/>
    <w:rsid w:val="00514DF8"/>
    <w:rsid w:val="005159C1"/>
    <w:rsid w:val="0052154B"/>
    <w:rsid w:val="005250A3"/>
    <w:rsid w:val="00527EB6"/>
    <w:rsid w:val="0053242A"/>
    <w:rsid w:val="00537A7A"/>
    <w:rsid w:val="00540C49"/>
    <w:rsid w:val="005449C5"/>
    <w:rsid w:val="00546B6A"/>
    <w:rsid w:val="00550B49"/>
    <w:rsid w:val="00552995"/>
    <w:rsid w:val="005542CD"/>
    <w:rsid w:val="00561B58"/>
    <w:rsid w:val="00566E40"/>
    <w:rsid w:val="00587801"/>
    <w:rsid w:val="005935D2"/>
    <w:rsid w:val="005A21C5"/>
    <w:rsid w:val="005A2EAC"/>
    <w:rsid w:val="005A71B9"/>
    <w:rsid w:val="005B68CC"/>
    <w:rsid w:val="005C04BC"/>
    <w:rsid w:val="005C109C"/>
    <w:rsid w:val="005E3EA1"/>
    <w:rsid w:val="005E6B12"/>
    <w:rsid w:val="005F2E8A"/>
    <w:rsid w:val="005F6633"/>
    <w:rsid w:val="005F7260"/>
    <w:rsid w:val="006048BC"/>
    <w:rsid w:val="00607771"/>
    <w:rsid w:val="006106D8"/>
    <w:rsid w:val="00610760"/>
    <w:rsid w:val="00612374"/>
    <w:rsid w:val="00620197"/>
    <w:rsid w:val="006550EE"/>
    <w:rsid w:val="0066097D"/>
    <w:rsid w:val="00660BB2"/>
    <w:rsid w:val="00676121"/>
    <w:rsid w:val="00682251"/>
    <w:rsid w:val="00682B87"/>
    <w:rsid w:val="00687627"/>
    <w:rsid w:val="00694290"/>
    <w:rsid w:val="006974C3"/>
    <w:rsid w:val="00697BF5"/>
    <w:rsid w:val="006A27F0"/>
    <w:rsid w:val="006A6D35"/>
    <w:rsid w:val="006B1AD8"/>
    <w:rsid w:val="006B1BC4"/>
    <w:rsid w:val="006B2DD6"/>
    <w:rsid w:val="006B4BEB"/>
    <w:rsid w:val="006B5D3A"/>
    <w:rsid w:val="006B62F2"/>
    <w:rsid w:val="006C5BE9"/>
    <w:rsid w:val="006C63C9"/>
    <w:rsid w:val="006C7C58"/>
    <w:rsid w:val="006D1B95"/>
    <w:rsid w:val="006D3594"/>
    <w:rsid w:val="006D41FE"/>
    <w:rsid w:val="006D5EDC"/>
    <w:rsid w:val="006E4A16"/>
    <w:rsid w:val="006E4C42"/>
    <w:rsid w:val="006F1B77"/>
    <w:rsid w:val="006F3986"/>
    <w:rsid w:val="006F44C2"/>
    <w:rsid w:val="00704B09"/>
    <w:rsid w:val="00714B06"/>
    <w:rsid w:val="00716B8F"/>
    <w:rsid w:val="007230D1"/>
    <w:rsid w:val="00723E3A"/>
    <w:rsid w:val="00723F2C"/>
    <w:rsid w:val="00733620"/>
    <w:rsid w:val="007343EC"/>
    <w:rsid w:val="007409D1"/>
    <w:rsid w:val="0074170C"/>
    <w:rsid w:val="0074199C"/>
    <w:rsid w:val="00742A85"/>
    <w:rsid w:val="00742E71"/>
    <w:rsid w:val="00757465"/>
    <w:rsid w:val="00760E17"/>
    <w:rsid w:val="00762386"/>
    <w:rsid w:val="00762FE2"/>
    <w:rsid w:val="00771DB5"/>
    <w:rsid w:val="00774864"/>
    <w:rsid w:val="00775B47"/>
    <w:rsid w:val="0078048E"/>
    <w:rsid w:val="007823F7"/>
    <w:rsid w:val="00782624"/>
    <w:rsid w:val="00787118"/>
    <w:rsid w:val="007874B6"/>
    <w:rsid w:val="00792780"/>
    <w:rsid w:val="00794A81"/>
    <w:rsid w:val="007A64CD"/>
    <w:rsid w:val="007A6E20"/>
    <w:rsid w:val="007B2DED"/>
    <w:rsid w:val="007B3458"/>
    <w:rsid w:val="007B3B99"/>
    <w:rsid w:val="007B5646"/>
    <w:rsid w:val="007B6FA8"/>
    <w:rsid w:val="007C2DAE"/>
    <w:rsid w:val="007D3183"/>
    <w:rsid w:val="007F1626"/>
    <w:rsid w:val="008044BA"/>
    <w:rsid w:val="0080486E"/>
    <w:rsid w:val="0080526C"/>
    <w:rsid w:val="00806E94"/>
    <w:rsid w:val="008139E1"/>
    <w:rsid w:val="00814AD6"/>
    <w:rsid w:val="008329DB"/>
    <w:rsid w:val="0084150C"/>
    <w:rsid w:val="00842FC5"/>
    <w:rsid w:val="00843CC4"/>
    <w:rsid w:val="00844845"/>
    <w:rsid w:val="00847994"/>
    <w:rsid w:val="0086049E"/>
    <w:rsid w:val="008639E1"/>
    <w:rsid w:val="0087453F"/>
    <w:rsid w:val="00876DD1"/>
    <w:rsid w:val="008809D3"/>
    <w:rsid w:val="00883819"/>
    <w:rsid w:val="00885224"/>
    <w:rsid w:val="00887CFB"/>
    <w:rsid w:val="00894288"/>
    <w:rsid w:val="008A79F2"/>
    <w:rsid w:val="008C249C"/>
    <w:rsid w:val="008D269A"/>
    <w:rsid w:val="008D289A"/>
    <w:rsid w:val="008D403A"/>
    <w:rsid w:val="008E40B6"/>
    <w:rsid w:val="008F0475"/>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C7186"/>
    <w:rsid w:val="009D0136"/>
    <w:rsid w:val="009D7641"/>
    <w:rsid w:val="009E44E8"/>
    <w:rsid w:val="009F0BAD"/>
    <w:rsid w:val="009F64FE"/>
    <w:rsid w:val="009F7A8C"/>
    <w:rsid w:val="00A00130"/>
    <w:rsid w:val="00A006C4"/>
    <w:rsid w:val="00A13FA1"/>
    <w:rsid w:val="00A262B4"/>
    <w:rsid w:val="00A3503F"/>
    <w:rsid w:val="00A40171"/>
    <w:rsid w:val="00A406D6"/>
    <w:rsid w:val="00A423E3"/>
    <w:rsid w:val="00A45313"/>
    <w:rsid w:val="00A4605C"/>
    <w:rsid w:val="00A46683"/>
    <w:rsid w:val="00A53BC1"/>
    <w:rsid w:val="00A5401A"/>
    <w:rsid w:val="00A63AB6"/>
    <w:rsid w:val="00A6500E"/>
    <w:rsid w:val="00A71DDB"/>
    <w:rsid w:val="00A83CAA"/>
    <w:rsid w:val="00A978A9"/>
    <w:rsid w:val="00A97D3E"/>
    <w:rsid w:val="00AA1BBB"/>
    <w:rsid w:val="00AA1BE5"/>
    <w:rsid w:val="00AA5B85"/>
    <w:rsid w:val="00AA6AF0"/>
    <w:rsid w:val="00AB331B"/>
    <w:rsid w:val="00AB3658"/>
    <w:rsid w:val="00AB7794"/>
    <w:rsid w:val="00AB79D0"/>
    <w:rsid w:val="00AC3859"/>
    <w:rsid w:val="00AC5435"/>
    <w:rsid w:val="00AD1DDA"/>
    <w:rsid w:val="00AD2691"/>
    <w:rsid w:val="00AD4F6E"/>
    <w:rsid w:val="00AE29F6"/>
    <w:rsid w:val="00AE5C81"/>
    <w:rsid w:val="00AF186B"/>
    <w:rsid w:val="00AF3BB8"/>
    <w:rsid w:val="00AF3D11"/>
    <w:rsid w:val="00AF4F44"/>
    <w:rsid w:val="00AF7F31"/>
    <w:rsid w:val="00B02A49"/>
    <w:rsid w:val="00B058D1"/>
    <w:rsid w:val="00B073FC"/>
    <w:rsid w:val="00B07845"/>
    <w:rsid w:val="00B07D66"/>
    <w:rsid w:val="00B16710"/>
    <w:rsid w:val="00B223C1"/>
    <w:rsid w:val="00B22E4F"/>
    <w:rsid w:val="00B2733B"/>
    <w:rsid w:val="00B3422D"/>
    <w:rsid w:val="00B36737"/>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27E7B"/>
    <w:rsid w:val="00C324D6"/>
    <w:rsid w:val="00C337B2"/>
    <w:rsid w:val="00C378AE"/>
    <w:rsid w:val="00C37993"/>
    <w:rsid w:val="00C407A7"/>
    <w:rsid w:val="00C44588"/>
    <w:rsid w:val="00C4543B"/>
    <w:rsid w:val="00C50551"/>
    <w:rsid w:val="00C51FB0"/>
    <w:rsid w:val="00C54499"/>
    <w:rsid w:val="00C70715"/>
    <w:rsid w:val="00C7648C"/>
    <w:rsid w:val="00CB23F6"/>
    <w:rsid w:val="00CB47BD"/>
    <w:rsid w:val="00CB6ED4"/>
    <w:rsid w:val="00CC2921"/>
    <w:rsid w:val="00CC6ED3"/>
    <w:rsid w:val="00CC7708"/>
    <w:rsid w:val="00CC7F4B"/>
    <w:rsid w:val="00CE3F19"/>
    <w:rsid w:val="00CE7340"/>
    <w:rsid w:val="00CF0658"/>
    <w:rsid w:val="00CF1886"/>
    <w:rsid w:val="00D01D4C"/>
    <w:rsid w:val="00D05FAB"/>
    <w:rsid w:val="00D07A7C"/>
    <w:rsid w:val="00D12B69"/>
    <w:rsid w:val="00D12EF5"/>
    <w:rsid w:val="00D15D84"/>
    <w:rsid w:val="00D16FA5"/>
    <w:rsid w:val="00D26E85"/>
    <w:rsid w:val="00D27477"/>
    <w:rsid w:val="00D3165F"/>
    <w:rsid w:val="00D316B0"/>
    <w:rsid w:val="00D3330A"/>
    <w:rsid w:val="00D354DE"/>
    <w:rsid w:val="00D5021E"/>
    <w:rsid w:val="00D50406"/>
    <w:rsid w:val="00D53EE5"/>
    <w:rsid w:val="00D57C7C"/>
    <w:rsid w:val="00D63881"/>
    <w:rsid w:val="00D81E69"/>
    <w:rsid w:val="00D86350"/>
    <w:rsid w:val="00D97774"/>
    <w:rsid w:val="00DA0694"/>
    <w:rsid w:val="00DA60E8"/>
    <w:rsid w:val="00DB0A84"/>
    <w:rsid w:val="00DB4D26"/>
    <w:rsid w:val="00DB5C6B"/>
    <w:rsid w:val="00DB68E7"/>
    <w:rsid w:val="00DC109C"/>
    <w:rsid w:val="00DC36C7"/>
    <w:rsid w:val="00DD0410"/>
    <w:rsid w:val="00DD2365"/>
    <w:rsid w:val="00DE2081"/>
    <w:rsid w:val="00DE3EEC"/>
    <w:rsid w:val="00DE4F84"/>
    <w:rsid w:val="00DE5DE8"/>
    <w:rsid w:val="00DE6988"/>
    <w:rsid w:val="00DF0F25"/>
    <w:rsid w:val="00DF4A7A"/>
    <w:rsid w:val="00E05C7D"/>
    <w:rsid w:val="00E11186"/>
    <w:rsid w:val="00E12375"/>
    <w:rsid w:val="00E12532"/>
    <w:rsid w:val="00E15D00"/>
    <w:rsid w:val="00E17833"/>
    <w:rsid w:val="00E17DAF"/>
    <w:rsid w:val="00E24492"/>
    <w:rsid w:val="00E30A3E"/>
    <w:rsid w:val="00E3361A"/>
    <w:rsid w:val="00E372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0F34"/>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F003AD"/>
    <w:rsid w:val="00F10DA7"/>
    <w:rsid w:val="00F2500E"/>
    <w:rsid w:val="00F31972"/>
    <w:rsid w:val="00F32A2D"/>
    <w:rsid w:val="00F35204"/>
    <w:rsid w:val="00F425E9"/>
    <w:rsid w:val="00F44F92"/>
    <w:rsid w:val="00F45C08"/>
    <w:rsid w:val="00F46741"/>
    <w:rsid w:val="00F5383A"/>
    <w:rsid w:val="00F600A3"/>
    <w:rsid w:val="00F6377B"/>
    <w:rsid w:val="00F63E8D"/>
    <w:rsid w:val="00F67A8D"/>
    <w:rsid w:val="00F67BC0"/>
    <w:rsid w:val="00F718C2"/>
    <w:rsid w:val="00F7310F"/>
    <w:rsid w:val="00F77B0D"/>
    <w:rsid w:val="00F83007"/>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94BE2-4141-4F76-95EB-7234EC33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10954</TotalTime>
  <Pages>54</Pages>
  <Words>6112</Words>
  <Characters>34843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94</cp:revision>
  <dcterms:created xsi:type="dcterms:W3CDTF">2015-03-17T02:28:00Z</dcterms:created>
  <dcterms:modified xsi:type="dcterms:W3CDTF">2015-03-27T05:21:00Z</dcterms:modified>
</cp:coreProperties>
</file>