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FA4A2E" w:rsidP="00FA4A2E">
      <w:pPr>
        <w:ind w:firstLine="720"/>
      </w:pPr>
      <w:r>
        <w:t>Special purpose registers are accessible only in kernel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151F29" w:rsidRDefault="00151F29" w:rsidP="00E45516">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A6500E">
        <w:t>8</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A6500E">
            <w:pPr>
              <w:jc w:val="center"/>
            </w:pPr>
            <w:r>
              <w:t>63                                                                                                           1</w:t>
            </w:r>
            <w:r w:rsidR="00A6500E">
              <w:t>3</w:t>
            </w:r>
          </w:p>
        </w:tc>
        <w:tc>
          <w:tcPr>
            <w:tcW w:w="2522" w:type="dxa"/>
            <w:tcBorders>
              <w:top w:val="nil"/>
              <w:left w:val="nil"/>
              <w:right w:val="nil"/>
            </w:tcBorders>
          </w:tcPr>
          <w:p w:rsidR="00151F29" w:rsidRDefault="00151F29" w:rsidP="00A6500E">
            <w:pPr>
              <w:jc w:val="center"/>
            </w:pPr>
            <w:r>
              <w:t>1</w:t>
            </w:r>
            <w:r w:rsidR="00A6500E">
              <w:t>2</w:t>
            </w:r>
            <w:r>
              <w:t xml:space="preserve">                                  0</w:t>
            </w:r>
          </w:p>
        </w:tc>
      </w:tr>
      <w:tr w:rsidR="00151F29" w:rsidTr="00A6500E">
        <w:tc>
          <w:tcPr>
            <w:tcW w:w="6334" w:type="dxa"/>
          </w:tcPr>
          <w:p w:rsidR="00151F29" w:rsidRDefault="00151F29" w:rsidP="00401E0F">
            <w:pPr>
              <w:jc w:val="center"/>
            </w:pPr>
            <w:r>
              <w:t>Address</w:t>
            </w:r>
            <w:r w:rsidRPr="00151F29">
              <w:rPr>
                <w:vertAlign w:val="subscript"/>
              </w:rPr>
              <w:t>63..1</w:t>
            </w:r>
            <w:r w:rsidR="00401E0F">
              <w:rPr>
                <w:vertAlign w:val="subscript"/>
              </w:rPr>
              <w:t>3</w:t>
            </w:r>
          </w:p>
        </w:tc>
        <w:tc>
          <w:tcPr>
            <w:tcW w:w="2522" w:type="dxa"/>
          </w:tcPr>
          <w:p w:rsidR="00151F29" w:rsidRDefault="00151F29" w:rsidP="00A6500E">
            <w:pPr>
              <w:jc w:val="center"/>
            </w:pPr>
            <w:r>
              <w:t>000</w:t>
            </w:r>
            <w:r w:rsidRPr="00151F29">
              <w:rPr>
                <w:vertAlign w:val="subscript"/>
              </w:rPr>
              <w:t>1</w:t>
            </w:r>
            <w:r w:rsidR="00A6500E">
              <w:rPr>
                <w:vertAlign w:val="subscript"/>
              </w:rPr>
              <w:t>3</w:t>
            </w:r>
          </w:p>
        </w:tc>
      </w:tr>
    </w:tbl>
    <w:p w:rsidR="00B8052B" w:rsidRDefault="00B8052B" w:rsidP="00B8052B"/>
    <w:p w:rsidR="00806E94" w:rsidRDefault="00B8052B" w:rsidP="00B8052B">
      <w:pPr>
        <w:ind w:left="720"/>
      </w:pPr>
      <w:r>
        <w:t>Interrupt vector table entries are two 64 bit words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E542A9">
        <w:tc>
          <w:tcPr>
            <w:tcW w:w="8901" w:type="dxa"/>
          </w:tcPr>
          <w:p w:rsidR="00806E94" w:rsidRDefault="00B8052B" w:rsidP="00B8052B">
            <w:pPr>
              <w:jc w:val="center"/>
            </w:pPr>
            <w:r>
              <w:t xml:space="preserve">Address </w:t>
            </w:r>
            <w:r w:rsidRPr="00B8052B">
              <w:rPr>
                <w:vertAlign w:val="subscript"/>
              </w:rPr>
              <w:t>63..0</w:t>
            </w:r>
          </w:p>
        </w:tc>
      </w:tr>
      <w:tr w:rsidR="00B8052B" w:rsidTr="000639E0">
        <w:tc>
          <w:tcPr>
            <w:tcW w:w="8901" w:type="dxa"/>
          </w:tcPr>
          <w:p w:rsidR="00B8052B" w:rsidRDefault="006A6D35" w:rsidP="006A6D35">
            <w:pPr>
              <w:jc w:val="center"/>
            </w:pPr>
            <w:r>
              <w:t>Reserved</w:t>
            </w:r>
            <w:r w:rsidR="006D1B95" w:rsidRPr="006D1B95">
              <w:rPr>
                <w:vertAlign w:val="subscript"/>
              </w:rPr>
              <w:t>64</w:t>
            </w:r>
          </w:p>
        </w:tc>
      </w:tr>
    </w:tbl>
    <w:p w:rsidR="00806E94" w:rsidRDefault="00806E94" w:rsidP="00E12532">
      <w:pPr>
        <w:pStyle w:val="Heading2"/>
      </w:pPr>
    </w:p>
    <w:p w:rsidR="00151F29" w:rsidRDefault="006A6D35" w:rsidP="00E12532">
      <w:pPr>
        <w:pStyle w:val="Heading2"/>
      </w:pPr>
      <w:r>
        <w:t xml:space="preserve">Code </w:t>
      </w:r>
      <w:r w:rsidR="00E37545">
        <w:t xml:space="preserve">Segment </w:t>
      </w:r>
      <w:r>
        <w:t xml:space="preserve">Base </w:t>
      </w:r>
      <w:r w:rsidR="00E12532">
        <w:t>(SPR 32)</w:t>
      </w:r>
    </w:p>
    <w:p w:rsidR="00E12532" w:rsidRPr="00151F29" w:rsidRDefault="00E12532" w:rsidP="00151F29">
      <w:pPr>
        <w:ind w:left="720"/>
      </w:pPr>
      <w:r>
        <w:t xml:space="preserve">This register contains </w:t>
      </w:r>
      <w:r w:rsidR="006A6D35">
        <w:t xml:space="preserve">the </w:t>
      </w:r>
      <w:r>
        <w:t xml:space="preserve">base address of program code in memory. Subroutine calls and jumps are offset from the code base register. Only the offset from the code base is saved in the linkage register during a subroutine call. In user mode there is no way for the program to determine it’s real physical address. </w:t>
      </w:r>
    </w:p>
    <w:bookmarkEnd w:id="0"/>
    <w:p w:rsidR="006D1B95" w:rsidRDefault="006D1B95">
      <w:pPr>
        <w:rPr>
          <w:rFonts w:asciiTheme="majorHAnsi" w:eastAsiaTheme="majorEastAsia" w:hAnsiTheme="majorHAnsi" w:cstheme="majorBidi"/>
          <w:b/>
          <w:bCs/>
          <w:color w:val="4F81BD" w:themeColor="accent1"/>
          <w:sz w:val="26"/>
          <w:szCs w:val="26"/>
        </w:rPr>
      </w:pPr>
      <w:r>
        <w:br w:type="page"/>
      </w:r>
    </w:p>
    <w:p w:rsidR="00AF7F31" w:rsidRDefault="009A63DA" w:rsidP="005110A1">
      <w:pPr>
        <w:pStyle w:val="Heading2"/>
      </w:pPr>
      <w:r>
        <w:lastRenderedPageBreak/>
        <w:t>LOTGRP (SPR 42)</w:t>
      </w:r>
    </w:p>
    <w:p w:rsidR="009A63DA" w:rsidRDefault="009A63DA" w:rsidP="009A63DA">
      <w:pPr>
        <w:ind w:left="720"/>
      </w:pPr>
      <w:r>
        <w:t>This register contains a list of memory groups that the process belongs to. The owning group associated with a memory tag is compared to</w:t>
      </w:r>
      <w:r w:rsidR="003643B9">
        <w:t xml:space="preserve"> this </w:t>
      </w:r>
      <w:r>
        <w:t>list during a memory access. If the group is in the list then the memory access is allowed, otherwise a memory fault exception occurs.</w:t>
      </w:r>
      <w:r w:rsidR="003643B9">
        <w:t xml:space="preserve">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9A63DA" w:rsidTr="009A63DA">
        <w:tc>
          <w:tcPr>
            <w:tcW w:w="806" w:type="dxa"/>
            <w:tcBorders>
              <w:top w:val="nil"/>
              <w:left w:val="nil"/>
              <w:bottom w:val="single" w:sz="4" w:space="0" w:color="auto"/>
              <w:right w:val="nil"/>
            </w:tcBorders>
          </w:tcPr>
          <w:p w:rsidR="009A63DA" w:rsidRDefault="009A63DA" w:rsidP="009A63DA">
            <w:pPr>
              <w:jc w:val="center"/>
            </w:pPr>
            <w:r>
              <w:t>63  60</w:t>
            </w:r>
          </w:p>
        </w:tc>
        <w:tc>
          <w:tcPr>
            <w:tcW w:w="1341" w:type="dxa"/>
            <w:tcBorders>
              <w:top w:val="nil"/>
              <w:left w:val="nil"/>
              <w:right w:val="nil"/>
            </w:tcBorders>
          </w:tcPr>
          <w:p w:rsidR="009A63DA" w:rsidRDefault="009A63DA" w:rsidP="009A63DA">
            <w:pPr>
              <w:jc w:val="center"/>
            </w:pPr>
            <w:r>
              <w:t>59            50</w:t>
            </w:r>
          </w:p>
        </w:tc>
        <w:tc>
          <w:tcPr>
            <w:tcW w:w="1342" w:type="dxa"/>
            <w:tcBorders>
              <w:top w:val="nil"/>
              <w:left w:val="nil"/>
              <w:right w:val="nil"/>
            </w:tcBorders>
          </w:tcPr>
          <w:p w:rsidR="009A63DA" w:rsidRDefault="009A63DA" w:rsidP="009A63DA">
            <w:pPr>
              <w:jc w:val="center"/>
            </w:pPr>
            <w:r>
              <w:t>49            40</w:t>
            </w:r>
          </w:p>
        </w:tc>
        <w:tc>
          <w:tcPr>
            <w:tcW w:w="1342" w:type="dxa"/>
            <w:tcBorders>
              <w:top w:val="nil"/>
              <w:left w:val="nil"/>
              <w:right w:val="nil"/>
            </w:tcBorders>
          </w:tcPr>
          <w:p w:rsidR="009A63DA" w:rsidRDefault="009A63DA" w:rsidP="009A63DA">
            <w:pPr>
              <w:jc w:val="center"/>
            </w:pPr>
            <w:r>
              <w:t>39            30</w:t>
            </w:r>
          </w:p>
        </w:tc>
        <w:tc>
          <w:tcPr>
            <w:tcW w:w="1341" w:type="dxa"/>
            <w:tcBorders>
              <w:top w:val="nil"/>
              <w:left w:val="nil"/>
              <w:right w:val="nil"/>
            </w:tcBorders>
          </w:tcPr>
          <w:p w:rsidR="009A63DA" w:rsidRDefault="009A63DA" w:rsidP="009A63DA">
            <w:pPr>
              <w:jc w:val="center"/>
            </w:pPr>
            <w:r>
              <w:t>29           20</w:t>
            </w:r>
          </w:p>
        </w:tc>
        <w:tc>
          <w:tcPr>
            <w:tcW w:w="1342" w:type="dxa"/>
            <w:tcBorders>
              <w:top w:val="nil"/>
              <w:left w:val="nil"/>
              <w:right w:val="nil"/>
            </w:tcBorders>
          </w:tcPr>
          <w:p w:rsidR="009A63DA" w:rsidRDefault="009A63DA" w:rsidP="009A63DA">
            <w:pPr>
              <w:jc w:val="center"/>
            </w:pPr>
            <w:r>
              <w:t>19           10</w:t>
            </w:r>
          </w:p>
        </w:tc>
        <w:tc>
          <w:tcPr>
            <w:tcW w:w="1342" w:type="dxa"/>
            <w:tcBorders>
              <w:top w:val="nil"/>
              <w:left w:val="nil"/>
              <w:right w:val="nil"/>
            </w:tcBorders>
          </w:tcPr>
          <w:p w:rsidR="009A63DA" w:rsidRDefault="009A63DA" w:rsidP="009A63DA">
            <w:pPr>
              <w:jc w:val="center"/>
            </w:pPr>
            <w:r>
              <w:t>9              0</w:t>
            </w:r>
          </w:p>
        </w:tc>
      </w:tr>
      <w:tr w:rsidR="009A63DA" w:rsidTr="009A63DA">
        <w:tc>
          <w:tcPr>
            <w:tcW w:w="806" w:type="dxa"/>
            <w:shd w:val="clear" w:color="auto" w:fill="D9D9D9" w:themeFill="background1" w:themeFillShade="D9"/>
          </w:tcPr>
          <w:p w:rsidR="009A63DA" w:rsidRDefault="009A63DA" w:rsidP="009A63DA">
            <w:pPr>
              <w:jc w:val="center"/>
            </w:pPr>
            <w:r>
              <w:t>~</w:t>
            </w:r>
          </w:p>
        </w:tc>
        <w:tc>
          <w:tcPr>
            <w:tcW w:w="1341" w:type="dxa"/>
          </w:tcPr>
          <w:p w:rsidR="009A63DA" w:rsidRDefault="009A63DA" w:rsidP="009A63DA">
            <w:pPr>
              <w:jc w:val="center"/>
            </w:pPr>
            <w:r>
              <w:t>Group5</w:t>
            </w:r>
          </w:p>
        </w:tc>
        <w:tc>
          <w:tcPr>
            <w:tcW w:w="1342" w:type="dxa"/>
          </w:tcPr>
          <w:p w:rsidR="009A63DA" w:rsidRDefault="009A63DA" w:rsidP="009A63DA">
            <w:pPr>
              <w:jc w:val="center"/>
            </w:pPr>
            <w:r>
              <w:t>Group4</w:t>
            </w:r>
          </w:p>
        </w:tc>
        <w:tc>
          <w:tcPr>
            <w:tcW w:w="1342" w:type="dxa"/>
          </w:tcPr>
          <w:p w:rsidR="009A63DA" w:rsidRDefault="009A63DA" w:rsidP="009A63DA">
            <w:pPr>
              <w:jc w:val="center"/>
            </w:pPr>
            <w:r>
              <w:t>Group3</w:t>
            </w:r>
          </w:p>
        </w:tc>
        <w:tc>
          <w:tcPr>
            <w:tcW w:w="1341" w:type="dxa"/>
          </w:tcPr>
          <w:p w:rsidR="009A63DA" w:rsidRDefault="009A63DA" w:rsidP="009A63DA">
            <w:pPr>
              <w:jc w:val="center"/>
            </w:pPr>
            <w:r>
              <w:t>Group2</w:t>
            </w:r>
          </w:p>
        </w:tc>
        <w:tc>
          <w:tcPr>
            <w:tcW w:w="1342" w:type="dxa"/>
          </w:tcPr>
          <w:p w:rsidR="009A63DA" w:rsidRDefault="009A63DA" w:rsidP="009A63DA">
            <w:pPr>
              <w:jc w:val="center"/>
            </w:pPr>
            <w:r>
              <w:t>Group1</w:t>
            </w:r>
          </w:p>
        </w:tc>
        <w:tc>
          <w:tcPr>
            <w:tcW w:w="1342" w:type="dxa"/>
          </w:tcPr>
          <w:p w:rsidR="009A63DA" w:rsidRDefault="009A63DA" w:rsidP="009A63DA">
            <w:pPr>
              <w:jc w:val="center"/>
            </w:pPr>
            <w:r>
              <w:t>Group0</w:t>
            </w:r>
          </w:p>
        </w:tc>
      </w:tr>
    </w:tbl>
    <w:p w:rsidR="009A63DA" w:rsidRDefault="009A63DA" w:rsidP="009A63DA">
      <w:pPr>
        <w:ind w:left="720"/>
      </w:pPr>
    </w:p>
    <w:p w:rsidR="009A63DA" w:rsidRDefault="009A63DA"/>
    <w:p w:rsidR="00147918" w:rsidRDefault="00147918">
      <w:r>
        <w:br w:type="page"/>
      </w:r>
    </w:p>
    <w:p w:rsidR="00147918" w:rsidRDefault="00147918" w:rsidP="0047585E">
      <w:pPr>
        <w:pStyle w:val="Heading1"/>
      </w:pPr>
      <w:r>
        <w:lastRenderedPageBreak/>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BE190A" w:rsidRDefault="00EC4EE7">
      <w:r>
        <w:lastRenderedPageBreak/>
        <w:t>Code segmentation is used in order to improve the efficiency of jumps and calls (JMP, JSR)</w:t>
      </w:r>
      <w:r w:rsidR="0074170C">
        <w:t xml:space="preserve"> and increase the potential address range of the processor</w:t>
      </w:r>
      <w:r>
        <w:t xml:space="preserve">.  The JMP and JSR instruction specify a 27 </w:t>
      </w:r>
      <w:r w:rsidR="0074170C">
        <w:t xml:space="preserve">bit </w:t>
      </w:r>
      <w:r>
        <w:t>offset into the code segment.</w:t>
      </w:r>
      <w:r w:rsidR="0074170C">
        <w:t xml:space="preserve"> </w:t>
      </w:r>
      <w:r w:rsidR="00A53BC1">
        <w:t>One alternative would be to use program counter relative addressing for jumps and calls. Another</w:t>
      </w:r>
      <w:r w:rsidR="0074170C">
        <w:t xml:space="preserve"> alternative would be to use a register based jump where the register is loaded with immediate instructions prior to the jump. This both increases code size and decreases performance.</w:t>
      </w:r>
    </w:p>
    <w:p w:rsidR="00AF7F31" w:rsidRDefault="00BE190A" w:rsidP="00BE190A">
      <w:pPr>
        <w:pStyle w:val="Heading1"/>
      </w:pPr>
      <w:r>
        <w:t>Sample Code</w:t>
      </w:r>
    </w:p>
    <w:p w:rsidR="00BE190A" w:rsidRDefault="00BE190A" w:rsidP="00BE190A">
      <w:pPr>
        <w:pStyle w:val="Heading2"/>
      </w:pPr>
      <w:r>
        <w:t xml:space="preserve">Setting up the code </w:t>
      </w:r>
      <w:r w:rsidR="009747C5">
        <w:t>base</w:t>
      </w:r>
    </w:p>
    <w:p w:rsidR="00587801" w:rsidRDefault="00587801" w:rsidP="00BE190A">
      <w:pPr>
        <w:spacing w:after="0"/>
        <w:ind w:left="720"/>
      </w:pPr>
      <w:r>
        <w:t>The code base regi</w:t>
      </w:r>
      <w:r w:rsidR="00AA6AF0">
        <w:t>ster must be setup before a control transfer</w:t>
      </w:r>
      <w:r>
        <w:t xml:space="preserve"> instruction can be executed.</w:t>
      </w:r>
    </w:p>
    <w:p w:rsidR="00AA6AF0" w:rsidRDefault="00AA6AF0" w:rsidP="00BE190A">
      <w:pPr>
        <w:spacing w:after="0"/>
        <w:ind w:left="720"/>
      </w:pPr>
    </w:p>
    <w:p w:rsidR="00AA6AF0" w:rsidRDefault="00AA6AF0" w:rsidP="00BE190A">
      <w:pPr>
        <w:spacing w:after="0"/>
        <w:ind w:left="720"/>
      </w:pPr>
      <w:r>
        <w:t>; The code base register may not need to be saved to the task control block as it’s value</w:t>
      </w:r>
    </w:p>
    <w:p w:rsidR="00AA6AF0" w:rsidRDefault="00AA6AF0" w:rsidP="00BE190A">
      <w:pPr>
        <w:spacing w:after="0"/>
        <w:ind w:left="720"/>
      </w:pPr>
      <w:r>
        <w:t>; assigned by the OS shouldn’t change.</w:t>
      </w:r>
    </w:p>
    <w:p w:rsidR="009747C5" w:rsidRDefault="009747C5" w:rsidP="00BE190A">
      <w:pPr>
        <w:spacing w:after="0"/>
        <w:ind w:left="720"/>
      </w:pPr>
      <w:r>
        <w:t>MFSPR r1,C</w:t>
      </w:r>
      <w:r w:rsidR="00F77B0D">
        <w:t>D</w:t>
      </w:r>
      <w:r>
        <w:t>B</w:t>
      </w:r>
      <w:r w:rsidR="00F77B0D">
        <w:t>ASE</w:t>
      </w:r>
      <w:r>
        <w:tab/>
      </w:r>
      <w:r>
        <w:tab/>
        <w:t>; get the current code base register</w:t>
      </w:r>
    </w:p>
    <w:p w:rsidR="009747C5" w:rsidRDefault="009747C5" w:rsidP="00BE190A">
      <w:pPr>
        <w:spacing w:after="0"/>
        <w:ind w:left="720"/>
      </w:pPr>
      <w:r>
        <w:t>SW</w:t>
      </w:r>
      <w:r>
        <w:tab/>
        <w:t>r1,</w:t>
      </w:r>
      <w:r w:rsidR="004B5EF8">
        <w:t>varProcCodeBase</w:t>
      </w:r>
      <w:r>
        <w:t>[tr]</w:t>
      </w:r>
      <w:r>
        <w:tab/>
        <w:t>; save it in the task control block</w:t>
      </w:r>
    </w:p>
    <w:p w:rsidR="00AA6AF0" w:rsidRDefault="00AA6AF0" w:rsidP="00BE190A">
      <w:pPr>
        <w:spacing w:after="0"/>
        <w:ind w:left="720"/>
      </w:pPr>
      <w:r>
        <w:t>; The OS code base value in use may equal zero, in which case all that is needed is:</w:t>
      </w:r>
    </w:p>
    <w:p w:rsidR="00AA6AF0" w:rsidRDefault="00AA6AF0" w:rsidP="00BE190A">
      <w:pPr>
        <w:spacing w:after="0"/>
        <w:ind w:left="720"/>
      </w:pPr>
      <w:r>
        <w:t>; MTSPR C</w:t>
      </w:r>
      <w:r w:rsidR="00F77B0D">
        <w:t>D</w:t>
      </w:r>
      <w:r>
        <w:t>B</w:t>
      </w:r>
      <w:r w:rsidR="00F77B0D">
        <w:t>ASE</w:t>
      </w:r>
      <w:r>
        <w:t>,r0</w:t>
      </w:r>
    </w:p>
    <w:p w:rsidR="004B5EF8" w:rsidRDefault="004B5EF8" w:rsidP="00BE190A">
      <w:pPr>
        <w:spacing w:after="0"/>
        <w:ind w:left="720"/>
      </w:pPr>
      <w:r>
        <w:t>LW</w:t>
      </w:r>
      <w:r>
        <w:tab/>
        <w:t>r1,varOSCodeBase</w:t>
      </w:r>
    </w:p>
    <w:p w:rsidR="009747C5" w:rsidRDefault="009747C5" w:rsidP="00BE190A">
      <w:pPr>
        <w:spacing w:after="0"/>
        <w:ind w:left="720"/>
      </w:pPr>
      <w:r>
        <w:t>MTSPR C</w:t>
      </w:r>
      <w:r w:rsidR="00F77B0D">
        <w:t>D</w:t>
      </w:r>
      <w:r>
        <w:t>B</w:t>
      </w:r>
      <w:r w:rsidR="00F77B0D">
        <w:t>ASE</w:t>
      </w:r>
      <w:r>
        <w:t>,r1</w:t>
      </w:r>
      <w:r>
        <w:tab/>
      </w:r>
      <w:r>
        <w:tab/>
        <w:t>; store in code base</w:t>
      </w:r>
    </w:p>
    <w:p w:rsidR="005A2EAC" w:rsidRDefault="005A2EAC" w:rsidP="00BE190A">
      <w:pPr>
        <w:spacing w:after="0"/>
        <w:ind w:left="720"/>
      </w:pPr>
    </w:p>
    <w:p w:rsidR="009747C5" w:rsidRDefault="009747C5">
      <w:pPr>
        <w:rPr>
          <w:rFonts w:asciiTheme="majorHAnsi" w:eastAsiaTheme="majorEastAsia" w:hAnsiTheme="majorHAnsi" w:cstheme="majorBidi"/>
          <w:b/>
          <w:bCs/>
          <w:color w:val="4F81BD" w:themeColor="accent1"/>
          <w:sz w:val="26"/>
          <w:szCs w:val="26"/>
        </w:rPr>
      </w:pPr>
      <w:r>
        <w:br w:type="page"/>
      </w:r>
    </w:p>
    <w:p w:rsidR="00C37993" w:rsidRDefault="00FD31BA" w:rsidP="00400E28">
      <w:pPr>
        <w:pStyle w:val="Heading2"/>
      </w:pPr>
      <w:r>
        <w:lastRenderedPageBreak/>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8E40B6">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F26CB0">
            <w:pPr>
              <w:jc w:val="center"/>
            </w:pPr>
          </w:p>
        </w:tc>
        <w:tc>
          <w:tcPr>
            <w:tcW w:w="993" w:type="dxa"/>
            <w:gridSpan w:val="2"/>
            <w:tcBorders>
              <w:bottom w:val="single" w:sz="4" w:space="0" w:color="auto"/>
            </w:tcBorders>
            <w:shd w:val="clear" w:color="auto" w:fill="FABF8F" w:themeFill="accent6" w:themeFillTint="99"/>
          </w:tcPr>
          <w:p w:rsidR="008E40B6" w:rsidRDefault="008E40B6" w:rsidP="00F26CB0">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F26CB0">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lastRenderedPageBreak/>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8E40B6">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F26CB0">
            <w:pPr>
              <w:jc w:val="center"/>
            </w:pPr>
          </w:p>
        </w:tc>
        <w:tc>
          <w:tcPr>
            <w:tcW w:w="1134" w:type="dxa"/>
            <w:gridSpan w:val="3"/>
            <w:shd w:val="clear" w:color="auto" w:fill="B8CCE4" w:themeFill="accent1" w:themeFillTint="66"/>
          </w:tcPr>
          <w:p w:rsidR="004071B8" w:rsidRDefault="004071B8" w:rsidP="00F26CB0">
            <w:pPr>
              <w:jc w:val="center"/>
            </w:pPr>
            <w:r>
              <w:t>Imm</w:t>
            </w:r>
            <w:r w:rsidRPr="00A262B4">
              <w:rPr>
                <w:vertAlign w:val="subscript"/>
              </w:rPr>
              <w:t>6</w:t>
            </w:r>
          </w:p>
        </w:tc>
        <w:tc>
          <w:tcPr>
            <w:tcW w:w="992" w:type="dxa"/>
            <w:shd w:val="clear" w:color="auto" w:fill="FABF8F" w:themeFill="accent6" w:themeFillTint="99"/>
          </w:tcPr>
          <w:p w:rsidR="004071B8" w:rsidRDefault="004071B8" w:rsidP="00F26CB0">
            <w:pPr>
              <w:jc w:val="center"/>
            </w:pPr>
            <w:r>
              <w:t>Rt</w:t>
            </w:r>
            <w:r>
              <w:rPr>
                <w:vertAlign w:val="subscript"/>
              </w:rPr>
              <w:t>5</w:t>
            </w:r>
          </w:p>
        </w:tc>
        <w:tc>
          <w:tcPr>
            <w:tcW w:w="992" w:type="dxa"/>
            <w:shd w:val="clear" w:color="auto" w:fill="FABF8F" w:themeFill="accent6" w:themeFillTint="99"/>
          </w:tcPr>
          <w:p w:rsidR="004071B8" w:rsidRDefault="004071B8" w:rsidP="00F26CB0">
            <w:pPr>
              <w:jc w:val="center"/>
            </w:pPr>
            <w:r>
              <w:t>Ra</w:t>
            </w:r>
            <w:r>
              <w:rPr>
                <w:vertAlign w:val="subscript"/>
              </w:rPr>
              <w:t>5</w:t>
            </w:r>
          </w:p>
        </w:tc>
        <w:tc>
          <w:tcPr>
            <w:tcW w:w="992" w:type="dxa"/>
            <w:shd w:val="clear" w:color="auto" w:fill="FFFF99"/>
          </w:tcPr>
          <w:p w:rsidR="004071B8" w:rsidRDefault="004071B8" w:rsidP="00F26CB0">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F26CB0">
            <w:pPr>
              <w:jc w:val="center"/>
            </w:pPr>
          </w:p>
        </w:tc>
        <w:tc>
          <w:tcPr>
            <w:tcW w:w="1134" w:type="dxa"/>
            <w:gridSpan w:val="3"/>
            <w:shd w:val="clear" w:color="auto" w:fill="B8CCE4" w:themeFill="accent1" w:themeFillTint="66"/>
          </w:tcPr>
          <w:p w:rsidR="004071B8" w:rsidRDefault="004071B8" w:rsidP="00F26CB0">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F26CB0">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F26CB0">
            <w:pPr>
              <w:jc w:val="center"/>
            </w:pPr>
            <w:r>
              <w:t>Ra</w:t>
            </w:r>
            <w:r>
              <w:rPr>
                <w:vertAlign w:val="subscript"/>
              </w:rPr>
              <w:t>5</w:t>
            </w:r>
          </w:p>
        </w:tc>
        <w:tc>
          <w:tcPr>
            <w:tcW w:w="992" w:type="dxa"/>
            <w:shd w:val="clear" w:color="auto" w:fill="FFFF99"/>
          </w:tcPr>
          <w:p w:rsidR="004071B8" w:rsidRDefault="004071B8" w:rsidP="00F26CB0">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0552A0" w:rsidTr="00505492">
        <w:tc>
          <w:tcPr>
            <w:tcW w:w="1143" w:type="dxa"/>
            <w:shd w:val="clear" w:color="auto" w:fill="FFFF99"/>
          </w:tcPr>
          <w:p w:rsidR="000552A0" w:rsidRDefault="000552A0" w:rsidP="000552A0">
            <w:pPr>
              <w:jc w:val="center"/>
            </w:pPr>
            <w:r>
              <w:t>3E</w:t>
            </w:r>
            <w:r w:rsidRPr="00A71DDB">
              <w:rPr>
                <w:vertAlign w:val="subscript"/>
              </w:rPr>
              <w:t>7</w:t>
            </w:r>
          </w:p>
        </w:tc>
        <w:tc>
          <w:tcPr>
            <w:tcW w:w="1553" w:type="dxa"/>
            <w:gridSpan w:val="4"/>
            <w:shd w:val="clear" w:color="auto" w:fill="D9D9D9" w:themeFill="background1" w:themeFillShade="D9"/>
          </w:tcPr>
          <w:p w:rsidR="000552A0" w:rsidRDefault="000552A0" w:rsidP="000552A0">
            <w:pPr>
              <w:jc w:val="center"/>
            </w:pPr>
            <w:r>
              <w:t>~</w:t>
            </w:r>
            <w:r w:rsidRPr="000552A0">
              <w:rPr>
                <w:vertAlign w:val="subscript"/>
              </w:rPr>
              <w:t>8</w:t>
            </w:r>
          </w:p>
        </w:tc>
        <w:tc>
          <w:tcPr>
            <w:tcW w:w="992" w:type="dxa"/>
            <w:shd w:val="clear" w:color="auto" w:fill="D9D9D9" w:themeFill="background1" w:themeFillShade="D9"/>
          </w:tcPr>
          <w:p w:rsidR="000552A0" w:rsidRDefault="000552A0" w:rsidP="00F26CB0">
            <w:pPr>
              <w:jc w:val="center"/>
            </w:pPr>
            <w:r>
              <w:t>0</w:t>
            </w:r>
            <w:r>
              <w:rPr>
                <w:vertAlign w:val="subscript"/>
              </w:rPr>
              <w:t>5</w:t>
            </w:r>
          </w:p>
        </w:tc>
        <w:tc>
          <w:tcPr>
            <w:tcW w:w="992" w:type="dxa"/>
            <w:shd w:val="clear" w:color="auto" w:fill="D9D9D9" w:themeFill="background1" w:themeFillShade="D9"/>
          </w:tcPr>
          <w:p w:rsidR="000552A0" w:rsidRDefault="000552A0" w:rsidP="00F26CB0">
            <w:pPr>
              <w:jc w:val="center"/>
            </w:pPr>
            <w:r>
              <w:t>~</w:t>
            </w:r>
            <w:r>
              <w:rPr>
                <w:vertAlign w:val="subscript"/>
              </w:rPr>
              <w:t>5</w:t>
            </w:r>
          </w:p>
        </w:tc>
        <w:tc>
          <w:tcPr>
            <w:tcW w:w="992" w:type="dxa"/>
            <w:shd w:val="clear" w:color="auto" w:fill="FFFF99"/>
          </w:tcPr>
          <w:p w:rsidR="000552A0" w:rsidRDefault="000552A0" w:rsidP="00F26CB0">
            <w:pPr>
              <w:jc w:val="center"/>
            </w:pPr>
            <w:r>
              <w:t>02</w:t>
            </w:r>
            <w:r>
              <w:rPr>
                <w:vertAlign w:val="subscript"/>
              </w:rPr>
              <w:t>7</w:t>
            </w:r>
          </w:p>
        </w:tc>
        <w:tc>
          <w:tcPr>
            <w:tcW w:w="1417" w:type="dxa"/>
            <w:shd w:val="clear" w:color="auto" w:fill="D6E3BC" w:themeFill="accent3" w:themeFillTint="66"/>
          </w:tcPr>
          <w:p w:rsidR="000552A0" w:rsidRDefault="000552A0" w:rsidP="00F26CB0">
            <w:r>
              <w:t>RTE</w:t>
            </w:r>
          </w:p>
        </w:tc>
      </w:tr>
      <w:tr w:rsidR="000552A0" w:rsidTr="00505492">
        <w:tc>
          <w:tcPr>
            <w:tcW w:w="1143" w:type="dxa"/>
            <w:shd w:val="clear" w:color="auto" w:fill="FFFF99"/>
          </w:tcPr>
          <w:p w:rsidR="000552A0" w:rsidRDefault="000552A0" w:rsidP="000552A0">
            <w:pPr>
              <w:jc w:val="center"/>
            </w:pPr>
            <w:r>
              <w:t>3F</w:t>
            </w:r>
            <w:r w:rsidRPr="00A71DDB">
              <w:rPr>
                <w:vertAlign w:val="subscript"/>
              </w:rPr>
              <w:t>7</w:t>
            </w:r>
          </w:p>
        </w:tc>
        <w:tc>
          <w:tcPr>
            <w:tcW w:w="1553" w:type="dxa"/>
            <w:gridSpan w:val="4"/>
            <w:tcBorders>
              <w:bottom w:val="single" w:sz="4" w:space="0" w:color="auto"/>
            </w:tcBorders>
            <w:shd w:val="clear" w:color="auto" w:fill="D9D9D9" w:themeFill="background1" w:themeFillShade="D9"/>
          </w:tcPr>
          <w:p w:rsidR="000552A0" w:rsidRDefault="000552A0" w:rsidP="00F26CB0">
            <w:pPr>
              <w:jc w:val="center"/>
            </w:pPr>
            <w:r>
              <w:t>~</w:t>
            </w:r>
            <w:r w:rsidRPr="000552A0">
              <w:rPr>
                <w:vertAlign w:val="subscript"/>
              </w:rPr>
              <w:t>8</w:t>
            </w:r>
          </w:p>
        </w:tc>
        <w:tc>
          <w:tcPr>
            <w:tcW w:w="992" w:type="dxa"/>
            <w:shd w:val="clear" w:color="auto" w:fill="D9D9D9" w:themeFill="background1" w:themeFillShade="D9"/>
          </w:tcPr>
          <w:p w:rsidR="000552A0" w:rsidRDefault="000552A0" w:rsidP="00F26CB0">
            <w:pPr>
              <w:jc w:val="center"/>
            </w:pPr>
            <w:r>
              <w:t>0</w:t>
            </w:r>
            <w:r>
              <w:rPr>
                <w:vertAlign w:val="subscript"/>
              </w:rPr>
              <w:t>5</w:t>
            </w:r>
          </w:p>
        </w:tc>
        <w:tc>
          <w:tcPr>
            <w:tcW w:w="992" w:type="dxa"/>
            <w:shd w:val="clear" w:color="auto" w:fill="D9D9D9" w:themeFill="background1" w:themeFillShade="D9"/>
          </w:tcPr>
          <w:p w:rsidR="000552A0" w:rsidRDefault="000552A0" w:rsidP="00F26CB0">
            <w:pPr>
              <w:jc w:val="center"/>
            </w:pPr>
            <w:r>
              <w:t>~</w:t>
            </w:r>
            <w:r>
              <w:rPr>
                <w:vertAlign w:val="subscript"/>
              </w:rPr>
              <w:t>5</w:t>
            </w:r>
          </w:p>
        </w:tc>
        <w:tc>
          <w:tcPr>
            <w:tcW w:w="992" w:type="dxa"/>
            <w:shd w:val="clear" w:color="auto" w:fill="FFFF99"/>
          </w:tcPr>
          <w:p w:rsidR="000552A0" w:rsidRDefault="006C7C58" w:rsidP="00F26CB0">
            <w:pPr>
              <w:jc w:val="center"/>
            </w:pPr>
            <w:r>
              <w:t>02</w:t>
            </w:r>
            <w:r>
              <w:rPr>
                <w:vertAlign w:val="subscript"/>
              </w:rPr>
              <w:t>7</w:t>
            </w:r>
          </w:p>
        </w:tc>
        <w:tc>
          <w:tcPr>
            <w:tcW w:w="1417" w:type="dxa"/>
            <w:tcBorders>
              <w:bottom w:val="single" w:sz="4" w:space="0" w:color="auto"/>
            </w:tcBorders>
            <w:shd w:val="clear" w:color="auto" w:fill="D6E3BC" w:themeFill="accent3" w:themeFillTint="66"/>
          </w:tcPr>
          <w:p w:rsidR="000552A0" w:rsidRDefault="000552A0" w:rsidP="000552A0">
            <w:r>
              <w:t>RTI</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F26CB0">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F26CB0">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F26CB0">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F26CB0">
            <w:pPr>
              <w:jc w:val="center"/>
            </w:pPr>
            <w:r>
              <w:t>~</w:t>
            </w:r>
            <w:r>
              <w:rPr>
                <w:vertAlign w:val="subscript"/>
              </w:rPr>
              <w:t>5</w:t>
            </w:r>
          </w:p>
        </w:tc>
        <w:tc>
          <w:tcPr>
            <w:tcW w:w="992" w:type="dxa"/>
            <w:tcBorders>
              <w:bottom w:val="single" w:sz="4" w:space="0" w:color="auto"/>
            </w:tcBorders>
            <w:shd w:val="clear" w:color="auto" w:fill="FFFF99"/>
          </w:tcPr>
          <w:p w:rsidR="006C7C58" w:rsidRDefault="006C7C58" w:rsidP="00F26CB0">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FB52B5" w:rsidRDefault="00FB52B5" w:rsidP="00612374">
      <w:pPr>
        <w:ind w:left="720"/>
      </w:pPr>
      <w:r>
        <w:t>The immediate load instruction loads 16 bit of an immediate value with one operation.</w:t>
      </w:r>
    </w:p>
    <w:p w:rsidR="00FB52B5" w:rsidRDefault="00FB52B5" w:rsidP="00612374">
      <w:pPr>
        <w:ind w:left="720"/>
      </w:pPr>
      <w:r>
        <w:t>LC0I – loads the low order 16 bits of a register and sign extends the value to 64 bits</w:t>
      </w:r>
    </w:p>
    <w:p w:rsidR="00FB52B5" w:rsidRDefault="00FB52B5" w:rsidP="00612374">
      <w:pPr>
        <w:ind w:left="720"/>
      </w:pPr>
      <w:r>
        <w:t>LC1I – loads bits 31 to 16 of a register and sign extends the value to 64 bits. The low order 16 bits of the register are not affected.</w:t>
      </w:r>
    </w:p>
    <w:p w:rsidR="00FB52B5" w:rsidRDefault="00FB52B5" w:rsidP="00612374">
      <w:pPr>
        <w:ind w:left="720"/>
      </w:pPr>
      <w:r>
        <w:t>LC2I – loads bits 47 to 32 of a register and sign</w:t>
      </w:r>
      <w:r>
        <w:t xml:space="preserve"> extends the value to 64 bits. The low order </w:t>
      </w:r>
      <w:r>
        <w:t>32</w:t>
      </w:r>
      <w:r>
        <w:t xml:space="preserve"> bits of the register are not affected.</w:t>
      </w:r>
    </w:p>
    <w:p w:rsidR="00FB52B5" w:rsidRDefault="00FB52B5" w:rsidP="00612374">
      <w:pPr>
        <w:ind w:left="720"/>
      </w:pPr>
      <w:r>
        <w:t>LC3I -</w:t>
      </w:r>
      <w:r w:rsidRPr="00FB52B5">
        <w:t xml:space="preserve"> </w:t>
      </w:r>
      <w:r>
        <w:t xml:space="preserve">loads bits </w:t>
      </w:r>
      <w:r>
        <w:t>63</w:t>
      </w:r>
      <w:r>
        <w:t xml:space="preserve"> to </w:t>
      </w:r>
      <w:r>
        <w:t>48</w:t>
      </w:r>
      <w:r>
        <w:t xml:space="preserve"> of a register. The low order 32 bits of the register are not affected.</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411"/>
        <w:gridCol w:w="574"/>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4C5DFB" w:rsidTr="004C5DFB">
        <w:tc>
          <w:tcPr>
            <w:tcW w:w="2129" w:type="dxa"/>
            <w:tcBorders>
              <w:bottom w:val="single" w:sz="4" w:space="0" w:color="auto"/>
            </w:tcBorders>
            <w:shd w:val="clear" w:color="auto" w:fill="B8CCE4" w:themeFill="accent1" w:themeFillTint="66"/>
          </w:tcPr>
          <w:p w:rsidR="004C5DFB" w:rsidRDefault="004C5DFB"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411" w:type="dxa"/>
            <w:tcBorders>
              <w:bottom w:val="single" w:sz="4" w:space="0" w:color="auto"/>
            </w:tcBorders>
            <w:shd w:val="clear" w:color="auto" w:fill="B8CCE4" w:themeFill="accent1" w:themeFillTint="66"/>
          </w:tcPr>
          <w:p w:rsidR="004C5DFB" w:rsidRDefault="004C5DFB" w:rsidP="00296F13">
            <w:pPr>
              <w:jc w:val="center"/>
            </w:pPr>
            <w:r>
              <w:t>I</w:t>
            </w:r>
            <w:r>
              <w:rPr>
                <w:vertAlign w:val="subscript"/>
              </w:rPr>
              <w:t>1</w:t>
            </w:r>
          </w:p>
        </w:tc>
        <w:tc>
          <w:tcPr>
            <w:tcW w:w="574" w:type="dxa"/>
            <w:tcBorders>
              <w:bottom w:val="single" w:sz="4" w:space="0" w:color="auto"/>
            </w:tcBorders>
            <w:shd w:val="clear" w:color="auto" w:fill="FFFF99"/>
          </w:tcPr>
          <w:p w:rsidR="004C5DFB" w:rsidRDefault="004C5DFB" w:rsidP="00296F13">
            <w:pPr>
              <w:jc w:val="center"/>
            </w:pPr>
            <w:r>
              <w:t>O</w:t>
            </w:r>
            <w:r>
              <w:rPr>
                <w:vertAlign w:val="subscript"/>
              </w:rPr>
              <w:t>4</w:t>
            </w:r>
          </w:p>
        </w:tc>
        <w:tc>
          <w:tcPr>
            <w:tcW w:w="850" w:type="dxa"/>
            <w:tcBorders>
              <w:bottom w:val="single" w:sz="4" w:space="0" w:color="auto"/>
            </w:tcBorders>
            <w:shd w:val="clear" w:color="auto" w:fill="FFFF99"/>
          </w:tcPr>
          <w:p w:rsidR="004C5DFB" w:rsidRDefault="004C5DFB"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FD31BA">
            <w:r>
              <w:t>LCn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gridSpan w:val="2"/>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gridSpan w:val="2"/>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F26CB0">
            <w:pPr>
              <w:jc w:val="center"/>
            </w:pPr>
            <w:r>
              <w:t>Immed</w:t>
            </w:r>
            <w:r>
              <w:rPr>
                <w:vertAlign w:val="subscript"/>
              </w:rPr>
              <w:t>15</w:t>
            </w:r>
          </w:p>
        </w:tc>
        <w:tc>
          <w:tcPr>
            <w:tcW w:w="1006" w:type="dxa"/>
            <w:shd w:val="clear" w:color="auto" w:fill="FABF8F" w:themeFill="accent6" w:themeFillTint="99"/>
          </w:tcPr>
          <w:p w:rsidR="004C5DFB" w:rsidRDefault="004C5DFB" w:rsidP="00F26CB0">
            <w:pPr>
              <w:jc w:val="center"/>
            </w:pPr>
            <w:r>
              <w:t>Rt</w:t>
            </w:r>
            <w:r>
              <w:rPr>
                <w:vertAlign w:val="subscript"/>
              </w:rPr>
              <w:t>5</w:t>
            </w:r>
          </w:p>
        </w:tc>
        <w:tc>
          <w:tcPr>
            <w:tcW w:w="985" w:type="dxa"/>
            <w:gridSpan w:val="2"/>
            <w:shd w:val="clear" w:color="auto" w:fill="FABF8F" w:themeFill="accent6" w:themeFillTint="99"/>
          </w:tcPr>
          <w:p w:rsidR="004C5DFB" w:rsidRDefault="004C5DFB" w:rsidP="00F26CB0">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F26CB0">
            <w:pPr>
              <w:jc w:val="center"/>
            </w:pPr>
            <w:r>
              <w:t>Immed</w:t>
            </w:r>
            <w:r>
              <w:rPr>
                <w:vertAlign w:val="subscript"/>
              </w:rPr>
              <w:t>15</w:t>
            </w:r>
          </w:p>
        </w:tc>
        <w:tc>
          <w:tcPr>
            <w:tcW w:w="1006" w:type="dxa"/>
            <w:shd w:val="clear" w:color="auto" w:fill="FABF8F" w:themeFill="accent6" w:themeFillTint="99"/>
          </w:tcPr>
          <w:p w:rsidR="00C324D6" w:rsidRDefault="00C324D6" w:rsidP="00F26CB0">
            <w:pPr>
              <w:jc w:val="center"/>
            </w:pPr>
            <w:r>
              <w:t>Rt</w:t>
            </w:r>
            <w:r>
              <w:rPr>
                <w:vertAlign w:val="subscript"/>
              </w:rPr>
              <w:t>5</w:t>
            </w:r>
          </w:p>
        </w:tc>
        <w:tc>
          <w:tcPr>
            <w:tcW w:w="985" w:type="dxa"/>
            <w:gridSpan w:val="2"/>
            <w:shd w:val="clear" w:color="auto" w:fill="FABF8F" w:themeFill="accent6" w:themeFillTint="99"/>
          </w:tcPr>
          <w:p w:rsidR="00C324D6" w:rsidRDefault="00C324D6" w:rsidP="00F26CB0">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F26CB0">
            <w:pPr>
              <w:jc w:val="center"/>
            </w:pPr>
            <w:r>
              <w:t>Immed</w:t>
            </w:r>
            <w:r>
              <w:rPr>
                <w:vertAlign w:val="subscript"/>
              </w:rPr>
              <w:t>15</w:t>
            </w:r>
          </w:p>
        </w:tc>
        <w:tc>
          <w:tcPr>
            <w:tcW w:w="1006" w:type="dxa"/>
            <w:shd w:val="clear" w:color="auto" w:fill="FABF8F" w:themeFill="accent6" w:themeFillTint="99"/>
          </w:tcPr>
          <w:p w:rsidR="00A46683" w:rsidRDefault="00A46683" w:rsidP="00F26CB0">
            <w:pPr>
              <w:jc w:val="center"/>
            </w:pPr>
            <w:r>
              <w:t>Rt</w:t>
            </w:r>
            <w:r>
              <w:rPr>
                <w:vertAlign w:val="subscript"/>
              </w:rPr>
              <w:t>5</w:t>
            </w:r>
          </w:p>
        </w:tc>
        <w:tc>
          <w:tcPr>
            <w:tcW w:w="985" w:type="dxa"/>
            <w:gridSpan w:val="2"/>
            <w:shd w:val="clear" w:color="auto" w:fill="FABF8F" w:themeFill="accent6" w:themeFillTint="99"/>
          </w:tcPr>
          <w:p w:rsidR="00A46683" w:rsidRDefault="00A46683" w:rsidP="00F26CB0">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F26CB0">
            <w:pPr>
              <w:jc w:val="center"/>
            </w:pPr>
            <w:r>
              <w:t>Immed</w:t>
            </w:r>
            <w:r>
              <w:rPr>
                <w:vertAlign w:val="subscript"/>
              </w:rPr>
              <w:t>15</w:t>
            </w:r>
          </w:p>
        </w:tc>
        <w:tc>
          <w:tcPr>
            <w:tcW w:w="1006" w:type="dxa"/>
            <w:shd w:val="clear" w:color="auto" w:fill="FABF8F" w:themeFill="accent6" w:themeFillTint="99"/>
          </w:tcPr>
          <w:p w:rsidR="00A46683" w:rsidRDefault="00A46683" w:rsidP="00F26CB0">
            <w:pPr>
              <w:jc w:val="center"/>
            </w:pPr>
            <w:r>
              <w:t>Rt</w:t>
            </w:r>
            <w:r>
              <w:rPr>
                <w:vertAlign w:val="subscript"/>
              </w:rPr>
              <w:t>5</w:t>
            </w:r>
          </w:p>
        </w:tc>
        <w:tc>
          <w:tcPr>
            <w:tcW w:w="985" w:type="dxa"/>
            <w:gridSpan w:val="2"/>
            <w:shd w:val="clear" w:color="auto" w:fill="FABF8F" w:themeFill="accent6" w:themeFillTint="99"/>
          </w:tcPr>
          <w:p w:rsidR="00A46683" w:rsidRDefault="00A46683" w:rsidP="00F26CB0">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F26CB0">
            <w:pPr>
              <w:jc w:val="center"/>
            </w:pPr>
            <w:r>
              <w:t>Immed</w:t>
            </w:r>
            <w:r>
              <w:rPr>
                <w:vertAlign w:val="subscript"/>
              </w:rPr>
              <w:t>15</w:t>
            </w:r>
          </w:p>
        </w:tc>
        <w:tc>
          <w:tcPr>
            <w:tcW w:w="1006" w:type="dxa"/>
            <w:shd w:val="clear" w:color="auto" w:fill="FABF8F" w:themeFill="accent6" w:themeFillTint="99"/>
          </w:tcPr>
          <w:p w:rsidR="000F6792" w:rsidRDefault="000F6792" w:rsidP="00F26CB0">
            <w:pPr>
              <w:jc w:val="center"/>
            </w:pPr>
            <w:r>
              <w:t>Rt</w:t>
            </w:r>
            <w:r>
              <w:rPr>
                <w:vertAlign w:val="subscript"/>
              </w:rPr>
              <w:t>5</w:t>
            </w:r>
          </w:p>
        </w:tc>
        <w:tc>
          <w:tcPr>
            <w:tcW w:w="985" w:type="dxa"/>
            <w:gridSpan w:val="2"/>
            <w:shd w:val="clear" w:color="auto" w:fill="FABF8F" w:themeFill="accent6" w:themeFillTint="99"/>
          </w:tcPr>
          <w:p w:rsidR="000F6792" w:rsidRDefault="000F6792" w:rsidP="00F26CB0">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F26CB0">
            <w:pPr>
              <w:jc w:val="center"/>
            </w:pPr>
            <w:r>
              <w:t>Immed</w:t>
            </w:r>
            <w:r>
              <w:rPr>
                <w:vertAlign w:val="subscript"/>
              </w:rPr>
              <w:t>15</w:t>
            </w:r>
          </w:p>
        </w:tc>
        <w:tc>
          <w:tcPr>
            <w:tcW w:w="1006" w:type="dxa"/>
            <w:shd w:val="clear" w:color="auto" w:fill="FABF8F" w:themeFill="accent6" w:themeFillTint="99"/>
          </w:tcPr>
          <w:p w:rsidR="00DF4A7A" w:rsidRDefault="00DF4A7A" w:rsidP="00F26CB0">
            <w:pPr>
              <w:jc w:val="center"/>
            </w:pPr>
            <w:r>
              <w:t>Rt</w:t>
            </w:r>
            <w:r>
              <w:rPr>
                <w:vertAlign w:val="subscript"/>
              </w:rPr>
              <w:t>5</w:t>
            </w:r>
          </w:p>
        </w:tc>
        <w:tc>
          <w:tcPr>
            <w:tcW w:w="985" w:type="dxa"/>
            <w:gridSpan w:val="2"/>
            <w:shd w:val="clear" w:color="auto" w:fill="FABF8F" w:themeFill="accent6" w:themeFillTint="99"/>
          </w:tcPr>
          <w:p w:rsidR="00DF4A7A" w:rsidRDefault="00DF4A7A" w:rsidP="00F26CB0">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F26CB0">
            <w:pPr>
              <w:jc w:val="center"/>
            </w:pPr>
            <w:r>
              <w:t>Immed</w:t>
            </w:r>
            <w:r>
              <w:rPr>
                <w:vertAlign w:val="subscript"/>
              </w:rPr>
              <w:t>15</w:t>
            </w:r>
          </w:p>
        </w:tc>
        <w:tc>
          <w:tcPr>
            <w:tcW w:w="1006" w:type="dxa"/>
            <w:shd w:val="clear" w:color="auto" w:fill="FABF8F" w:themeFill="accent6" w:themeFillTint="99"/>
          </w:tcPr>
          <w:p w:rsidR="00DF4A7A" w:rsidRDefault="00DF4A7A" w:rsidP="00F26CB0">
            <w:pPr>
              <w:jc w:val="center"/>
            </w:pPr>
            <w:r>
              <w:t>Rt</w:t>
            </w:r>
            <w:r>
              <w:rPr>
                <w:vertAlign w:val="subscript"/>
              </w:rPr>
              <w:t>5</w:t>
            </w:r>
          </w:p>
        </w:tc>
        <w:tc>
          <w:tcPr>
            <w:tcW w:w="985" w:type="dxa"/>
            <w:gridSpan w:val="2"/>
            <w:shd w:val="clear" w:color="auto" w:fill="FABF8F" w:themeFill="accent6" w:themeFillTint="99"/>
          </w:tcPr>
          <w:p w:rsidR="00DF4A7A" w:rsidRDefault="00DF4A7A" w:rsidP="00F26CB0">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F26CB0">
            <w:pPr>
              <w:jc w:val="center"/>
            </w:pPr>
            <w:r>
              <w:lastRenderedPageBreak/>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F26CB0">
            <w:pPr>
              <w:jc w:val="center"/>
            </w:pPr>
            <w:r>
              <w:t>Rt</w:t>
            </w:r>
            <w:r>
              <w:rPr>
                <w:vertAlign w:val="subscript"/>
              </w:rPr>
              <w:t>5</w:t>
            </w:r>
          </w:p>
        </w:tc>
        <w:tc>
          <w:tcPr>
            <w:tcW w:w="985" w:type="dxa"/>
            <w:gridSpan w:val="2"/>
            <w:tcBorders>
              <w:bottom w:val="single" w:sz="12" w:space="0" w:color="auto"/>
            </w:tcBorders>
            <w:shd w:val="clear" w:color="auto" w:fill="FABF8F" w:themeFill="accent6" w:themeFillTint="99"/>
          </w:tcPr>
          <w:p w:rsidR="00DF4A7A" w:rsidRDefault="00DF4A7A" w:rsidP="00F26CB0">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280"/>
        <w:gridCol w:w="573"/>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AA6AF0">
        <w:tc>
          <w:tcPr>
            <w:tcW w:w="280" w:type="dxa"/>
            <w:tcBorders>
              <w:bottom w:val="single" w:sz="4" w:space="0" w:color="auto"/>
            </w:tcBorders>
            <w:shd w:val="clear" w:color="auto" w:fill="B8CCE4" w:themeFill="accent1" w:themeFillTint="66"/>
          </w:tcPr>
          <w:p w:rsidR="00FB2BB9" w:rsidRDefault="00FB2BB9" w:rsidP="0037303A">
            <w:pPr>
              <w:jc w:val="center"/>
            </w:pPr>
            <w:r>
              <w:t>H</w:t>
            </w:r>
          </w:p>
        </w:tc>
        <w:tc>
          <w:tcPr>
            <w:tcW w:w="573" w:type="dxa"/>
            <w:tcBorders>
              <w:bottom w:val="single" w:sz="4" w:space="0" w:color="auto"/>
            </w:tcBorders>
            <w:shd w:val="clear" w:color="auto" w:fill="D9D9D9" w:themeFill="background1" w:themeFillShade="D9"/>
          </w:tcPr>
          <w:p w:rsidR="00FB2BB9" w:rsidRDefault="00FB2BB9" w:rsidP="00A978A9">
            <w:pPr>
              <w:jc w:val="center"/>
            </w:pPr>
            <w:r>
              <w:t>~</w:t>
            </w:r>
            <w:r>
              <w:rPr>
                <w:vertAlign w:val="subscript"/>
              </w:rPr>
              <w:t>5</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1F</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w:t>
            </w:r>
            <w:r>
              <w:t>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 is 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0040A5">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41</w:t>
            </w:r>
            <w:r>
              <w:rPr>
                <w:vertAlign w:val="subscript"/>
              </w:rPr>
              <w:t>7</w:t>
            </w:r>
          </w:p>
        </w:tc>
        <w:tc>
          <w:tcPr>
            <w:tcW w:w="1133" w:type="dxa"/>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42</w:t>
            </w:r>
            <w:r>
              <w:rPr>
                <w:vertAlign w:val="subscript"/>
              </w:rPr>
              <w:t>7</w:t>
            </w:r>
          </w:p>
        </w:tc>
        <w:tc>
          <w:tcPr>
            <w:tcW w:w="1133" w:type="dxa"/>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43</w:t>
            </w:r>
            <w:r>
              <w:rPr>
                <w:vertAlign w:val="subscript"/>
              </w:rPr>
              <w:t>7</w:t>
            </w:r>
          </w:p>
        </w:tc>
        <w:tc>
          <w:tcPr>
            <w:tcW w:w="1133" w:type="dxa"/>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44</w:t>
            </w:r>
            <w:r>
              <w:rPr>
                <w:vertAlign w:val="subscript"/>
              </w:rPr>
              <w:t>7</w:t>
            </w:r>
          </w:p>
        </w:tc>
        <w:tc>
          <w:tcPr>
            <w:tcW w:w="1133" w:type="dxa"/>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45</w:t>
            </w:r>
            <w:r>
              <w:rPr>
                <w:vertAlign w:val="subscript"/>
              </w:rPr>
              <w:t>7</w:t>
            </w:r>
          </w:p>
        </w:tc>
        <w:tc>
          <w:tcPr>
            <w:tcW w:w="1133" w:type="dxa"/>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0040A5">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46</w:t>
            </w:r>
            <w:r>
              <w:rPr>
                <w:vertAlign w:val="subscript"/>
              </w:rPr>
              <w:t>7</w:t>
            </w:r>
          </w:p>
        </w:tc>
        <w:tc>
          <w:tcPr>
            <w:tcW w:w="1133" w:type="dxa"/>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48</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49</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4A</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4B</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4C</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4D</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4E</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4F</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0040A5" w:rsidTr="000040A5">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60</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0040A5">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61</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0040A5">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62</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0040A5">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63</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0040A5">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64</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68</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69</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0040A5">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6A</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0040A5">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shd w:val="clear" w:color="auto" w:fill="FFFF99"/>
          </w:tcPr>
          <w:p w:rsidR="000040A5" w:rsidRDefault="000040A5" w:rsidP="000040A5">
            <w:pPr>
              <w:jc w:val="center"/>
            </w:pPr>
            <w:r>
              <w:t>6B</w:t>
            </w:r>
            <w:r>
              <w:rPr>
                <w:vertAlign w:val="subscript"/>
              </w:rPr>
              <w:t>7</w:t>
            </w:r>
          </w:p>
        </w:tc>
        <w:tc>
          <w:tcPr>
            <w:tcW w:w="1133" w:type="dxa"/>
            <w:tcBorders>
              <w:bottom w:val="single" w:sz="4" w:space="0" w:color="auto"/>
            </w:tcBorders>
            <w:shd w:val="clear" w:color="auto" w:fill="E5B8B7" w:themeFill="accent2" w:themeFillTint="66"/>
          </w:tcPr>
          <w:p w:rsidR="000040A5" w:rsidRDefault="000040A5" w:rsidP="000040A5">
            <w:r>
              <w:t>SWX</w:t>
            </w:r>
          </w:p>
        </w:tc>
        <w:tc>
          <w:tcPr>
            <w:tcW w:w="944" w:type="dxa"/>
            <w:tcBorders>
              <w:bottom w:val="single" w:sz="4" w:space="0" w:color="auto"/>
            </w:tcBorders>
            <w:shd w:val="clear" w:color="auto" w:fill="E5B8B7" w:themeFill="accent2" w:themeFillTint="66"/>
          </w:tcPr>
          <w:p w:rsidR="000040A5" w:rsidRDefault="000040A5" w:rsidP="000040A5">
            <w:r>
              <w:t>-</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FD19F2" w:rsidRDefault="00FD19F2">
      <w:r>
        <w:lastRenderedPageBreak/>
        <w:br w:type="page"/>
      </w:r>
    </w:p>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90321F">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90321F">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tcPr>
          <w:p w:rsidR="00FE17D6" w:rsidRPr="00FD19F2" w:rsidRDefault="00FE17D6">
            <w:pPr>
              <w:rPr>
                <w:sz w:val="14"/>
                <w:szCs w:val="14"/>
              </w:rPr>
            </w:pP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F3108">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E05C7D">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BD7C6B" w:rsidTr="00E05C7D">
        <w:tc>
          <w:tcPr>
            <w:tcW w:w="447" w:type="dxa"/>
            <w:shd w:val="clear" w:color="auto" w:fill="FFFF99"/>
          </w:tcPr>
          <w:p w:rsidR="00BD7C6B" w:rsidRDefault="00BD7C6B">
            <w:r>
              <w:t>3x</w:t>
            </w:r>
          </w:p>
        </w:tc>
        <w:tc>
          <w:tcPr>
            <w:tcW w:w="793" w:type="dxa"/>
            <w:tcBorders>
              <w:bottom w:val="single" w:sz="4" w:space="0" w:color="auto"/>
            </w:tcBorders>
            <w:shd w:val="clear" w:color="auto" w:fill="auto"/>
          </w:tcPr>
          <w:p w:rsidR="00BD7C6B" w:rsidRPr="00FD19F2" w:rsidRDefault="00BD7C6B" w:rsidP="009F64FE">
            <w:pPr>
              <w:rPr>
                <w:sz w:val="14"/>
                <w:szCs w:val="14"/>
              </w:rPr>
            </w:pPr>
          </w:p>
        </w:tc>
        <w:tc>
          <w:tcPr>
            <w:tcW w:w="794" w:type="dxa"/>
            <w:tcBorders>
              <w:bottom w:val="single" w:sz="4" w:space="0" w:color="auto"/>
            </w:tcBorders>
            <w:shd w:val="clear" w:color="auto" w:fill="auto"/>
          </w:tcPr>
          <w:p w:rsidR="00BD7C6B" w:rsidRPr="00FD19F2" w:rsidRDefault="00BD7C6B" w:rsidP="009F64FE">
            <w:pPr>
              <w:rPr>
                <w:sz w:val="14"/>
                <w:szCs w:val="14"/>
              </w:rPr>
            </w:pPr>
          </w:p>
        </w:tc>
        <w:tc>
          <w:tcPr>
            <w:tcW w:w="794" w:type="dxa"/>
            <w:tcBorders>
              <w:bottom w:val="single" w:sz="4" w:space="0" w:color="auto"/>
            </w:tcBorders>
            <w:shd w:val="clear" w:color="auto" w:fill="auto"/>
          </w:tcPr>
          <w:p w:rsidR="00BD7C6B" w:rsidRPr="00FD19F2" w:rsidRDefault="00BD7C6B" w:rsidP="00B16710">
            <w:pPr>
              <w:rPr>
                <w:sz w:val="14"/>
                <w:szCs w:val="14"/>
              </w:rPr>
            </w:pPr>
          </w:p>
        </w:tc>
        <w:tc>
          <w:tcPr>
            <w:tcW w:w="794" w:type="dxa"/>
            <w:tcBorders>
              <w:bottom w:val="single" w:sz="4" w:space="0" w:color="auto"/>
            </w:tcBorders>
            <w:shd w:val="clear" w:color="auto" w:fill="auto"/>
          </w:tcPr>
          <w:p w:rsidR="00BD7C6B" w:rsidRPr="00FD19F2" w:rsidRDefault="00BD7C6B" w:rsidP="00B16710">
            <w:pPr>
              <w:rPr>
                <w:sz w:val="14"/>
                <w:szCs w:val="14"/>
              </w:rPr>
            </w:pPr>
          </w:p>
        </w:tc>
        <w:tc>
          <w:tcPr>
            <w:tcW w:w="794" w:type="dxa"/>
            <w:tcBorders>
              <w:bottom w:val="single" w:sz="4" w:space="0" w:color="auto"/>
            </w:tcBorders>
            <w:shd w:val="clear" w:color="auto" w:fill="auto"/>
          </w:tcPr>
          <w:p w:rsidR="00BD7C6B" w:rsidRPr="00FD19F2" w:rsidRDefault="00BD7C6B" w:rsidP="00B16710">
            <w:pPr>
              <w:rPr>
                <w:sz w:val="14"/>
                <w:szCs w:val="14"/>
              </w:rPr>
            </w:pPr>
          </w:p>
        </w:tc>
        <w:tc>
          <w:tcPr>
            <w:tcW w:w="794" w:type="dxa"/>
            <w:tcBorders>
              <w:bottom w:val="single" w:sz="4" w:space="0" w:color="auto"/>
            </w:tcBorders>
            <w:shd w:val="clear" w:color="auto" w:fill="auto"/>
          </w:tcPr>
          <w:p w:rsidR="00BD7C6B" w:rsidRPr="00FD19F2" w:rsidRDefault="00BD7C6B" w:rsidP="00B16710">
            <w:pPr>
              <w:rPr>
                <w:sz w:val="14"/>
                <w:szCs w:val="14"/>
              </w:rPr>
            </w:pPr>
          </w:p>
        </w:tc>
        <w:tc>
          <w:tcPr>
            <w:tcW w:w="794" w:type="dxa"/>
            <w:tcBorders>
              <w:bottom w:val="single" w:sz="4" w:space="0" w:color="auto"/>
            </w:tcBorders>
            <w:shd w:val="clear" w:color="auto" w:fill="auto"/>
          </w:tcPr>
          <w:p w:rsidR="00BD7C6B" w:rsidRPr="00FD19F2" w:rsidRDefault="00BD7C6B" w:rsidP="00B16710">
            <w:pPr>
              <w:rPr>
                <w:sz w:val="14"/>
                <w:szCs w:val="14"/>
              </w:rPr>
            </w:pPr>
          </w:p>
        </w:tc>
        <w:tc>
          <w:tcPr>
            <w:tcW w:w="794" w:type="dxa"/>
            <w:shd w:val="clear" w:color="auto" w:fill="auto"/>
          </w:tcPr>
          <w:p w:rsidR="00BD7C6B" w:rsidRPr="00FD19F2" w:rsidRDefault="00BD7C6B" w:rsidP="009F64FE">
            <w:pPr>
              <w:rPr>
                <w:sz w:val="14"/>
                <w:szCs w:val="14"/>
              </w:rPr>
            </w:pPr>
          </w:p>
        </w:tc>
        <w:tc>
          <w:tcPr>
            <w:tcW w:w="793" w:type="dxa"/>
            <w:tcBorders>
              <w:bottom w:val="single" w:sz="4" w:space="0" w:color="auto"/>
            </w:tcBorders>
            <w:shd w:val="clear" w:color="auto" w:fill="D6E3BC" w:themeFill="accent3" w:themeFillTint="66"/>
          </w:tcPr>
          <w:p w:rsidR="00BD7C6B" w:rsidRPr="00FD19F2" w:rsidRDefault="0090321F"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BD7C6B" w:rsidRPr="00FD19F2" w:rsidRDefault="00EE61BF" w:rsidP="00B16710">
            <w:pPr>
              <w:rPr>
                <w:sz w:val="14"/>
                <w:szCs w:val="14"/>
              </w:rPr>
            </w:pPr>
            <w:r>
              <w:rPr>
                <w:sz w:val="14"/>
                <w:szCs w:val="14"/>
              </w:rPr>
              <w:t>JSR</w:t>
            </w:r>
          </w:p>
        </w:tc>
        <w:tc>
          <w:tcPr>
            <w:tcW w:w="794" w:type="dxa"/>
            <w:tcBorders>
              <w:bottom w:val="single" w:sz="4" w:space="0" w:color="auto"/>
            </w:tcBorders>
            <w:shd w:val="clear" w:color="auto" w:fill="D6E3BC" w:themeFill="accent3" w:themeFillTint="66"/>
          </w:tcPr>
          <w:p w:rsidR="00BD7C6B" w:rsidRPr="00FD19F2" w:rsidRDefault="00EE61BF" w:rsidP="00B16710">
            <w:pPr>
              <w:rPr>
                <w:sz w:val="14"/>
                <w:szCs w:val="14"/>
              </w:rPr>
            </w:pPr>
            <w:r>
              <w:rPr>
                <w:sz w:val="14"/>
                <w:szCs w:val="14"/>
              </w:rPr>
              <w:t>JMP</w:t>
            </w:r>
          </w:p>
        </w:tc>
        <w:tc>
          <w:tcPr>
            <w:tcW w:w="794" w:type="dxa"/>
            <w:shd w:val="clear" w:color="auto" w:fill="D6E3BC" w:themeFill="accent3" w:themeFillTint="66"/>
          </w:tcPr>
          <w:p w:rsidR="00BD7C6B" w:rsidRPr="00FD19F2" w:rsidRDefault="00540C49" w:rsidP="00B16710">
            <w:pPr>
              <w:rPr>
                <w:sz w:val="14"/>
                <w:szCs w:val="14"/>
              </w:rPr>
            </w:pPr>
            <w:r>
              <w:rPr>
                <w:sz w:val="14"/>
                <w:szCs w:val="14"/>
              </w:rPr>
              <w:t>RTS</w:t>
            </w:r>
          </w:p>
        </w:tc>
        <w:tc>
          <w:tcPr>
            <w:tcW w:w="794" w:type="dxa"/>
            <w:shd w:val="clear" w:color="auto" w:fill="D6E3BC" w:themeFill="accent3" w:themeFillTint="66"/>
          </w:tcPr>
          <w:p w:rsidR="00BD7C6B" w:rsidRPr="00FD19F2" w:rsidRDefault="00540C49" w:rsidP="00E730E5">
            <w:pPr>
              <w:rPr>
                <w:sz w:val="14"/>
                <w:szCs w:val="14"/>
              </w:rPr>
            </w:pPr>
            <w:r>
              <w:rPr>
                <w:sz w:val="14"/>
                <w:szCs w:val="14"/>
              </w:rPr>
              <w:t>JAL</w:t>
            </w:r>
          </w:p>
        </w:tc>
        <w:tc>
          <w:tcPr>
            <w:tcW w:w="794" w:type="dxa"/>
            <w:shd w:val="clear" w:color="auto" w:fill="D6E3BC" w:themeFill="accent3" w:themeFillTint="66"/>
          </w:tcPr>
          <w:p w:rsidR="00BD7C6B" w:rsidRPr="00FD19F2" w:rsidRDefault="00E05C7D" w:rsidP="00E730E5">
            <w:pPr>
              <w:rPr>
                <w:sz w:val="14"/>
                <w:szCs w:val="14"/>
              </w:rPr>
            </w:pPr>
            <w:r>
              <w:rPr>
                <w:sz w:val="14"/>
                <w:szCs w:val="14"/>
              </w:rPr>
              <w:t>Bcc</w:t>
            </w:r>
          </w:p>
        </w:tc>
        <w:tc>
          <w:tcPr>
            <w:tcW w:w="794" w:type="dxa"/>
            <w:shd w:val="clear" w:color="auto" w:fill="auto"/>
          </w:tcPr>
          <w:p w:rsidR="00BD7C6B" w:rsidRPr="00FD19F2" w:rsidRDefault="00BD7C6B" w:rsidP="00E730E5">
            <w:pPr>
              <w:rPr>
                <w:sz w:val="14"/>
                <w:szCs w:val="14"/>
              </w:rPr>
            </w:pPr>
          </w:p>
        </w:tc>
        <w:tc>
          <w:tcPr>
            <w:tcW w:w="794" w:type="dxa"/>
            <w:shd w:val="clear" w:color="auto" w:fill="D6E3BC" w:themeFill="accent3" w:themeFillTint="66"/>
          </w:tcPr>
          <w:p w:rsidR="00BD7C6B" w:rsidRPr="00FD19F2" w:rsidRDefault="00BD7C6B" w:rsidP="009A32C4">
            <w:pPr>
              <w:rPr>
                <w:sz w:val="14"/>
                <w:szCs w:val="14"/>
              </w:rPr>
            </w:pPr>
            <w:r>
              <w:rPr>
                <w:sz w:val="14"/>
                <w:szCs w:val="14"/>
              </w:rPr>
              <w:t>NOP</w:t>
            </w:r>
          </w:p>
        </w:tc>
      </w:tr>
      <w:tr w:rsidR="00BD7C6B" w:rsidTr="00FD7611">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4C30A8">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4C30A8">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auto"/>
          </w:tcPr>
          <w:p w:rsidR="00BD7C6B" w:rsidRPr="00FD19F2" w:rsidRDefault="00BD7C6B">
            <w:pPr>
              <w:rPr>
                <w:sz w:val="14"/>
                <w:szCs w:val="14"/>
              </w:rPr>
            </w:pPr>
          </w:p>
        </w:tc>
        <w:tc>
          <w:tcPr>
            <w:tcW w:w="794" w:type="dxa"/>
            <w:shd w:val="clear" w:color="auto" w:fill="auto"/>
          </w:tcPr>
          <w:p w:rsidR="00BD7C6B" w:rsidRPr="00FD19F2" w:rsidRDefault="00BD7C6B">
            <w:pPr>
              <w:rPr>
                <w:sz w:val="14"/>
                <w:szCs w:val="14"/>
              </w:rPr>
            </w:pPr>
          </w:p>
        </w:tc>
        <w:tc>
          <w:tcPr>
            <w:tcW w:w="794" w:type="dxa"/>
            <w:shd w:val="clear" w:color="auto" w:fill="auto"/>
          </w:tcPr>
          <w:p w:rsidR="00BD7C6B" w:rsidRPr="00FD19F2" w:rsidRDefault="00BD7C6B">
            <w:pPr>
              <w:rPr>
                <w:sz w:val="14"/>
                <w:szCs w:val="14"/>
              </w:rPr>
            </w:pP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3C4469" w:rsidTr="00EE61BF">
        <w:tc>
          <w:tcPr>
            <w:tcW w:w="447" w:type="dxa"/>
            <w:shd w:val="clear" w:color="auto" w:fill="FFFF99"/>
          </w:tcPr>
          <w:p w:rsidR="003C4469" w:rsidRDefault="003C4469">
            <w:r>
              <w:t>7x</w:t>
            </w:r>
          </w:p>
        </w:tc>
        <w:tc>
          <w:tcPr>
            <w:tcW w:w="793" w:type="dxa"/>
          </w:tcPr>
          <w:p w:rsidR="003C4469" w:rsidRPr="00FD19F2" w:rsidRDefault="003C4469">
            <w:pPr>
              <w:rPr>
                <w:sz w:val="14"/>
                <w:szCs w:val="14"/>
              </w:rPr>
            </w:pPr>
            <w:r>
              <w:rPr>
                <w:sz w:val="14"/>
                <w:szCs w:val="14"/>
              </w:rPr>
              <w:t>SFS</w:t>
            </w:r>
          </w:p>
        </w:tc>
        <w:tc>
          <w:tcPr>
            <w:tcW w:w="794" w:type="dxa"/>
          </w:tcPr>
          <w:p w:rsidR="003C4469" w:rsidRPr="00FD19F2" w:rsidRDefault="003C4469">
            <w:pPr>
              <w:rPr>
                <w:sz w:val="14"/>
                <w:szCs w:val="14"/>
              </w:rPr>
            </w:pPr>
            <w:r>
              <w:rPr>
                <w:sz w:val="14"/>
                <w:szCs w:val="14"/>
              </w:rPr>
              <w:t>SFD</w:t>
            </w:r>
          </w:p>
        </w:tc>
        <w:tc>
          <w:tcPr>
            <w:tcW w:w="794" w:type="dxa"/>
          </w:tcPr>
          <w:p w:rsidR="003C4469" w:rsidRPr="00FD19F2" w:rsidRDefault="003C4469">
            <w:pPr>
              <w:rPr>
                <w:sz w:val="14"/>
                <w:szCs w:val="14"/>
              </w:rPr>
            </w:pPr>
            <w:r>
              <w:rPr>
                <w:sz w:val="14"/>
                <w:szCs w:val="14"/>
              </w:rPr>
              <w:t>SFQ</w:t>
            </w:r>
          </w:p>
        </w:tc>
        <w:tc>
          <w:tcPr>
            <w:tcW w:w="794" w:type="dxa"/>
          </w:tcPr>
          <w:p w:rsidR="003C4469" w:rsidRPr="00FD19F2" w:rsidRDefault="003C4469">
            <w:pPr>
              <w:rPr>
                <w:sz w:val="14"/>
                <w:szCs w:val="14"/>
              </w:rPr>
            </w:pPr>
          </w:p>
        </w:tc>
        <w:tc>
          <w:tcPr>
            <w:tcW w:w="794" w:type="dxa"/>
          </w:tcPr>
          <w:p w:rsidR="003C4469" w:rsidRPr="00FD19F2" w:rsidRDefault="003C4469">
            <w:pPr>
              <w:rPr>
                <w:sz w:val="14"/>
                <w:szCs w:val="14"/>
              </w:rPr>
            </w:pPr>
          </w:p>
        </w:tc>
        <w:tc>
          <w:tcPr>
            <w:tcW w:w="794" w:type="dxa"/>
          </w:tcPr>
          <w:p w:rsidR="003C4469" w:rsidRPr="00FD19F2" w:rsidRDefault="003C4469">
            <w:pPr>
              <w:rPr>
                <w:sz w:val="14"/>
                <w:szCs w:val="14"/>
              </w:rPr>
            </w:pPr>
          </w:p>
        </w:tc>
        <w:tc>
          <w:tcPr>
            <w:tcW w:w="794" w:type="dxa"/>
          </w:tcPr>
          <w:p w:rsidR="003C4469" w:rsidRPr="00FD19F2" w:rsidRDefault="003C4469">
            <w:pPr>
              <w:rPr>
                <w:sz w:val="14"/>
                <w:szCs w:val="14"/>
              </w:rPr>
            </w:pPr>
          </w:p>
        </w:tc>
        <w:tc>
          <w:tcPr>
            <w:tcW w:w="794" w:type="dxa"/>
          </w:tcPr>
          <w:p w:rsidR="003C4469" w:rsidRPr="00FD19F2" w:rsidRDefault="003C4469">
            <w:pPr>
              <w:rPr>
                <w:sz w:val="14"/>
                <w:szCs w:val="14"/>
              </w:rPr>
            </w:pPr>
          </w:p>
        </w:tc>
        <w:tc>
          <w:tcPr>
            <w:tcW w:w="793" w:type="dxa"/>
          </w:tcPr>
          <w:p w:rsidR="003C4469" w:rsidRPr="00FD19F2" w:rsidRDefault="003C4469">
            <w:pPr>
              <w:rPr>
                <w:sz w:val="14"/>
                <w:szCs w:val="14"/>
              </w:rPr>
            </w:pPr>
            <w:r>
              <w:rPr>
                <w:sz w:val="14"/>
                <w:szCs w:val="14"/>
              </w:rPr>
              <w:t>SFSX</w:t>
            </w:r>
          </w:p>
        </w:tc>
        <w:tc>
          <w:tcPr>
            <w:tcW w:w="794" w:type="dxa"/>
          </w:tcPr>
          <w:p w:rsidR="003C4469" w:rsidRPr="00FD19F2" w:rsidRDefault="003C4469">
            <w:pPr>
              <w:rPr>
                <w:sz w:val="14"/>
                <w:szCs w:val="14"/>
              </w:rPr>
            </w:pPr>
            <w:r>
              <w:rPr>
                <w:sz w:val="14"/>
                <w:szCs w:val="14"/>
              </w:rPr>
              <w:t>SFDX</w:t>
            </w:r>
          </w:p>
        </w:tc>
        <w:tc>
          <w:tcPr>
            <w:tcW w:w="794" w:type="dxa"/>
          </w:tcPr>
          <w:p w:rsidR="003C4469" w:rsidRPr="00FD19F2" w:rsidRDefault="003C4469">
            <w:pPr>
              <w:rPr>
                <w:sz w:val="14"/>
                <w:szCs w:val="14"/>
              </w:rPr>
            </w:pPr>
            <w:r>
              <w:rPr>
                <w:sz w:val="14"/>
                <w:szCs w:val="14"/>
              </w:rPr>
              <w:t>SFQX</w:t>
            </w:r>
          </w:p>
        </w:tc>
        <w:tc>
          <w:tcPr>
            <w:tcW w:w="794" w:type="dxa"/>
          </w:tcPr>
          <w:p w:rsidR="003C4469" w:rsidRPr="00FD19F2" w:rsidRDefault="003C4469">
            <w:pPr>
              <w:rPr>
                <w:sz w:val="14"/>
                <w:szCs w:val="14"/>
              </w:rPr>
            </w:pPr>
          </w:p>
        </w:tc>
        <w:tc>
          <w:tcPr>
            <w:tcW w:w="1588" w:type="dxa"/>
            <w:gridSpan w:val="2"/>
            <w:shd w:val="clear" w:color="auto" w:fill="auto"/>
          </w:tcPr>
          <w:p w:rsidR="003C4469" w:rsidRPr="003C4469" w:rsidRDefault="003C4469">
            <w:pPr>
              <w:rPr>
                <w:color w:val="FFFFFF" w:themeColor="background1"/>
                <w:sz w:val="14"/>
                <w:szCs w:val="14"/>
              </w:rPr>
            </w:pPr>
            <w:r w:rsidRPr="003C4469">
              <w:rPr>
                <w:color w:val="FFFFFF" w:themeColor="background1"/>
                <w:sz w:val="14"/>
                <w:szCs w:val="14"/>
              </w:rPr>
              <w:t>IMM0</w:t>
            </w:r>
          </w:p>
        </w:tc>
        <w:tc>
          <w:tcPr>
            <w:tcW w:w="1588" w:type="dxa"/>
            <w:gridSpan w:val="2"/>
            <w:shd w:val="clear" w:color="auto" w:fill="auto"/>
          </w:tcPr>
          <w:p w:rsidR="003C4469" w:rsidRPr="003C4469" w:rsidRDefault="003C4469">
            <w:pPr>
              <w:rPr>
                <w:color w:val="FFFFFF" w:themeColor="background1"/>
                <w:sz w:val="14"/>
                <w:szCs w:val="14"/>
              </w:rPr>
            </w:pPr>
            <w:r w:rsidRPr="003C4469">
              <w:rPr>
                <w:color w:val="FFFFFF" w:themeColor="background1"/>
                <w:sz w:val="14"/>
                <w:szCs w:val="14"/>
              </w:rPr>
              <w:t>IMM1</w:t>
            </w: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983BA5">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983BA5">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Pr>
          <w:p w:rsidR="00DC109C" w:rsidRPr="00F10DA7" w:rsidRDefault="00DC109C">
            <w:pPr>
              <w:rPr>
                <w:sz w:val="14"/>
                <w:szCs w:val="16"/>
              </w:rPr>
            </w:pP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983BA5">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auto"/>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167D4E">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167D4E">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42A85">
            <w:pPr>
              <w:rPr>
                <w:sz w:val="14"/>
                <w:szCs w:val="16"/>
              </w:rPr>
            </w:pPr>
            <w:r>
              <w:rPr>
                <w:sz w:val="14"/>
                <w:szCs w:val="16"/>
              </w:rPr>
              <w:t>SRA</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tcPr>
          <w:p w:rsidR="00BF2B04" w:rsidRPr="00F10DA7" w:rsidRDefault="00BF2B04">
            <w:pPr>
              <w:rPr>
                <w:sz w:val="14"/>
                <w:szCs w:val="16"/>
              </w:rPr>
            </w:pP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42A85">
            <w:pPr>
              <w:rPr>
                <w:sz w:val="14"/>
                <w:szCs w:val="16"/>
              </w:rPr>
            </w:pPr>
            <w:r>
              <w:rPr>
                <w:sz w:val="14"/>
                <w:szCs w:val="16"/>
              </w:rPr>
              <w:t>SRAI</w:t>
            </w:r>
          </w:p>
        </w:tc>
        <w:tc>
          <w:tcPr>
            <w:tcW w:w="789" w:type="dxa"/>
          </w:tcPr>
          <w:p w:rsidR="00BF2B04" w:rsidRPr="00F10DA7" w:rsidRDefault="00BF2B04">
            <w:pPr>
              <w:rPr>
                <w:sz w:val="14"/>
                <w:szCs w:val="16"/>
              </w:rPr>
            </w:pPr>
          </w:p>
        </w:tc>
        <w:tc>
          <w:tcPr>
            <w:tcW w:w="788" w:type="dxa"/>
            <w:shd w:val="clear" w:color="auto" w:fill="D6E3BC" w:themeFill="accent3" w:themeFillTint="66"/>
          </w:tcPr>
          <w:p w:rsidR="00BF2B04" w:rsidRPr="00F10DA7" w:rsidRDefault="000552A0">
            <w:pPr>
              <w:rPr>
                <w:sz w:val="14"/>
                <w:szCs w:val="16"/>
              </w:rPr>
            </w:pPr>
            <w:r>
              <w:rPr>
                <w:sz w:val="14"/>
                <w:szCs w:val="16"/>
              </w:rPr>
              <w:t>RTE</w:t>
            </w:r>
          </w:p>
        </w:tc>
        <w:tc>
          <w:tcPr>
            <w:tcW w:w="789" w:type="dxa"/>
            <w:shd w:val="clear" w:color="auto" w:fill="D6E3BC" w:themeFill="accent3" w:themeFillTint="66"/>
          </w:tcPr>
          <w:p w:rsidR="00BF2B04" w:rsidRPr="00F10DA7" w:rsidRDefault="000552A0">
            <w:pPr>
              <w:rPr>
                <w:sz w:val="14"/>
                <w:szCs w:val="16"/>
              </w:rPr>
            </w:pPr>
            <w:r>
              <w:rPr>
                <w:sz w:val="14"/>
                <w:szCs w:val="16"/>
              </w:rPr>
              <w:t>RTI</w:t>
            </w: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bookmarkStart w:id="1" w:name="_GoBack"/>
            <w:bookmarkEnd w:id="1"/>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F26CB0">
            <w:pPr>
              <w:rPr>
                <w:sz w:val="14"/>
                <w:szCs w:val="14"/>
              </w:rPr>
            </w:pPr>
            <w:r>
              <w:rPr>
                <w:sz w:val="14"/>
                <w:szCs w:val="14"/>
              </w:rPr>
              <w:t>FADD</w:t>
            </w:r>
          </w:p>
        </w:tc>
        <w:tc>
          <w:tcPr>
            <w:tcW w:w="788" w:type="dxa"/>
            <w:shd w:val="clear" w:color="auto" w:fill="auto"/>
          </w:tcPr>
          <w:p w:rsidR="00211685" w:rsidRPr="00FD19F2" w:rsidRDefault="00211685" w:rsidP="00F26CB0">
            <w:pPr>
              <w:rPr>
                <w:sz w:val="14"/>
                <w:szCs w:val="14"/>
              </w:rPr>
            </w:pPr>
            <w:r>
              <w:rPr>
                <w:sz w:val="14"/>
                <w:szCs w:val="14"/>
              </w:rPr>
              <w:t>FSUB</w:t>
            </w:r>
          </w:p>
        </w:tc>
        <w:tc>
          <w:tcPr>
            <w:tcW w:w="789" w:type="dxa"/>
            <w:shd w:val="clear" w:color="auto" w:fill="auto"/>
          </w:tcPr>
          <w:p w:rsidR="00211685" w:rsidRPr="00FD19F2" w:rsidRDefault="00211685" w:rsidP="00F26CB0">
            <w:pPr>
              <w:rPr>
                <w:sz w:val="14"/>
                <w:szCs w:val="14"/>
              </w:rPr>
            </w:pPr>
            <w:r>
              <w:rPr>
                <w:sz w:val="14"/>
                <w:szCs w:val="14"/>
              </w:rPr>
              <w:t>FMUL</w:t>
            </w:r>
          </w:p>
        </w:tc>
        <w:tc>
          <w:tcPr>
            <w:tcW w:w="788" w:type="dxa"/>
            <w:shd w:val="clear" w:color="auto" w:fill="auto"/>
          </w:tcPr>
          <w:p w:rsidR="00211685" w:rsidRPr="00FD19F2" w:rsidRDefault="00211685" w:rsidP="00F26CB0">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7E2" w:rsidRDefault="000367E2" w:rsidP="00224B4C">
      <w:pPr>
        <w:spacing w:after="0" w:line="240" w:lineRule="auto"/>
      </w:pPr>
      <w:r>
        <w:separator/>
      </w:r>
    </w:p>
  </w:endnote>
  <w:endnote w:type="continuationSeparator" w:id="0">
    <w:p w:rsidR="000367E2" w:rsidRDefault="000367E2"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7E2" w:rsidRDefault="000367E2" w:rsidP="00224B4C">
      <w:pPr>
        <w:spacing w:after="0" w:line="240" w:lineRule="auto"/>
      </w:pPr>
      <w:r>
        <w:separator/>
      </w:r>
    </w:p>
  </w:footnote>
  <w:footnote w:type="continuationSeparator" w:id="0">
    <w:p w:rsidR="000367E2" w:rsidRDefault="000367E2"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E12532" w:rsidRDefault="00E1253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67D4E" w:rsidRPr="00167D4E">
          <w:rPr>
            <w:b/>
            <w:bCs/>
            <w:noProof/>
          </w:rPr>
          <w:t>13</w:t>
        </w:r>
        <w:r>
          <w:rPr>
            <w:b/>
            <w:bCs/>
            <w:noProof/>
          </w:rPr>
          <w:fldChar w:fldCharType="end"/>
        </w:r>
        <w:r>
          <w:rPr>
            <w:b/>
            <w:bCs/>
          </w:rPr>
          <w:t xml:space="preserve"> | </w:t>
        </w:r>
        <w:r>
          <w:rPr>
            <w:color w:val="808080" w:themeColor="background1" w:themeShade="80"/>
            <w:spacing w:val="60"/>
          </w:rPr>
          <w:t>Page</w:t>
        </w:r>
      </w:p>
    </w:sdtContent>
  </w:sdt>
  <w:p w:rsidR="00E12532" w:rsidRDefault="00E125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40A5"/>
    <w:rsid w:val="000169B2"/>
    <w:rsid w:val="00017104"/>
    <w:rsid w:val="000327D4"/>
    <w:rsid w:val="000367E2"/>
    <w:rsid w:val="000552A0"/>
    <w:rsid w:val="00056714"/>
    <w:rsid w:val="000746DC"/>
    <w:rsid w:val="000778F0"/>
    <w:rsid w:val="000A7B0A"/>
    <w:rsid w:val="000B3D6A"/>
    <w:rsid w:val="000C0F35"/>
    <w:rsid w:val="000D4EA5"/>
    <w:rsid w:val="000E0F4A"/>
    <w:rsid w:val="000E4D56"/>
    <w:rsid w:val="000F037F"/>
    <w:rsid w:val="000F6792"/>
    <w:rsid w:val="001048F3"/>
    <w:rsid w:val="00120940"/>
    <w:rsid w:val="001255CF"/>
    <w:rsid w:val="00131572"/>
    <w:rsid w:val="0013298E"/>
    <w:rsid w:val="001345D7"/>
    <w:rsid w:val="00147918"/>
    <w:rsid w:val="0015021A"/>
    <w:rsid w:val="00151F29"/>
    <w:rsid w:val="00152E84"/>
    <w:rsid w:val="00155280"/>
    <w:rsid w:val="001609FC"/>
    <w:rsid w:val="001611D3"/>
    <w:rsid w:val="001626C3"/>
    <w:rsid w:val="00164710"/>
    <w:rsid w:val="0016590E"/>
    <w:rsid w:val="001661F5"/>
    <w:rsid w:val="00167D4E"/>
    <w:rsid w:val="001774BE"/>
    <w:rsid w:val="001820BA"/>
    <w:rsid w:val="0019789A"/>
    <w:rsid w:val="001A1ED2"/>
    <w:rsid w:val="001A4372"/>
    <w:rsid w:val="001A5155"/>
    <w:rsid w:val="001B5CCD"/>
    <w:rsid w:val="001C12AB"/>
    <w:rsid w:val="001E4D46"/>
    <w:rsid w:val="001F7E05"/>
    <w:rsid w:val="002049DA"/>
    <w:rsid w:val="002111EE"/>
    <w:rsid w:val="00211685"/>
    <w:rsid w:val="00212B83"/>
    <w:rsid w:val="00213727"/>
    <w:rsid w:val="00215C3B"/>
    <w:rsid w:val="00224B4C"/>
    <w:rsid w:val="00225422"/>
    <w:rsid w:val="00225A7F"/>
    <w:rsid w:val="0023140E"/>
    <w:rsid w:val="00235B7F"/>
    <w:rsid w:val="00245983"/>
    <w:rsid w:val="0025590F"/>
    <w:rsid w:val="00255E71"/>
    <w:rsid w:val="0026264F"/>
    <w:rsid w:val="0028227B"/>
    <w:rsid w:val="00296F13"/>
    <w:rsid w:val="002A1363"/>
    <w:rsid w:val="002A1D5D"/>
    <w:rsid w:val="002A2C17"/>
    <w:rsid w:val="002A5883"/>
    <w:rsid w:val="002A71A4"/>
    <w:rsid w:val="002B0133"/>
    <w:rsid w:val="002E7560"/>
    <w:rsid w:val="0030285C"/>
    <w:rsid w:val="003045C6"/>
    <w:rsid w:val="00313198"/>
    <w:rsid w:val="00325024"/>
    <w:rsid w:val="00334BC0"/>
    <w:rsid w:val="00354F5D"/>
    <w:rsid w:val="003643B9"/>
    <w:rsid w:val="0037303A"/>
    <w:rsid w:val="0037464A"/>
    <w:rsid w:val="00387534"/>
    <w:rsid w:val="003A0E5F"/>
    <w:rsid w:val="003B2812"/>
    <w:rsid w:val="003C4469"/>
    <w:rsid w:val="003C62EF"/>
    <w:rsid w:val="003C6F64"/>
    <w:rsid w:val="003D46A5"/>
    <w:rsid w:val="003D5FA8"/>
    <w:rsid w:val="003E64C1"/>
    <w:rsid w:val="003F3108"/>
    <w:rsid w:val="00400E28"/>
    <w:rsid w:val="00401E0F"/>
    <w:rsid w:val="004048F4"/>
    <w:rsid w:val="0040625E"/>
    <w:rsid w:val="004071B8"/>
    <w:rsid w:val="00412E87"/>
    <w:rsid w:val="00412FDC"/>
    <w:rsid w:val="004434A6"/>
    <w:rsid w:val="00443517"/>
    <w:rsid w:val="00444C25"/>
    <w:rsid w:val="004566D1"/>
    <w:rsid w:val="00457A99"/>
    <w:rsid w:val="0047585E"/>
    <w:rsid w:val="0048402A"/>
    <w:rsid w:val="00485052"/>
    <w:rsid w:val="004A3423"/>
    <w:rsid w:val="004B5EF8"/>
    <w:rsid w:val="004B7337"/>
    <w:rsid w:val="004C30A8"/>
    <w:rsid w:val="004C52B4"/>
    <w:rsid w:val="004C5DFB"/>
    <w:rsid w:val="004D01DE"/>
    <w:rsid w:val="00502524"/>
    <w:rsid w:val="00505492"/>
    <w:rsid w:val="00506319"/>
    <w:rsid w:val="005110A1"/>
    <w:rsid w:val="005159C1"/>
    <w:rsid w:val="0052154B"/>
    <w:rsid w:val="00527EB6"/>
    <w:rsid w:val="0053242A"/>
    <w:rsid w:val="00537A7A"/>
    <w:rsid w:val="00540C49"/>
    <w:rsid w:val="00546B6A"/>
    <w:rsid w:val="00550B49"/>
    <w:rsid w:val="00552995"/>
    <w:rsid w:val="005542CD"/>
    <w:rsid w:val="00566E40"/>
    <w:rsid w:val="00587801"/>
    <w:rsid w:val="005935D2"/>
    <w:rsid w:val="005A2EAC"/>
    <w:rsid w:val="005B68CC"/>
    <w:rsid w:val="005C04BC"/>
    <w:rsid w:val="005C109C"/>
    <w:rsid w:val="005E3EA1"/>
    <w:rsid w:val="005F6633"/>
    <w:rsid w:val="005F7260"/>
    <w:rsid w:val="006048BC"/>
    <w:rsid w:val="00607771"/>
    <w:rsid w:val="00612374"/>
    <w:rsid w:val="00620197"/>
    <w:rsid w:val="006550EE"/>
    <w:rsid w:val="00676121"/>
    <w:rsid w:val="00682251"/>
    <w:rsid w:val="00687627"/>
    <w:rsid w:val="00694290"/>
    <w:rsid w:val="006A27F0"/>
    <w:rsid w:val="006A6D35"/>
    <w:rsid w:val="006B1AD8"/>
    <w:rsid w:val="006B1BC4"/>
    <w:rsid w:val="006B2DD6"/>
    <w:rsid w:val="006C63C9"/>
    <w:rsid w:val="006C7C58"/>
    <w:rsid w:val="006D1B95"/>
    <w:rsid w:val="006D3594"/>
    <w:rsid w:val="006D5EDC"/>
    <w:rsid w:val="006E4A16"/>
    <w:rsid w:val="006E4C42"/>
    <w:rsid w:val="006F1B77"/>
    <w:rsid w:val="006F3986"/>
    <w:rsid w:val="006F44C2"/>
    <w:rsid w:val="00704B09"/>
    <w:rsid w:val="00714B06"/>
    <w:rsid w:val="007230D1"/>
    <w:rsid w:val="00723E3A"/>
    <w:rsid w:val="00723F2C"/>
    <w:rsid w:val="0074170C"/>
    <w:rsid w:val="00742A85"/>
    <w:rsid w:val="00742E71"/>
    <w:rsid w:val="00757465"/>
    <w:rsid w:val="00762386"/>
    <w:rsid w:val="00762FE2"/>
    <w:rsid w:val="00771DB5"/>
    <w:rsid w:val="0078048E"/>
    <w:rsid w:val="007823F7"/>
    <w:rsid w:val="007874B6"/>
    <w:rsid w:val="00792780"/>
    <w:rsid w:val="00794A81"/>
    <w:rsid w:val="007B2DED"/>
    <w:rsid w:val="007B3458"/>
    <w:rsid w:val="007B3B99"/>
    <w:rsid w:val="007B5646"/>
    <w:rsid w:val="007B6FA8"/>
    <w:rsid w:val="007C2DAE"/>
    <w:rsid w:val="007D3183"/>
    <w:rsid w:val="007F1626"/>
    <w:rsid w:val="0080526C"/>
    <w:rsid w:val="00806E94"/>
    <w:rsid w:val="008139E1"/>
    <w:rsid w:val="00842FC5"/>
    <w:rsid w:val="00843CC4"/>
    <w:rsid w:val="00844845"/>
    <w:rsid w:val="0086049E"/>
    <w:rsid w:val="008639E1"/>
    <w:rsid w:val="00876DD1"/>
    <w:rsid w:val="008809D3"/>
    <w:rsid w:val="00894288"/>
    <w:rsid w:val="008A79F2"/>
    <w:rsid w:val="008C249C"/>
    <w:rsid w:val="008D269A"/>
    <w:rsid w:val="008E40B6"/>
    <w:rsid w:val="008F0475"/>
    <w:rsid w:val="00902C7B"/>
    <w:rsid w:val="0090321F"/>
    <w:rsid w:val="009104E1"/>
    <w:rsid w:val="00926410"/>
    <w:rsid w:val="009320DD"/>
    <w:rsid w:val="0093434C"/>
    <w:rsid w:val="00942121"/>
    <w:rsid w:val="0095178A"/>
    <w:rsid w:val="009747C5"/>
    <w:rsid w:val="00983BA5"/>
    <w:rsid w:val="009A32C4"/>
    <w:rsid w:val="009A63DA"/>
    <w:rsid w:val="009A65F5"/>
    <w:rsid w:val="009C7186"/>
    <w:rsid w:val="009D0136"/>
    <w:rsid w:val="009E44E8"/>
    <w:rsid w:val="009F0BAD"/>
    <w:rsid w:val="009F64FE"/>
    <w:rsid w:val="009F7A8C"/>
    <w:rsid w:val="00A00130"/>
    <w:rsid w:val="00A006C4"/>
    <w:rsid w:val="00A262B4"/>
    <w:rsid w:val="00A3503F"/>
    <w:rsid w:val="00A40171"/>
    <w:rsid w:val="00A4605C"/>
    <w:rsid w:val="00A46683"/>
    <w:rsid w:val="00A53BC1"/>
    <w:rsid w:val="00A5401A"/>
    <w:rsid w:val="00A6500E"/>
    <w:rsid w:val="00A71DDB"/>
    <w:rsid w:val="00A83CAA"/>
    <w:rsid w:val="00A978A9"/>
    <w:rsid w:val="00A97D3E"/>
    <w:rsid w:val="00AA1BBB"/>
    <w:rsid w:val="00AA5B85"/>
    <w:rsid w:val="00AA6AF0"/>
    <w:rsid w:val="00AB331B"/>
    <w:rsid w:val="00AB79D0"/>
    <w:rsid w:val="00AC3859"/>
    <w:rsid w:val="00AC5435"/>
    <w:rsid w:val="00AD1DDA"/>
    <w:rsid w:val="00AD4F6E"/>
    <w:rsid w:val="00AE5C81"/>
    <w:rsid w:val="00AF186B"/>
    <w:rsid w:val="00AF3BB8"/>
    <w:rsid w:val="00AF3D11"/>
    <w:rsid w:val="00AF7F31"/>
    <w:rsid w:val="00B073FC"/>
    <w:rsid w:val="00B07845"/>
    <w:rsid w:val="00B07D66"/>
    <w:rsid w:val="00B16710"/>
    <w:rsid w:val="00B223C1"/>
    <w:rsid w:val="00B22E4F"/>
    <w:rsid w:val="00B36737"/>
    <w:rsid w:val="00B40698"/>
    <w:rsid w:val="00B54AE0"/>
    <w:rsid w:val="00B57833"/>
    <w:rsid w:val="00B648FB"/>
    <w:rsid w:val="00B75C4F"/>
    <w:rsid w:val="00B8052B"/>
    <w:rsid w:val="00B871AE"/>
    <w:rsid w:val="00B92253"/>
    <w:rsid w:val="00BA4D59"/>
    <w:rsid w:val="00BA73AB"/>
    <w:rsid w:val="00BC207E"/>
    <w:rsid w:val="00BC349B"/>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324D6"/>
    <w:rsid w:val="00C337B2"/>
    <w:rsid w:val="00C378AE"/>
    <w:rsid w:val="00C37993"/>
    <w:rsid w:val="00C407A7"/>
    <w:rsid w:val="00C44588"/>
    <w:rsid w:val="00C4543B"/>
    <w:rsid w:val="00C50551"/>
    <w:rsid w:val="00C70715"/>
    <w:rsid w:val="00C7648C"/>
    <w:rsid w:val="00CB23F6"/>
    <w:rsid w:val="00CB6ED4"/>
    <w:rsid w:val="00CC6ED3"/>
    <w:rsid w:val="00CC7708"/>
    <w:rsid w:val="00CC7F4B"/>
    <w:rsid w:val="00CE7340"/>
    <w:rsid w:val="00CF0658"/>
    <w:rsid w:val="00CF1886"/>
    <w:rsid w:val="00D01D4C"/>
    <w:rsid w:val="00D05FAB"/>
    <w:rsid w:val="00D07A7C"/>
    <w:rsid w:val="00D12EF5"/>
    <w:rsid w:val="00D15D84"/>
    <w:rsid w:val="00D16FA5"/>
    <w:rsid w:val="00D26E85"/>
    <w:rsid w:val="00D354DE"/>
    <w:rsid w:val="00D50406"/>
    <w:rsid w:val="00D53EE5"/>
    <w:rsid w:val="00D57C7C"/>
    <w:rsid w:val="00D63881"/>
    <w:rsid w:val="00D81E69"/>
    <w:rsid w:val="00D86350"/>
    <w:rsid w:val="00DA60E8"/>
    <w:rsid w:val="00DB0A84"/>
    <w:rsid w:val="00DB5C6B"/>
    <w:rsid w:val="00DC109C"/>
    <w:rsid w:val="00DD0410"/>
    <w:rsid w:val="00DD2365"/>
    <w:rsid w:val="00DE4F84"/>
    <w:rsid w:val="00DE5DE8"/>
    <w:rsid w:val="00DF0F25"/>
    <w:rsid w:val="00DF4A7A"/>
    <w:rsid w:val="00E05C7D"/>
    <w:rsid w:val="00E12375"/>
    <w:rsid w:val="00E12532"/>
    <w:rsid w:val="00E15D00"/>
    <w:rsid w:val="00E17833"/>
    <w:rsid w:val="00E17DAF"/>
    <w:rsid w:val="00E24492"/>
    <w:rsid w:val="00E30A3E"/>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B6E3C"/>
    <w:rsid w:val="00EC3ABF"/>
    <w:rsid w:val="00EC4EE7"/>
    <w:rsid w:val="00ED52A2"/>
    <w:rsid w:val="00ED67CC"/>
    <w:rsid w:val="00ED7221"/>
    <w:rsid w:val="00EE1656"/>
    <w:rsid w:val="00EE5CBA"/>
    <w:rsid w:val="00EE61BF"/>
    <w:rsid w:val="00EF5EDB"/>
    <w:rsid w:val="00F003AD"/>
    <w:rsid w:val="00F10DA7"/>
    <w:rsid w:val="00F31972"/>
    <w:rsid w:val="00F32A2D"/>
    <w:rsid w:val="00F35204"/>
    <w:rsid w:val="00F46741"/>
    <w:rsid w:val="00F600A3"/>
    <w:rsid w:val="00F6377B"/>
    <w:rsid w:val="00F67A8D"/>
    <w:rsid w:val="00F67BC0"/>
    <w:rsid w:val="00F718C2"/>
    <w:rsid w:val="00F7310F"/>
    <w:rsid w:val="00F77B0D"/>
    <w:rsid w:val="00F84900"/>
    <w:rsid w:val="00F96433"/>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5F9A7-969E-4AAC-967C-E7976BDA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18803</TotalTime>
  <Pages>13</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314</cp:revision>
  <dcterms:created xsi:type="dcterms:W3CDTF">2014-11-03T16:33:00Z</dcterms:created>
  <dcterms:modified xsi:type="dcterms:W3CDTF">2015-03-11T03:20:00Z</dcterms:modified>
</cp:coreProperties>
</file>