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w:t>
      </w:r>
      <w:r>
        <w:t>PC (SPR0</w:t>
      </w:r>
      <w:r>
        <w:t>7</w:t>
      </w:r>
      <w:r>
        <w:t>)</w:t>
      </w:r>
    </w:p>
    <w:p w:rsidR="00887CFB" w:rsidRDefault="00887CFB" w:rsidP="00887CFB">
      <w:pPr>
        <w:ind w:left="720"/>
      </w:pPr>
      <w:r>
        <w:t xml:space="preserve">This register stores the return address for a </w:t>
      </w:r>
      <w:r>
        <w:t xml:space="preserve">debug </w:t>
      </w:r>
      <w:r>
        <w:t xml:space="preserve">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284C6A">
        <w:tc>
          <w:tcPr>
            <w:tcW w:w="8901" w:type="dxa"/>
            <w:tcBorders>
              <w:top w:val="nil"/>
              <w:left w:val="nil"/>
              <w:right w:val="nil"/>
            </w:tcBorders>
          </w:tcPr>
          <w:p w:rsidR="00887CFB" w:rsidRDefault="00887CFB" w:rsidP="00284C6A">
            <w:pPr>
              <w:jc w:val="center"/>
            </w:pPr>
            <w:r>
              <w:t>63                                                                                                                                                                       0</w:t>
            </w:r>
          </w:p>
        </w:tc>
      </w:tr>
      <w:tr w:rsidR="00887CFB" w:rsidTr="00284C6A">
        <w:tc>
          <w:tcPr>
            <w:tcW w:w="8901" w:type="dxa"/>
          </w:tcPr>
          <w:p w:rsidR="00887CFB" w:rsidRDefault="00887CFB" w:rsidP="00284C6A">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w:t>
      </w:r>
      <w:r>
        <w:t xml:space="preserve"> (SPR</w:t>
      </w:r>
      <w:r>
        <w:t>50 to SPR53 or DBAD0 to DBAD3</w:t>
      </w:r>
      <w:r>
        <w:t>)</w:t>
      </w:r>
    </w:p>
    <w:p w:rsidR="00F5383A" w:rsidRDefault="00F5383A" w:rsidP="00F5383A">
      <w:pPr>
        <w:ind w:left="720"/>
      </w:pPr>
      <w:r>
        <w:t>Th</w:t>
      </w:r>
      <w:r>
        <w:t>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284C6A">
        <w:tc>
          <w:tcPr>
            <w:tcW w:w="8901" w:type="dxa"/>
            <w:tcBorders>
              <w:top w:val="nil"/>
              <w:left w:val="nil"/>
              <w:right w:val="nil"/>
            </w:tcBorders>
          </w:tcPr>
          <w:p w:rsidR="00F5383A" w:rsidRDefault="00F5383A" w:rsidP="00284C6A">
            <w:pPr>
              <w:jc w:val="center"/>
            </w:pPr>
            <w:r>
              <w:t>63                                                                                                                                                                       0</w:t>
            </w:r>
          </w:p>
        </w:tc>
      </w:tr>
      <w:tr w:rsidR="00F5383A" w:rsidTr="00284C6A">
        <w:tc>
          <w:tcPr>
            <w:tcW w:w="8901" w:type="dxa"/>
          </w:tcPr>
          <w:p w:rsidR="00F5383A" w:rsidRDefault="00F5383A" w:rsidP="00284C6A">
            <w:pPr>
              <w:jc w:val="center"/>
            </w:pPr>
            <w:r>
              <w:t>Address</w:t>
            </w:r>
            <w:r>
              <w:t xml:space="preserve"> </w:t>
            </w:r>
            <w:r w:rsidRPr="00B8052B">
              <w:rPr>
                <w:vertAlign w:val="subscript"/>
              </w:rPr>
              <w:t>63..0</w:t>
            </w:r>
          </w:p>
        </w:tc>
      </w:tr>
    </w:tbl>
    <w:p w:rsidR="000B3F2A" w:rsidRDefault="000B3F2A" w:rsidP="00F5383A">
      <w:pPr>
        <w:pStyle w:val="Heading2"/>
      </w:pPr>
    </w:p>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 xml:space="preserve">Debug </w:t>
      </w:r>
      <w:r>
        <w:t>Control</w:t>
      </w:r>
      <w:r>
        <w:t xml:space="preserve"> Register (SPR5</w:t>
      </w:r>
      <w:r>
        <w:t>4</w:t>
      </w:r>
      <w:r>
        <w:t>)</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BB4F56">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 xml:space="preserve">Debug </w:t>
      </w:r>
      <w:r>
        <w:t>Status</w:t>
      </w:r>
      <w:r>
        <w:t xml:space="preserve"> Register (SPR5</w:t>
      </w:r>
      <w:r>
        <w:t>5</w:t>
      </w:r>
      <w:r>
        <w:t>)</w:t>
      </w:r>
    </w:p>
    <w:p w:rsidR="00C27E7B" w:rsidRDefault="00C27E7B" w:rsidP="00C27E7B">
      <w:pPr>
        <w:ind w:left="720"/>
      </w:pPr>
      <w:r>
        <w:t>Th</w:t>
      </w:r>
      <w:r>
        <w:t>is</w:t>
      </w:r>
      <w:r>
        <w:t xml:space="preserve"> register contains bits </w:t>
      </w:r>
      <w:r>
        <w:t>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 xml:space="preserve">matched address register </w:t>
            </w:r>
            <w:r>
              <w:t>one</w:t>
            </w:r>
          </w:p>
        </w:tc>
      </w:tr>
      <w:tr w:rsidR="00992004" w:rsidTr="00F63E8D">
        <w:tc>
          <w:tcPr>
            <w:tcW w:w="948" w:type="dxa"/>
          </w:tcPr>
          <w:p w:rsidR="00992004" w:rsidRDefault="00992004" w:rsidP="00C27E7B">
            <w:r>
              <w:t>2</w:t>
            </w:r>
          </w:p>
        </w:tc>
        <w:tc>
          <w:tcPr>
            <w:tcW w:w="3402" w:type="dxa"/>
          </w:tcPr>
          <w:p w:rsidR="00992004" w:rsidRDefault="00992004" w:rsidP="00992004">
            <w:r>
              <w:t xml:space="preserve">matched address register </w:t>
            </w:r>
            <w:r>
              <w:t>two</w:t>
            </w:r>
          </w:p>
        </w:tc>
      </w:tr>
      <w:tr w:rsidR="00992004" w:rsidTr="00F63E8D">
        <w:tc>
          <w:tcPr>
            <w:tcW w:w="948" w:type="dxa"/>
          </w:tcPr>
          <w:p w:rsidR="00992004" w:rsidRDefault="00992004" w:rsidP="00C27E7B">
            <w:r>
              <w:t>3</w:t>
            </w:r>
          </w:p>
        </w:tc>
        <w:tc>
          <w:tcPr>
            <w:tcW w:w="3402" w:type="dxa"/>
          </w:tcPr>
          <w:p w:rsidR="00992004" w:rsidRDefault="00992004" w:rsidP="00992004">
            <w:r>
              <w:t xml:space="preserve">matched address register </w:t>
            </w:r>
            <w:r>
              <w:t>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284C6A">
        <w:tc>
          <w:tcPr>
            <w:tcW w:w="775" w:type="dxa"/>
          </w:tcPr>
          <w:p w:rsidR="00967290" w:rsidRDefault="00967290" w:rsidP="00284C6A">
            <w:pPr>
              <w:jc w:val="center"/>
            </w:pPr>
            <w:r>
              <w:t>Vecno</w:t>
            </w:r>
          </w:p>
        </w:tc>
        <w:tc>
          <w:tcPr>
            <w:tcW w:w="753" w:type="dxa"/>
          </w:tcPr>
          <w:p w:rsidR="00967290" w:rsidRDefault="00967290" w:rsidP="00284C6A"/>
        </w:tc>
        <w:tc>
          <w:tcPr>
            <w:tcW w:w="599" w:type="dxa"/>
          </w:tcPr>
          <w:p w:rsidR="00967290" w:rsidRDefault="00967290" w:rsidP="00284C6A">
            <w:r>
              <w:t>HW</w:t>
            </w:r>
          </w:p>
        </w:tc>
        <w:tc>
          <w:tcPr>
            <w:tcW w:w="5481" w:type="dxa"/>
          </w:tcPr>
          <w:p w:rsidR="00967290" w:rsidRDefault="00967290" w:rsidP="00284C6A">
            <w:r>
              <w:t>Description</w:t>
            </w:r>
          </w:p>
        </w:tc>
        <w:tc>
          <w:tcPr>
            <w:tcW w:w="1293" w:type="dxa"/>
          </w:tcPr>
          <w:p w:rsidR="00967290" w:rsidRDefault="00967290" w:rsidP="00284C6A"/>
        </w:tc>
      </w:tr>
      <w:tr w:rsidR="00967290" w:rsidTr="00284C6A">
        <w:tc>
          <w:tcPr>
            <w:tcW w:w="775" w:type="dxa"/>
          </w:tcPr>
          <w:p w:rsidR="00967290" w:rsidRDefault="00967290" w:rsidP="00284C6A">
            <w:pPr>
              <w:jc w:val="center"/>
            </w:pPr>
            <w:r>
              <w:t>0</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1</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2</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r>
              <w:t>FMTK Scheduler</w:t>
            </w:r>
          </w:p>
        </w:tc>
        <w:tc>
          <w:tcPr>
            <w:tcW w:w="1293" w:type="dxa"/>
          </w:tcPr>
          <w:p w:rsidR="00967290" w:rsidRDefault="00967290" w:rsidP="00284C6A"/>
        </w:tc>
      </w:tr>
      <w:tr w:rsidR="00967290" w:rsidTr="00284C6A">
        <w:tc>
          <w:tcPr>
            <w:tcW w:w="775" w:type="dxa"/>
          </w:tcPr>
          <w:p w:rsidR="00967290" w:rsidRDefault="00967290" w:rsidP="00284C6A">
            <w:pPr>
              <w:jc w:val="center"/>
            </w:pPr>
            <w:r>
              <w:t>449</w:t>
            </w:r>
          </w:p>
        </w:tc>
        <w:tc>
          <w:tcPr>
            <w:tcW w:w="753" w:type="dxa"/>
          </w:tcPr>
          <w:p w:rsidR="00967290" w:rsidRDefault="00967290" w:rsidP="00284C6A">
            <w:r>
              <w:t>KRST</w:t>
            </w:r>
          </w:p>
        </w:tc>
        <w:tc>
          <w:tcPr>
            <w:tcW w:w="599" w:type="dxa"/>
          </w:tcPr>
          <w:p w:rsidR="00967290" w:rsidRDefault="00967290" w:rsidP="00284C6A">
            <w:r>
              <w:t>e</w:t>
            </w:r>
          </w:p>
        </w:tc>
        <w:tc>
          <w:tcPr>
            <w:tcW w:w="5481" w:type="dxa"/>
          </w:tcPr>
          <w:p w:rsidR="00967290" w:rsidRDefault="00967290" w:rsidP="00284C6A">
            <w:r>
              <w:t>Keyboard reset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450</w:t>
            </w:r>
          </w:p>
        </w:tc>
        <w:tc>
          <w:tcPr>
            <w:tcW w:w="753" w:type="dxa"/>
          </w:tcPr>
          <w:p w:rsidR="00967290" w:rsidRDefault="00967290" w:rsidP="00284C6A">
            <w:r>
              <w:t>MSI</w:t>
            </w:r>
          </w:p>
        </w:tc>
        <w:tc>
          <w:tcPr>
            <w:tcW w:w="599" w:type="dxa"/>
          </w:tcPr>
          <w:p w:rsidR="00967290" w:rsidRDefault="00967290" w:rsidP="00284C6A">
            <w:r>
              <w:t>e</w:t>
            </w:r>
          </w:p>
        </w:tc>
        <w:tc>
          <w:tcPr>
            <w:tcW w:w="5481" w:type="dxa"/>
          </w:tcPr>
          <w:p w:rsidR="00967290" w:rsidRDefault="00967290" w:rsidP="00284C6A">
            <w:r>
              <w:t>Millisecond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451</w:t>
            </w:r>
          </w:p>
        </w:tc>
        <w:tc>
          <w:tcPr>
            <w:tcW w:w="753" w:type="dxa"/>
          </w:tcPr>
          <w:p w:rsidR="00967290" w:rsidRDefault="00967290" w:rsidP="00284C6A">
            <w:r>
              <w:t>TICK</w:t>
            </w:r>
          </w:p>
        </w:tc>
        <w:tc>
          <w:tcPr>
            <w:tcW w:w="599" w:type="dxa"/>
          </w:tcPr>
          <w:p w:rsidR="00967290" w:rsidRDefault="00967290" w:rsidP="00284C6A">
            <w:r>
              <w:t>e</w:t>
            </w:r>
          </w:p>
        </w:tc>
        <w:tc>
          <w:tcPr>
            <w:tcW w:w="5481" w:type="dxa"/>
          </w:tcPr>
          <w:p w:rsidR="00967290" w:rsidRDefault="00967290" w:rsidP="00284C6A">
            <w:r>
              <w:t>FMTK Tick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463</w:t>
            </w:r>
          </w:p>
        </w:tc>
        <w:tc>
          <w:tcPr>
            <w:tcW w:w="753" w:type="dxa"/>
          </w:tcPr>
          <w:p w:rsidR="00967290" w:rsidRDefault="00967290" w:rsidP="00284C6A">
            <w:r>
              <w:t>KBD</w:t>
            </w:r>
          </w:p>
        </w:tc>
        <w:tc>
          <w:tcPr>
            <w:tcW w:w="599" w:type="dxa"/>
          </w:tcPr>
          <w:p w:rsidR="00967290" w:rsidRDefault="00967290" w:rsidP="00284C6A">
            <w:r>
              <w:t>e</w:t>
            </w:r>
          </w:p>
        </w:tc>
        <w:tc>
          <w:tcPr>
            <w:tcW w:w="5481" w:type="dxa"/>
          </w:tcPr>
          <w:p w:rsidR="00967290" w:rsidRDefault="00967290" w:rsidP="00284C6A">
            <w:r>
              <w:t>Keyboard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488</w:t>
            </w:r>
          </w:p>
        </w:tc>
        <w:tc>
          <w:tcPr>
            <w:tcW w:w="753" w:type="dxa"/>
          </w:tcPr>
          <w:p w:rsidR="00967290" w:rsidRDefault="00967290" w:rsidP="00284C6A">
            <w:r>
              <w:t>DBZ</w:t>
            </w:r>
          </w:p>
        </w:tc>
        <w:tc>
          <w:tcPr>
            <w:tcW w:w="599" w:type="dxa"/>
          </w:tcPr>
          <w:p w:rsidR="00967290" w:rsidRDefault="00967290" w:rsidP="00284C6A">
            <w:r>
              <w:t>x</w:t>
            </w:r>
          </w:p>
        </w:tc>
        <w:tc>
          <w:tcPr>
            <w:tcW w:w="5481" w:type="dxa"/>
          </w:tcPr>
          <w:p w:rsidR="00967290" w:rsidRDefault="00967290" w:rsidP="00284C6A">
            <w:r>
              <w:t>divide by zero</w:t>
            </w:r>
          </w:p>
        </w:tc>
        <w:tc>
          <w:tcPr>
            <w:tcW w:w="1293" w:type="dxa"/>
          </w:tcPr>
          <w:p w:rsidR="00967290" w:rsidRDefault="00967290" w:rsidP="00284C6A"/>
        </w:tc>
      </w:tr>
      <w:tr w:rsidR="00967290" w:rsidTr="00284C6A">
        <w:tc>
          <w:tcPr>
            <w:tcW w:w="775" w:type="dxa"/>
          </w:tcPr>
          <w:p w:rsidR="00967290" w:rsidRDefault="00967290" w:rsidP="00284C6A">
            <w:pPr>
              <w:jc w:val="center"/>
            </w:pPr>
            <w:r>
              <w:t>489</w:t>
            </w:r>
          </w:p>
        </w:tc>
        <w:tc>
          <w:tcPr>
            <w:tcW w:w="753" w:type="dxa"/>
          </w:tcPr>
          <w:p w:rsidR="00967290" w:rsidRDefault="00967290" w:rsidP="00284C6A">
            <w:r>
              <w:t>OFL</w:t>
            </w:r>
          </w:p>
        </w:tc>
        <w:tc>
          <w:tcPr>
            <w:tcW w:w="599" w:type="dxa"/>
          </w:tcPr>
          <w:p w:rsidR="00967290" w:rsidRDefault="00967290" w:rsidP="00284C6A">
            <w:r>
              <w:t>x</w:t>
            </w:r>
          </w:p>
        </w:tc>
        <w:tc>
          <w:tcPr>
            <w:tcW w:w="5481" w:type="dxa"/>
          </w:tcPr>
          <w:p w:rsidR="00967290" w:rsidRDefault="00967290" w:rsidP="00284C6A">
            <w:r>
              <w:t>overflow</w:t>
            </w:r>
          </w:p>
        </w:tc>
        <w:tc>
          <w:tcPr>
            <w:tcW w:w="1293" w:type="dxa"/>
          </w:tcPr>
          <w:p w:rsidR="00967290" w:rsidRDefault="00967290" w:rsidP="00284C6A"/>
        </w:tc>
      </w:tr>
      <w:tr w:rsidR="00967290" w:rsidTr="00284C6A">
        <w:tc>
          <w:tcPr>
            <w:tcW w:w="775" w:type="dxa"/>
          </w:tcPr>
          <w:p w:rsidR="00967290" w:rsidRDefault="00967290" w:rsidP="00284C6A">
            <w:pPr>
              <w:jc w:val="center"/>
            </w:pPr>
            <w:r>
              <w:t>493</w:t>
            </w:r>
          </w:p>
        </w:tc>
        <w:tc>
          <w:tcPr>
            <w:tcW w:w="753" w:type="dxa"/>
          </w:tcPr>
          <w:p w:rsidR="00967290" w:rsidRDefault="00967290" w:rsidP="00284C6A">
            <w:r>
              <w:t>FLT</w:t>
            </w:r>
          </w:p>
        </w:tc>
        <w:tc>
          <w:tcPr>
            <w:tcW w:w="599" w:type="dxa"/>
          </w:tcPr>
          <w:p w:rsidR="00967290" w:rsidRDefault="00967290" w:rsidP="00284C6A">
            <w:r>
              <w:t>x</w:t>
            </w:r>
          </w:p>
        </w:tc>
        <w:tc>
          <w:tcPr>
            <w:tcW w:w="5481" w:type="dxa"/>
          </w:tcPr>
          <w:p w:rsidR="00967290" w:rsidRDefault="00967290" w:rsidP="00284C6A">
            <w:r>
              <w:t>floating point exception</w:t>
            </w:r>
          </w:p>
        </w:tc>
        <w:tc>
          <w:tcPr>
            <w:tcW w:w="1293" w:type="dxa"/>
          </w:tcPr>
          <w:p w:rsidR="00967290" w:rsidRDefault="00967290" w:rsidP="00284C6A"/>
        </w:tc>
      </w:tr>
      <w:tr w:rsidR="00A45313" w:rsidTr="00284C6A">
        <w:tc>
          <w:tcPr>
            <w:tcW w:w="775" w:type="dxa"/>
          </w:tcPr>
          <w:p w:rsidR="00A45313" w:rsidRDefault="00A45313" w:rsidP="00284C6A">
            <w:pPr>
              <w:jc w:val="center"/>
            </w:pPr>
            <w:r>
              <w:t>495</w:t>
            </w:r>
          </w:p>
        </w:tc>
        <w:tc>
          <w:tcPr>
            <w:tcW w:w="753" w:type="dxa"/>
          </w:tcPr>
          <w:p w:rsidR="00A45313" w:rsidRDefault="00A45313" w:rsidP="00284C6A">
            <w:r>
              <w:t>SSM</w:t>
            </w:r>
          </w:p>
        </w:tc>
        <w:tc>
          <w:tcPr>
            <w:tcW w:w="599" w:type="dxa"/>
          </w:tcPr>
          <w:p w:rsidR="00A45313" w:rsidRDefault="00A45313" w:rsidP="00284C6A">
            <w:r>
              <w:t>x</w:t>
            </w:r>
          </w:p>
        </w:tc>
        <w:tc>
          <w:tcPr>
            <w:tcW w:w="5481" w:type="dxa"/>
          </w:tcPr>
          <w:p w:rsidR="00A45313" w:rsidRDefault="00A45313" w:rsidP="00284C6A">
            <w:r>
              <w:t>single-step interrupt</w:t>
            </w:r>
          </w:p>
        </w:tc>
        <w:tc>
          <w:tcPr>
            <w:tcW w:w="1293" w:type="dxa"/>
          </w:tcPr>
          <w:p w:rsidR="00A45313" w:rsidRDefault="00A45313" w:rsidP="00284C6A"/>
        </w:tc>
      </w:tr>
      <w:tr w:rsidR="00A45313" w:rsidTr="00284C6A">
        <w:tc>
          <w:tcPr>
            <w:tcW w:w="775" w:type="dxa"/>
          </w:tcPr>
          <w:p w:rsidR="00A45313" w:rsidRDefault="00A45313" w:rsidP="00284C6A">
            <w:pPr>
              <w:jc w:val="center"/>
            </w:pPr>
            <w:r>
              <w:t>496</w:t>
            </w:r>
          </w:p>
        </w:tc>
        <w:tc>
          <w:tcPr>
            <w:tcW w:w="753" w:type="dxa"/>
          </w:tcPr>
          <w:p w:rsidR="00A45313" w:rsidRDefault="00A45313" w:rsidP="00284C6A">
            <w:r>
              <w:t>BPT</w:t>
            </w:r>
          </w:p>
        </w:tc>
        <w:tc>
          <w:tcPr>
            <w:tcW w:w="599" w:type="dxa"/>
          </w:tcPr>
          <w:p w:rsidR="00A45313" w:rsidRDefault="00A45313" w:rsidP="00284C6A">
            <w:r>
              <w:t>x</w:t>
            </w:r>
          </w:p>
        </w:tc>
        <w:tc>
          <w:tcPr>
            <w:tcW w:w="5481" w:type="dxa"/>
          </w:tcPr>
          <w:p w:rsidR="00A45313" w:rsidRDefault="00A45313" w:rsidP="00284C6A">
            <w:r>
              <w:t>breakpoint</w:t>
            </w:r>
          </w:p>
        </w:tc>
        <w:tc>
          <w:tcPr>
            <w:tcW w:w="1293" w:type="dxa"/>
          </w:tcPr>
          <w:p w:rsidR="00A45313" w:rsidRDefault="00A45313" w:rsidP="00284C6A"/>
        </w:tc>
      </w:tr>
      <w:tr w:rsidR="00967290" w:rsidTr="00284C6A">
        <w:tc>
          <w:tcPr>
            <w:tcW w:w="775" w:type="dxa"/>
          </w:tcPr>
          <w:p w:rsidR="00967290" w:rsidRDefault="00967290" w:rsidP="00284C6A">
            <w:pPr>
              <w:jc w:val="center"/>
            </w:pPr>
            <w:r>
              <w:t>497</w:t>
            </w:r>
          </w:p>
        </w:tc>
        <w:tc>
          <w:tcPr>
            <w:tcW w:w="753" w:type="dxa"/>
          </w:tcPr>
          <w:p w:rsidR="00967290" w:rsidRDefault="00967290" w:rsidP="00284C6A">
            <w:r>
              <w:t>EXF</w:t>
            </w:r>
          </w:p>
        </w:tc>
        <w:tc>
          <w:tcPr>
            <w:tcW w:w="599" w:type="dxa"/>
          </w:tcPr>
          <w:p w:rsidR="00967290" w:rsidRDefault="00967290" w:rsidP="00284C6A">
            <w:r>
              <w:t>x</w:t>
            </w:r>
          </w:p>
        </w:tc>
        <w:tc>
          <w:tcPr>
            <w:tcW w:w="5481" w:type="dxa"/>
          </w:tcPr>
          <w:p w:rsidR="00967290" w:rsidRDefault="00967290" w:rsidP="00284C6A">
            <w:r>
              <w:t>Executable fault</w:t>
            </w:r>
          </w:p>
        </w:tc>
        <w:tc>
          <w:tcPr>
            <w:tcW w:w="1293" w:type="dxa"/>
          </w:tcPr>
          <w:p w:rsidR="00967290" w:rsidRDefault="00967290" w:rsidP="00284C6A"/>
        </w:tc>
      </w:tr>
      <w:tr w:rsidR="00967290" w:rsidTr="00284C6A">
        <w:tc>
          <w:tcPr>
            <w:tcW w:w="775" w:type="dxa"/>
          </w:tcPr>
          <w:p w:rsidR="00967290" w:rsidRDefault="00967290" w:rsidP="00284C6A">
            <w:pPr>
              <w:jc w:val="center"/>
            </w:pPr>
            <w:r>
              <w:t>498</w:t>
            </w:r>
          </w:p>
        </w:tc>
        <w:tc>
          <w:tcPr>
            <w:tcW w:w="753" w:type="dxa"/>
          </w:tcPr>
          <w:p w:rsidR="00967290" w:rsidRDefault="00967290" w:rsidP="00284C6A">
            <w:r>
              <w:t>DWF</w:t>
            </w:r>
          </w:p>
        </w:tc>
        <w:tc>
          <w:tcPr>
            <w:tcW w:w="599" w:type="dxa"/>
          </w:tcPr>
          <w:p w:rsidR="00967290" w:rsidRDefault="00967290" w:rsidP="00284C6A">
            <w:r>
              <w:t>x</w:t>
            </w:r>
          </w:p>
        </w:tc>
        <w:tc>
          <w:tcPr>
            <w:tcW w:w="5481" w:type="dxa"/>
          </w:tcPr>
          <w:p w:rsidR="00967290" w:rsidRDefault="00967290" w:rsidP="00284C6A">
            <w:r>
              <w:t>Data write fault</w:t>
            </w:r>
          </w:p>
        </w:tc>
        <w:tc>
          <w:tcPr>
            <w:tcW w:w="1293" w:type="dxa"/>
          </w:tcPr>
          <w:p w:rsidR="00967290" w:rsidRDefault="00967290" w:rsidP="00284C6A"/>
        </w:tc>
      </w:tr>
      <w:tr w:rsidR="00967290" w:rsidTr="00284C6A">
        <w:tc>
          <w:tcPr>
            <w:tcW w:w="775" w:type="dxa"/>
          </w:tcPr>
          <w:p w:rsidR="00967290" w:rsidRDefault="00967290" w:rsidP="00284C6A">
            <w:pPr>
              <w:jc w:val="center"/>
            </w:pPr>
            <w:r>
              <w:t>499</w:t>
            </w:r>
          </w:p>
        </w:tc>
        <w:tc>
          <w:tcPr>
            <w:tcW w:w="753" w:type="dxa"/>
          </w:tcPr>
          <w:p w:rsidR="00967290" w:rsidRDefault="00967290" w:rsidP="00284C6A">
            <w:r>
              <w:t>DRF</w:t>
            </w:r>
          </w:p>
        </w:tc>
        <w:tc>
          <w:tcPr>
            <w:tcW w:w="599" w:type="dxa"/>
          </w:tcPr>
          <w:p w:rsidR="00967290" w:rsidRDefault="00967290" w:rsidP="00284C6A">
            <w:r>
              <w:t>x</w:t>
            </w:r>
          </w:p>
        </w:tc>
        <w:tc>
          <w:tcPr>
            <w:tcW w:w="5481" w:type="dxa"/>
          </w:tcPr>
          <w:p w:rsidR="00967290" w:rsidRDefault="00967290" w:rsidP="00284C6A">
            <w:r>
              <w:t>data read fault</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501</w:t>
            </w:r>
          </w:p>
        </w:tc>
        <w:tc>
          <w:tcPr>
            <w:tcW w:w="753" w:type="dxa"/>
          </w:tcPr>
          <w:p w:rsidR="00967290" w:rsidRDefault="00967290" w:rsidP="00284C6A">
            <w:r>
              <w:t>PRIV</w:t>
            </w:r>
          </w:p>
        </w:tc>
        <w:tc>
          <w:tcPr>
            <w:tcW w:w="599" w:type="dxa"/>
          </w:tcPr>
          <w:p w:rsidR="00967290" w:rsidRDefault="00967290" w:rsidP="00284C6A">
            <w:r>
              <w:t>x</w:t>
            </w:r>
          </w:p>
        </w:tc>
        <w:tc>
          <w:tcPr>
            <w:tcW w:w="5481" w:type="dxa"/>
          </w:tcPr>
          <w:p w:rsidR="00967290" w:rsidRDefault="00967290" w:rsidP="00284C6A">
            <w:r>
              <w:t>privilege level violation</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508</w:t>
            </w:r>
          </w:p>
        </w:tc>
        <w:tc>
          <w:tcPr>
            <w:tcW w:w="753" w:type="dxa"/>
          </w:tcPr>
          <w:p w:rsidR="00967290" w:rsidRDefault="00967290" w:rsidP="00284C6A">
            <w:r>
              <w:t>DBE</w:t>
            </w:r>
          </w:p>
        </w:tc>
        <w:tc>
          <w:tcPr>
            <w:tcW w:w="599" w:type="dxa"/>
          </w:tcPr>
          <w:p w:rsidR="00967290" w:rsidRDefault="00967290" w:rsidP="00284C6A">
            <w:r>
              <w:t>x</w:t>
            </w:r>
          </w:p>
        </w:tc>
        <w:tc>
          <w:tcPr>
            <w:tcW w:w="5481" w:type="dxa"/>
          </w:tcPr>
          <w:p w:rsidR="00967290" w:rsidRDefault="00967290" w:rsidP="00284C6A">
            <w:r>
              <w:t>data bus error</w:t>
            </w:r>
          </w:p>
        </w:tc>
        <w:tc>
          <w:tcPr>
            <w:tcW w:w="1293" w:type="dxa"/>
          </w:tcPr>
          <w:p w:rsidR="00967290" w:rsidRDefault="00967290" w:rsidP="00284C6A"/>
        </w:tc>
      </w:tr>
      <w:tr w:rsidR="00967290" w:rsidTr="00284C6A">
        <w:tc>
          <w:tcPr>
            <w:tcW w:w="775" w:type="dxa"/>
          </w:tcPr>
          <w:p w:rsidR="00967290" w:rsidRDefault="006974C3" w:rsidP="00284C6A">
            <w:pPr>
              <w:jc w:val="center"/>
            </w:pPr>
            <w:r>
              <w:t>509</w:t>
            </w:r>
          </w:p>
        </w:tc>
        <w:tc>
          <w:tcPr>
            <w:tcW w:w="753" w:type="dxa"/>
          </w:tcPr>
          <w:p w:rsidR="00967290" w:rsidRDefault="006974C3" w:rsidP="00284C6A">
            <w:r>
              <w:t>IBE</w:t>
            </w:r>
          </w:p>
        </w:tc>
        <w:tc>
          <w:tcPr>
            <w:tcW w:w="599" w:type="dxa"/>
          </w:tcPr>
          <w:p w:rsidR="00967290" w:rsidRDefault="006974C3" w:rsidP="00284C6A">
            <w:r>
              <w:t>x</w:t>
            </w:r>
          </w:p>
        </w:tc>
        <w:tc>
          <w:tcPr>
            <w:tcW w:w="5481" w:type="dxa"/>
          </w:tcPr>
          <w:p w:rsidR="00967290" w:rsidRDefault="006974C3" w:rsidP="00284C6A">
            <w:r>
              <w:t>instruction bus error</w:t>
            </w:r>
          </w:p>
        </w:tc>
        <w:tc>
          <w:tcPr>
            <w:tcW w:w="1293" w:type="dxa"/>
          </w:tcPr>
          <w:p w:rsidR="00967290" w:rsidRDefault="00967290" w:rsidP="00284C6A"/>
        </w:tc>
      </w:tr>
      <w:tr w:rsidR="00967290" w:rsidTr="00284C6A">
        <w:tc>
          <w:tcPr>
            <w:tcW w:w="775" w:type="dxa"/>
          </w:tcPr>
          <w:p w:rsidR="00967290" w:rsidRDefault="00967290" w:rsidP="00284C6A">
            <w:pPr>
              <w:jc w:val="center"/>
            </w:pPr>
            <w:r>
              <w:t>510</w:t>
            </w:r>
          </w:p>
        </w:tc>
        <w:tc>
          <w:tcPr>
            <w:tcW w:w="753" w:type="dxa"/>
          </w:tcPr>
          <w:p w:rsidR="00967290" w:rsidRDefault="00967290" w:rsidP="00284C6A">
            <w:r>
              <w:t>NMI</w:t>
            </w:r>
          </w:p>
        </w:tc>
        <w:tc>
          <w:tcPr>
            <w:tcW w:w="599" w:type="dxa"/>
          </w:tcPr>
          <w:p w:rsidR="00967290" w:rsidRDefault="00967290" w:rsidP="00284C6A">
            <w:r>
              <w:t>x</w:t>
            </w:r>
          </w:p>
        </w:tc>
        <w:tc>
          <w:tcPr>
            <w:tcW w:w="5481" w:type="dxa"/>
          </w:tcPr>
          <w:p w:rsidR="00967290" w:rsidRDefault="00967290" w:rsidP="00284C6A">
            <w:r>
              <w:t>Non-maskable interrupt</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w:t>
            </w:r>
            <w:r>
              <w:t>b</w:t>
            </w:r>
            <w:r>
              <w:rPr>
                <w:vertAlign w:val="subscript"/>
              </w:rPr>
              <w:t>5</w:t>
            </w:r>
          </w:p>
        </w:tc>
        <w:tc>
          <w:tcPr>
            <w:tcW w:w="963" w:type="dxa"/>
            <w:shd w:val="clear" w:color="auto" w:fill="FABF8F" w:themeFill="accent6" w:themeFillTint="99"/>
          </w:tcPr>
          <w:p w:rsidR="007A64CD" w:rsidRDefault="007A64CD" w:rsidP="005250A3">
            <w:pPr>
              <w:jc w:val="center"/>
            </w:pPr>
            <w:r>
              <w:t>R</w:t>
            </w:r>
            <w:r>
              <w:t>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284C6A">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284C6A">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w:t>
            </w:r>
            <w:r>
              <w:t>b</w:t>
            </w:r>
            <w:r>
              <w:rPr>
                <w:vertAlign w:val="subscript"/>
              </w:rPr>
              <w:t>5</w:t>
            </w:r>
          </w:p>
        </w:tc>
        <w:tc>
          <w:tcPr>
            <w:tcW w:w="963" w:type="dxa"/>
            <w:shd w:val="clear" w:color="auto" w:fill="FABF8F" w:themeFill="accent6" w:themeFillTint="99"/>
          </w:tcPr>
          <w:p w:rsidR="007A64CD" w:rsidRDefault="007A64CD" w:rsidP="007A64CD">
            <w:pPr>
              <w:jc w:val="center"/>
            </w:pPr>
            <w:r>
              <w:t>R</w:t>
            </w:r>
            <w:r>
              <w:t>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284C6A">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284C6A">
            <w:r>
              <w:t>ADDU Rt,Ra,#imm</w:t>
            </w:r>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AND Rt, Ra, #i1</w:t>
      </w:r>
      <w:r>
        <w:t>5</w:t>
      </w:r>
    </w:p>
    <w:p w:rsidR="003C6917" w:rsidRDefault="003C6917" w:rsidP="003C6917">
      <w:pPr>
        <w:spacing w:after="0"/>
      </w:pPr>
      <w:r>
        <w:t>AND Rt, Ra, Rb</w:t>
      </w:r>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w:t>
            </w:r>
            <w:r>
              <w:t>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284C6A">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w:t>
            </w:r>
            <w:r>
              <w:rPr>
                <w:vertAlign w:val="subscript"/>
              </w:rPr>
              <w:t>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284C6A">
            <w:r>
              <w:t>AND Rt,Ra,#imm</w:t>
            </w:r>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w:t>
            </w:r>
            <w:r>
              <w:t>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w:t>
            </w:r>
            <w:r>
              <w:t>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w:t>
            </w:r>
            <w:r>
              <w:t>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284C6A">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284C6A">
            <w:pPr>
              <w:jc w:val="center"/>
            </w:pPr>
            <w:r>
              <w:t>Imm</w:t>
            </w:r>
            <w:r w:rsidRPr="00760E17">
              <w:rPr>
                <w:vertAlign w:val="subscript"/>
              </w:rPr>
              <w:t>6</w:t>
            </w:r>
          </w:p>
        </w:tc>
        <w:tc>
          <w:tcPr>
            <w:tcW w:w="1134" w:type="dxa"/>
            <w:shd w:val="clear" w:color="auto" w:fill="FABF8F" w:themeFill="accent6" w:themeFillTint="99"/>
          </w:tcPr>
          <w:p w:rsidR="00760E17" w:rsidRDefault="00760E17" w:rsidP="00284C6A">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284C6A">
            <w:r>
              <w:t>ASR Rt,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BFCHG – Bitfield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284C6A">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284C6A">
            <w:pPr>
              <w:jc w:val="center"/>
            </w:pPr>
            <w:r>
              <w:t>me</w:t>
            </w:r>
            <w:r w:rsidRPr="00A80BBE">
              <w:rPr>
                <w:vertAlign w:val="subscript"/>
              </w:rPr>
              <w:t>6</w:t>
            </w:r>
          </w:p>
        </w:tc>
        <w:tc>
          <w:tcPr>
            <w:tcW w:w="1134" w:type="dxa"/>
            <w:shd w:val="clear" w:color="auto" w:fill="DAEEF3" w:themeFill="accent5" w:themeFillTint="33"/>
          </w:tcPr>
          <w:p w:rsidR="000677D9" w:rsidRDefault="000677D9" w:rsidP="00284C6A">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BFCLR – Bitfield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284C6A">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284C6A">
            <w:pPr>
              <w:jc w:val="center"/>
            </w:pPr>
            <w:r>
              <w:t>me</w:t>
            </w:r>
            <w:r w:rsidRPr="00A80BBE">
              <w:rPr>
                <w:vertAlign w:val="subscript"/>
              </w:rPr>
              <w:t>6</w:t>
            </w:r>
          </w:p>
        </w:tc>
        <w:tc>
          <w:tcPr>
            <w:tcW w:w="1134" w:type="dxa"/>
            <w:shd w:val="clear" w:color="auto" w:fill="DAEEF3" w:themeFill="accent5" w:themeFillTint="33"/>
          </w:tcPr>
          <w:p w:rsidR="00903246" w:rsidRDefault="00903246" w:rsidP="00284C6A">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BFEXT – Bitfield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284C6A">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284C6A">
            <w:pPr>
              <w:jc w:val="center"/>
            </w:pPr>
            <w:r>
              <w:t>me</w:t>
            </w:r>
            <w:r w:rsidRPr="00A80BBE">
              <w:rPr>
                <w:vertAlign w:val="subscript"/>
              </w:rPr>
              <w:t>6</w:t>
            </w:r>
          </w:p>
        </w:tc>
        <w:tc>
          <w:tcPr>
            <w:tcW w:w="1134" w:type="dxa"/>
            <w:shd w:val="clear" w:color="auto" w:fill="DAEEF3" w:themeFill="accent5" w:themeFillTint="33"/>
          </w:tcPr>
          <w:p w:rsidR="00903246" w:rsidRDefault="00903246" w:rsidP="00284C6A">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BFEXTU – Bitfield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284C6A">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284C6A">
            <w:pPr>
              <w:jc w:val="center"/>
            </w:pPr>
            <w:r>
              <w:t>me</w:t>
            </w:r>
            <w:r w:rsidRPr="00A80BBE">
              <w:rPr>
                <w:vertAlign w:val="subscript"/>
              </w:rPr>
              <w:t>6</w:t>
            </w:r>
          </w:p>
        </w:tc>
        <w:tc>
          <w:tcPr>
            <w:tcW w:w="1134" w:type="dxa"/>
            <w:shd w:val="clear" w:color="auto" w:fill="DAEEF3" w:themeFill="accent5" w:themeFillTint="33"/>
          </w:tcPr>
          <w:p w:rsidR="00BC657C" w:rsidRDefault="00BC657C" w:rsidP="00284C6A">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w:t>
      </w:r>
      <w:r>
        <w:t xml:space="preserve">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BFINS – Bitfield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284C6A">
            <w:pPr>
              <w:jc w:val="center"/>
            </w:pPr>
            <w:r>
              <w:t>me</w:t>
            </w:r>
            <w:r w:rsidRPr="00A80BBE">
              <w:rPr>
                <w:vertAlign w:val="subscript"/>
              </w:rPr>
              <w:t>6</w:t>
            </w:r>
          </w:p>
        </w:tc>
        <w:tc>
          <w:tcPr>
            <w:tcW w:w="1134" w:type="dxa"/>
            <w:shd w:val="clear" w:color="auto" w:fill="DAEEF3" w:themeFill="accent5" w:themeFillTint="33"/>
          </w:tcPr>
          <w:p w:rsidR="00C54499" w:rsidRDefault="00C54499" w:rsidP="00284C6A">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284C6A">
            <w:pPr>
              <w:jc w:val="center"/>
            </w:pPr>
            <w:r>
              <w:t>4</w:t>
            </w:r>
            <w:r>
              <w:rPr>
                <w:vertAlign w:val="subscript"/>
              </w:rPr>
              <w:t>3</w:t>
            </w:r>
          </w:p>
        </w:tc>
        <w:tc>
          <w:tcPr>
            <w:tcW w:w="992" w:type="dxa"/>
            <w:shd w:val="clear" w:color="auto" w:fill="DAEEF3" w:themeFill="accent5" w:themeFillTint="33"/>
          </w:tcPr>
          <w:p w:rsidR="00E3721A" w:rsidRDefault="00E3721A" w:rsidP="00284C6A">
            <w:pPr>
              <w:jc w:val="center"/>
            </w:pPr>
            <w:r>
              <w:t>me</w:t>
            </w:r>
            <w:r w:rsidRPr="00A80BBE">
              <w:rPr>
                <w:vertAlign w:val="subscript"/>
              </w:rPr>
              <w:t>6</w:t>
            </w:r>
          </w:p>
        </w:tc>
        <w:tc>
          <w:tcPr>
            <w:tcW w:w="1134" w:type="dxa"/>
            <w:shd w:val="clear" w:color="auto" w:fill="DAEEF3" w:themeFill="accent5" w:themeFillTint="33"/>
          </w:tcPr>
          <w:p w:rsidR="00E3721A" w:rsidRDefault="00E3721A" w:rsidP="00284C6A">
            <w:pPr>
              <w:jc w:val="center"/>
            </w:pPr>
            <w:r>
              <w:t>mb</w:t>
            </w:r>
            <w:r>
              <w:rPr>
                <w:vertAlign w:val="subscript"/>
              </w:rPr>
              <w:t>6</w:t>
            </w:r>
          </w:p>
        </w:tc>
        <w:tc>
          <w:tcPr>
            <w:tcW w:w="1134" w:type="dxa"/>
            <w:shd w:val="clear" w:color="auto" w:fill="FABF8F" w:themeFill="accent6" w:themeFillTint="99"/>
          </w:tcPr>
          <w:p w:rsidR="00E3721A" w:rsidRDefault="00E3721A" w:rsidP="00284C6A">
            <w:pPr>
              <w:jc w:val="center"/>
            </w:pPr>
            <w:r>
              <w:t>Rt</w:t>
            </w:r>
            <w:r>
              <w:rPr>
                <w:vertAlign w:val="subscript"/>
              </w:rPr>
              <w:t>5</w:t>
            </w:r>
          </w:p>
        </w:tc>
        <w:tc>
          <w:tcPr>
            <w:tcW w:w="992" w:type="dxa"/>
            <w:shd w:val="clear" w:color="auto" w:fill="B8CCE4" w:themeFill="accent1" w:themeFillTint="66"/>
          </w:tcPr>
          <w:p w:rsidR="00E3721A" w:rsidRDefault="00E3721A" w:rsidP="00284C6A">
            <w:pPr>
              <w:jc w:val="center"/>
            </w:pPr>
            <w:r>
              <w:t>Imm</w:t>
            </w:r>
            <w:r>
              <w:rPr>
                <w:vertAlign w:val="subscript"/>
              </w:rPr>
              <w:t>5</w:t>
            </w:r>
          </w:p>
        </w:tc>
        <w:tc>
          <w:tcPr>
            <w:tcW w:w="1418" w:type="dxa"/>
            <w:shd w:val="clear" w:color="auto" w:fill="FFFF99"/>
          </w:tcPr>
          <w:p w:rsidR="00E3721A" w:rsidRDefault="00E3721A" w:rsidP="00284C6A">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BFSET – Bitfield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284C6A">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284C6A">
            <w:pPr>
              <w:jc w:val="center"/>
            </w:pPr>
            <w:r>
              <w:t>me</w:t>
            </w:r>
            <w:r w:rsidRPr="00A80BBE">
              <w:rPr>
                <w:vertAlign w:val="subscript"/>
              </w:rPr>
              <w:t>6</w:t>
            </w:r>
          </w:p>
        </w:tc>
        <w:tc>
          <w:tcPr>
            <w:tcW w:w="1134" w:type="dxa"/>
            <w:shd w:val="clear" w:color="auto" w:fill="DAEEF3" w:themeFill="accent5" w:themeFillTint="33"/>
          </w:tcPr>
          <w:p w:rsidR="004560C1" w:rsidRDefault="004560C1" w:rsidP="00284C6A">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Bcc Ra,target_address</w:t>
      </w:r>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284C6A">
            <w:pPr>
              <w:jc w:val="center"/>
            </w:pPr>
            <w:r>
              <w:t>~</w:t>
            </w:r>
            <w:r>
              <w:rPr>
                <w:vertAlign w:val="subscript"/>
              </w:rPr>
              <w:t>2</w:t>
            </w:r>
          </w:p>
        </w:tc>
        <w:tc>
          <w:tcPr>
            <w:tcW w:w="709" w:type="dxa"/>
            <w:shd w:val="clear" w:color="auto" w:fill="FFFF66"/>
          </w:tcPr>
          <w:p w:rsidR="006C5BE9" w:rsidRDefault="006C5BE9" w:rsidP="00284C6A">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284C6A">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 xml:space="preserve">If (condition) </w:t>
      </w:r>
      <w:r>
        <w:t xml:space="preserve">PC= </w:t>
      </w:r>
      <w:r>
        <w:t>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284C6A">
            <w:r>
              <w:t>Op</w:t>
            </w:r>
            <w:r w:rsidRPr="0066097D">
              <w:rPr>
                <w:vertAlign w:val="subscript"/>
              </w:rPr>
              <w:t>3</w:t>
            </w:r>
          </w:p>
        </w:tc>
        <w:tc>
          <w:tcPr>
            <w:tcW w:w="709" w:type="dxa"/>
          </w:tcPr>
          <w:p w:rsidR="00241BD2" w:rsidRDefault="009D7641" w:rsidP="00284C6A">
            <w:r>
              <w:t>Mne.</w:t>
            </w:r>
          </w:p>
        </w:tc>
        <w:tc>
          <w:tcPr>
            <w:tcW w:w="2693" w:type="dxa"/>
          </w:tcPr>
          <w:p w:rsidR="00241BD2" w:rsidRDefault="00241BD2" w:rsidP="00284C6A"/>
        </w:tc>
      </w:tr>
      <w:tr w:rsidR="00241BD2" w:rsidTr="00241BD2">
        <w:tc>
          <w:tcPr>
            <w:tcW w:w="851" w:type="dxa"/>
          </w:tcPr>
          <w:p w:rsidR="00241BD2" w:rsidRDefault="00241BD2" w:rsidP="0066097D">
            <w:pPr>
              <w:jc w:val="center"/>
            </w:pPr>
            <w:r>
              <w:t>0</w:t>
            </w:r>
          </w:p>
        </w:tc>
        <w:tc>
          <w:tcPr>
            <w:tcW w:w="709" w:type="dxa"/>
          </w:tcPr>
          <w:p w:rsidR="00241BD2" w:rsidRDefault="00241BD2" w:rsidP="00284C6A">
            <w:r>
              <w:t>BEQ</w:t>
            </w:r>
          </w:p>
        </w:tc>
        <w:tc>
          <w:tcPr>
            <w:tcW w:w="2693" w:type="dxa"/>
          </w:tcPr>
          <w:p w:rsidR="00241BD2" w:rsidRDefault="00241BD2" w:rsidP="00284C6A">
            <w:r>
              <w:t>branch if equal</w:t>
            </w:r>
            <w:r>
              <w:t xml:space="preserve"> to zero</w:t>
            </w:r>
          </w:p>
        </w:tc>
      </w:tr>
      <w:tr w:rsidR="00241BD2" w:rsidTr="00241BD2">
        <w:tc>
          <w:tcPr>
            <w:tcW w:w="851" w:type="dxa"/>
          </w:tcPr>
          <w:p w:rsidR="00241BD2" w:rsidRDefault="00241BD2" w:rsidP="0066097D">
            <w:pPr>
              <w:jc w:val="center"/>
            </w:pPr>
            <w:r>
              <w:t>1</w:t>
            </w:r>
          </w:p>
        </w:tc>
        <w:tc>
          <w:tcPr>
            <w:tcW w:w="709" w:type="dxa"/>
          </w:tcPr>
          <w:p w:rsidR="00241BD2" w:rsidRDefault="00241BD2" w:rsidP="00284C6A">
            <w:r>
              <w:t>BNE</w:t>
            </w:r>
          </w:p>
        </w:tc>
        <w:tc>
          <w:tcPr>
            <w:tcW w:w="2693" w:type="dxa"/>
          </w:tcPr>
          <w:p w:rsidR="00241BD2" w:rsidRDefault="00241BD2" w:rsidP="00284C6A">
            <w:r>
              <w:t>branch if not equal</w:t>
            </w:r>
          </w:p>
        </w:tc>
      </w:tr>
      <w:tr w:rsidR="00241BD2" w:rsidTr="00241BD2">
        <w:tc>
          <w:tcPr>
            <w:tcW w:w="851" w:type="dxa"/>
          </w:tcPr>
          <w:p w:rsidR="00241BD2" w:rsidRDefault="00241BD2" w:rsidP="00284C6A">
            <w:pPr>
              <w:jc w:val="center"/>
            </w:pPr>
            <w:r>
              <w:t>2</w:t>
            </w:r>
          </w:p>
        </w:tc>
        <w:tc>
          <w:tcPr>
            <w:tcW w:w="709" w:type="dxa"/>
          </w:tcPr>
          <w:p w:rsidR="00241BD2" w:rsidRDefault="00241BD2" w:rsidP="00241BD2">
            <w:r>
              <w:t>B</w:t>
            </w:r>
            <w:r>
              <w:t>GT</w:t>
            </w:r>
          </w:p>
        </w:tc>
        <w:tc>
          <w:tcPr>
            <w:tcW w:w="2693" w:type="dxa"/>
          </w:tcPr>
          <w:p w:rsidR="00241BD2" w:rsidRDefault="00241BD2" w:rsidP="00284C6A">
            <w:r>
              <w:t>branch if greater than</w:t>
            </w:r>
          </w:p>
        </w:tc>
      </w:tr>
      <w:tr w:rsidR="00241BD2" w:rsidTr="00241BD2">
        <w:tc>
          <w:tcPr>
            <w:tcW w:w="851" w:type="dxa"/>
          </w:tcPr>
          <w:p w:rsidR="00241BD2" w:rsidRDefault="00241BD2" w:rsidP="00284C6A">
            <w:pPr>
              <w:jc w:val="center"/>
            </w:pPr>
            <w:r>
              <w:t>3</w:t>
            </w:r>
          </w:p>
        </w:tc>
        <w:tc>
          <w:tcPr>
            <w:tcW w:w="709" w:type="dxa"/>
          </w:tcPr>
          <w:p w:rsidR="00241BD2" w:rsidRDefault="00241BD2" w:rsidP="00241BD2">
            <w:r>
              <w:t>B</w:t>
            </w:r>
            <w:r>
              <w:t>GE</w:t>
            </w:r>
          </w:p>
        </w:tc>
        <w:tc>
          <w:tcPr>
            <w:tcW w:w="2693" w:type="dxa"/>
          </w:tcPr>
          <w:p w:rsidR="00241BD2" w:rsidRDefault="00241BD2" w:rsidP="00284C6A">
            <w:r>
              <w:t>branch if greater or equal</w:t>
            </w:r>
          </w:p>
        </w:tc>
      </w:tr>
      <w:tr w:rsidR="00241BD2" w:rsidTr="00241BD2">
        <w:tc>
          <w:tcPr>
            <w:tcW w:w="851" w:type="dxa"/>
          </w:tcPr>
          <w:p w:rsidR="00241BD2" w:rsidRDefault="00241BD2" w:rsidP="00284C6A">
            <w:pPr>
              <w:jc w:val="center"/>
            </w:pPr>
            <w:r>
              <w:t>4</w:t>
            </w:r>
          </w:p>
        </w:tc>
        <w:tc>
          <w:tcPr>
            <w:tcW w:w="709" w:type="dxa"/>
          </w:tcPr>
          <w:p w:rsidR="00241BD2" w:rsidRDefault="00241BD2" w:rsidP="00241BD2">
            <w:r>
              <w:t>B</w:t>
            </w:r>
            <w:r>
              <w:t>LT</w:t>
            </w:r>
          </w:p>
        </w:tc>
        <w:tc>
          <w:tcPr>
            <w:tcW w:w="2693" w:type="dxa"/>
          </w:tcPr>
          <w:p w:rsidR="00241BD2" w:rsidRDefault="00241BD2" w:rsidP="00284C6A">
            <w:r>
              <w:t>branch if less than</w:t>
            </w:r>
          </w:p>
        </w:tc>
      </w:tr>
      <w:tr w:rsidR="00241BD2" w:rsidTr="00241BD2">
        <w:tc>
          <w:tcPr>
            <w:tcW w:w="851" w:type="dxa"/>
          </w:tcPr>
          <w:p w:rsidR="00241BD2" w:rsidRDefault="00241BD2" w:rsidP="00284C6A">
            <w:pPr>
              <w:jc w:val="center"/>
            </w:pPr>
            <w:r>
              <w:t>5</w:t>
            </w:r>
          </w:p>
        </w:tc>
        <w:tc>
          <w:tcPr>
            <w:tcW w:w="709" w:type="dxa"/>
          </w:tcPr>
          <w:p w:rsidR="00241BD2" w:rsidRDefault="00241BD2" w:rsidP="00241BD2">
            <w:r>
              <w:t>B</w:t>
            </w:r>
            <w:r>
              <w:t>LE</w:t>
            </w:r>
          </w:p>
        </w:tc>
        <w:tc>
          <w:tcPr>
            <w:tcW w:w="2693" w:type="dxa"/>
          </w:tcPr>
          <w:p w:rsidR="00241BD2" w:rsidRDefault="00241BD2" w:rsidP="00284C6A">
            <w:r>
              <w:t>branch if less or equal</w:t>
            </w:r>
          </w:p>
        </w:tc>
      </w:tr>
      <w:tr w:rsidR="00241BD2" w:rsidTr="00241BD2">
        <w:tc>
          <w:tcPr>
            <w:tcW w:w="851" w:type="dxa"/>
          </w:tcPr>
          <w:p w:rsidR="00241BD2" w:rsidRDefault="00241BD2" w:rsidP="00284C6A">
            <w:pPr>
              <w:jc w:val="center"/>
            </w:pPr>
            <w:r>
              <w:t>6</w:t>
            </w:r>
          </w:p>
        </w:tc>
        <w:tc>
          <w:tcPr>
            <w:tcW w:w="709" w:type="dxa"/>
          </w:tcPr>
          <w:p w:rsidR="00241BD2" w:rsidRDefault="00241BD2" w:rsidP="00284C6A"/>
        </w:tc>
        <w:tc>
          <w:tcPr>
            <w:tcW w:w="2693" w:type="dxa"/>
          </w:tcPr>
          <w:p w:rsidR="00241BD2" w:rsidRDefault="00241BD2" w:rsidP="00284C6A">
            <w:r>
              <w:t>reserved</w:t>
            </w:r>
          </w:p>
        </w:tc>
      </w:tr>
      <w:tr w:rsidR="00241BD2" w:rsidTr="00241BD2">
        <w:tc>
          <w:tcPr>
            <w:tcW w:w="851" w:type="dxa"/>
          </w:tcPr>
          <w:p w:rsidR="00241BD2" w:rsidRDefault="00241BD2" w:rsidP="00284C6A">
            <w:pPr>
              <w:jc w:val="center"/>
            </w:pPr>
            <w:r>
              <w:t>7</w:t>
            </w:r>
          </w:p>
        </w:tc>
        <w:tc>
          <w:tcPr>
            <w:tcW w:w="709" w:type="dxa"/>
          </w:tcPr>
          <w:p w:rsidR="00241BD2" w:rsidRDefault="00241BD2" w:rsidP="00284C6A"/>
        </w:tc>
        <w:tc>
          <w:tcPr>
            <w:tcW w:w="2693" w:type="dxa"/>
          </w:tcPr>
          <w:p w:rsidR="00241BD2" w:rsidRDefault="00241BD2" w:rsidP="00284C6A">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w:t>
      </w:r>
      <w:r>
        <w:t>RA</w:t>
      </w:r>
      <w:r>
        <w:t xml:space="preserve"> – Branch</w:t>
      </w:r>
      <w:r>
        <w:t xml:space="preserve"> Unconditionally</w:t>
      </w:r>
    </w:p>
    <w:p w:rsidR="008329DB" w:rsidRDefault="008329DB" w:rsidP="008329DB">
      <w:pPr>
        <w:spacing w:after="0"/>
      </w:pPr>
      <w:r>
        <w:t>B</w:t>
      </w:r>
      <w:r>
        <w:t>RA</w:t>
      </w:r>
      <w:r>
        <w:t xml:space="preserve">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C659E">
        <w:tc>
          <w:tcPr>
            <w:tcW w:w="4797" w:type="dxa"/>
            <w:shd w:val="clear" w:color="auto" w:fill="B8CCE4" w:themeFill="accent1" w:themeFillTint="66"/>
          </w:tcPr>
          <w:p w:rsidR="003E7467" w:rsidRDefault="003E7467" w:rsidP="003E7467">
            <w:pPr>
              <w:jc w:val="center"/>
            </w:pPr>
            <w:r>
              <w:t>Disp</w:t>
            </w:r>
            <w:r>
              <w:rPr>
                <w:vertAlign w:val="subscript"/>
              </w:rPr>
              <w:t>2</w:t>
            </w:r>
            <w:r>
              <w:rPr>
                <w:vertAlign w:val="subscript"/>
              </w:rPr>
              <w:t>5</w:t>
            </w:r>
          </w:p>
        </w:tc>
        <w:tc>
          <w:tcPr>
            <w:tcW w:w="1344" w:type="dxa"/>
            <w:shd w:val="clear" w:color="auto" w:fill="FFFF66"/>
          </w:tcPr>
          <w:p w:rsidR="003E7467" w:rsidRDefault="003E7467" w:rsidP="003E7467">
            <w:pPr>
              <w:jc w:val="center"/>
            </w:pPr>
            <w:r>
              <w:t>3</w:t>
            </w:r>
            <w:r>
              <w:t>A</w:t>
            </w:r>
            <w:r>
              <w:rPr>
                <w:vertAlign w:val="subscript"/>
              </w:rPr>
              <w:t>7</w:t>
            </w:r>
            <w:r w:rsidRPr="000F4CAC">
              <w:t>h</w:t>
            </w:r>
          </w:p>
        </w:tc>
        <w:tc>
          <w:tcPr>
            <w:tcW w:w="2375" w:type="dxa"/>
            <w:shd w:val="clear" w:color="auto" w:fill="D6E3BC" w:themeFill="accent3" w:themeFillTint="66"/>
          </w:tcPr>
          <w:p w:rsidR="003E7467" w:rsidRDefault="003E7467" w:rsidP="00284C6A">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284C6A">
            <w:pPr>
              <w:jc w:val="center"/>
            </w:pPr>
            <w:r>
              <w:t>Vector</w:t>
            </w:r>
            <w:r w:rsidRPr="00017936">
              <w:rPr>
                <w:vertAlign w:val="subscript"/>
              </w:rPr>
              <w:t>9</w:t>
            </w:r>
          </w:p>
        </w:tc>
        <w:tc>
          <w:tcPr>
            <w:tcW w:w="1417" w:type="dxa"/>
            <w:shd w:val="clear" w:color="auto" w:fill="D9D9D9" w:themeFill="background1" w:themeFillShade="D9"/>
          </w:tcPr>
          <w:p w:rsidR="00DA0694" w:rsidRDefault="00DA0694" w:rsidP="00284C6A">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284C6A">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r>
        <w:t xml:space="preserve">, </w:t>
      </w:r>
      <w:r>
        <w:t xml:space="preserve"> exception </w:t>
      </w:r>
      <w:r>
        <w:t xml:space="preserve">or debug </w:t>
      </w:r>
      <w:r>
        <w:t xml:space="preserve">handler. </w:t>
      </w:r>
      <w:r>
        <w:t xml:space="preserve">The handler type is indicated by the ‘H’ field of the instruction. </w:t>
      </w:r>
      <w:r>
        <w:t xml:space="preserve">The BRK instruction is used by hardware interrupts to call a hardware interrupt processing routine. The </w:t>
      </w:r>
      <w:r>
        <w:t>appropriate return</w:t>
      </w:r>
      <w:r>
        <w:t xml:space="preserve"> instruction </w:t>
      </w:r>
      <w:r>
        <w:t>(RTE,</w:t>
      </w:r>
      <w:r w:rsidR="0087453F">
        <w:t xml:space="preserve"> </w:t>
      </w:r>
      <w:r>
        <w:t xml:space="preserve">RTD, or RTI) </w:t>
      </w:r>
      <w:r>
        <w:t>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717B6C">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284C6A">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PC = PC+sign extend(</w:t>
      </w:r>
      <w:r>
        <w:t>{</w:t>
      </w:r>
      <w:r>
        <w:t>Displacement</w:t>
      </w:r>
      <w:r>
        <w:t>,2’b00}</w:t>
      </w:r>
      <w:r>
        <w:t>)</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R1,R2,</w:t>
      </w:r>
      <w:r>
        <w:t>d</w:t>
      </w:r>
      <w:r>
        <w:t>[R4]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284C6A">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284C6A">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284C6A">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r>
        <w:rPr>
          <w:sz w:val="18"/>
        </w:rPr>
        <w:t>if memory[Ra+displacemen</w:t>
      </w:r>
      <w:r>
        <w:rPr>
          <w:sz w:val="18"/>
        </w:rPr>
        <w:t>t] = casreg</w:t>
      </w:r>
    </w:p>
    <w:p w:rsidR="006B4BEB" w:rsidRDefault="006B4BEB" w:rsidP="006B4BEB">
      <w:pPr>
        <w:spacing w:after="0"/>
        <w:ind w:left="720"/>
        <w:rPr>
          <w:sz w:val="18"/>
        </w:rPr>
      </w:pPr>
      <w:r>
        <w:rPr>
          <w:sz w:val="18"/>
        </w:rPr>
        <w:t>memory[Ra + displacemen</w:t>
      </w:r>
      <w:r>
        <w:rPr>
          <w:sz w:val="18"/>
        </w:rPr>
        <w:t>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bookmarkStart w:id="42" w:name="_GoBack"/>
      <w:bookmarkEnd w:id="42"/>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3" w:name="_Toc406345297"/>
      <w:r>
        <w:t>Assembler:</w:t>
      </w:r>
      <w:bookmarkEnd w:id="43"/>
    </w:p>
    <w:p w:rsidR="006B4BEB" w:rsidRDefault="006B4BEB" w:rsidP="006B4BEB">
      <w:r>
        <w:t>CAS  Rt,R</w:t>
      </w:r>
      <w:r w:rsidR="00331AA9">
        <w:t>t</w:t>
      </w:r>
      <w:r>
        <w:t>,displacement[Ra]</w:t>
      </w:r>
    </w:p>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w:t>
      </w:r>
      <w:r>
        <w:t>25</w:t>
      </w:r>
    </w:p>
    <w:p w:rsidR="00775B47" w:rsidRDefault="00775B47" w:rsidP="00775B47">
      <w:pPr>
        <w:spacing w:after="0"/>
      </w:pPr>
      <w:r>
        <w:t>IMM #i</w:t>
      </w:r>
      <w:r>
        <w:t>25</w:t>
      </w:r>
    </w:p>
    <w:p w:rsidR="00775B47" w:rsidRDefault="00775B47" w:rsidP="00775B47">
      <w:pPr>
        <w:spacing w:after="0"/>
      </w:pPr>
    </w:p>
    <w:p w:rsidR="00775B47" w:rsidRDefault="00775B47" w:rsidP="00775B47">
      <w:bookmarkStart w:id="44" w:name="_Toc406345382"/>
      <w:r w:rsidRPr="007976FB">
        <w:rPr>
          <w:rStyle w:val="Heading3Char"/>
        </w:rPr>
        <w:t>Instruction Formats</w:t>
      </w:r>
      <w:bookmarkEnd w:id="44"/>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284C6A">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284C6A">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284C6A">
            <w:pPr>
              <w:rPr>
                <w:sz w:val="20"/>
                <w:szCs w:val="20"/>
              </w:rPr>
            </w:pPr>
            <w:r>
              <w:rPr>
                <w:sz w:val="20"/>
                <w:szCs w:val="20"/>
              </w:rPr>
              <w:t>IMM</w:t>
            </w:r>
          </w:p>
        </w:tc>
      </w:tr>
    </w:tbl>
    <w:p w:rsidR="00775B47" w:rsidRPr="007976FB" w:rsidRDefault="00775B47" w:rsidP="00775B47"/>
    <w:p w:rsidR="00775B47" w:rsidRDefault="00775B47" w:rsidP="00775B47">
      <w:bookmarkStart w:id="45" w:name="_Toc406345383"/>
      <w:r w:rsidRPr="007976FB">
        <w:rPr>
          <w:rStyle w:val="Heading3Char"/>
        </w:rPr>
        <w:t>Operation</w:t>
      </w:r>
      <w:bookmarkEnd w:id="45"/>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w:t>
      </w:r>
      <w:r>
        <w:t xml:space="preserve"> prefix append</w:t>
      </w:r>
      <w:r>
        <w:t>s</w:t>
      </w:r>
      <w:r>
        <w:t xml:space="preserve"> </w:t>
      </w:r>
      <w:r>
        <w:t xml:space="preserve">25 bits </w:t>
      </w:r>
      <w:r>
        <w:t xml:space="preserve">onto the </w:t>
      </w:r>
      <w:r>
        <w:t xml:space="preserve">15 bit </w:t>
      </w:r>
      <w:r>
        <w:t>constant field of the following instruction</w:t>
      </w:r>
      <w:r>
        <w:t xml:space="preserve"> then sign extends the resulting 40 bit constant out to 64 bits</w:t>
      </w:r>
      <w:r>
        <w:t xml:space="preserve">. </w:t>
      </w:r>
      <w:r>
        <w:t>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C6917" w:rsidRDefault="003C6917" w:rsidP="003C6917">
      <w:pPr>
        <w:rPr>
          <w:rFonts w:asciiTheme="majorHAnsi" w:eastAsiaTheme="majorEastAsia" w:hAnsiTheme="majorHAnsi" w:cstheme="majorBidi"/>
          <w:b/>
          <w:bCs/>
          <w:color w:val="365F91" w:themeColor="accent1" w:themeShade="BF"/>
          <w:sz w:val="28"/>
          <w:szCs w:val="28"/>
        </w:rPr>
      </w:pPr>
    </w:p>
    <w:p w:rsidR="00042AC9" w:rsidRDefault="00042AC9">
      <w:pPr>
        <w:rPr>
          <w:rFonts w:asciiTheme="majorHAnsi" w:eastAsiaTheme="majorEastAsia" w:hAnsiTheme="majorHAnsi" w:cstheme="majorBidi"/>
          <w:b/>
          <w:bCs/>
          <w:color w:val="4F81BD" w:themeColor="accent1"/>
          <w:sz w:val="26"/>
          <w:szCs w:val="26"/>
        </w:rPr>
      </w:pPr>
      <w:bookmarkStart w:id="46" w:name="_Toc406345397"/>
      <w:r>
        <w:br w:type="page"/>
      </w:r>
    </w:p>
    <w:p w:rsidR="00042AC9" w:rsidRDefault="00042AC9" w:rsidP="00042AC9">
      <w:pPr>
        <w:pStyle w:val="Heading2"/>
        <w:spacing w:before="0" w:line="360" w:lineRule="auto"/>
      </w:pPr>
      <w:r>
        <w:lastRenderedPageBreak/>
        <w:t>LB – Load Byte with Sign Extend</w:t>
      </w:r>
      <w:bookmarkEnd w:id="46"/>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47" w:name="_Toc406345398"/>
      <w:r w:rsidRPr="007976FB">
        <w:rPr>
          <w:rStyle w:val="Heading3Char"/>
        </w:rPr>
        <w:t>Instruction Formats</w:t>
      </w:r>
      <w:bookmarkEnd w:id="47"/>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F0548F">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284C6A">
            <w:pPr>
              <w:jc w:val="center"/>
              <w:rPr>
                <w:sz w:val="20"/>
                <w:szCs w:val="20"/>
              </w:rPr>
            </w:pPr>
            <w:r>
              <w:rPr>
                <w:sz w:val="20"/>
                <w:szCs w:val="20"/>
              </w:rPr>
              <w:t>4</w:t>
            </w:r>
            <w:r>
              <w:rPr>
                <w:sz w:val="20"/>
                <w:szCs w:val="20"/>
              </w:rPr>
              <w:t>0</w:t>
            </w:r>
            <w:r>
              <w:rPr>
                <w:sz w:val="20"/>
                <w:szCs w:val="20"/>
                <w:vertAlign w:val="subscript"/>
              </w:rPr>
              <w:t>8</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284C6A">
            <w:pPr>
              <w:jc w:val="center"/>
              <w:rPr>
                <w:sz w:val="20"/>
                <w:szCs w:val="20"/>
              </w:rPr>
            </w:pPr>
            <w:r>
              <w:rPr>
                <w:sz w:val="20"/>
                <w:szCs w:val="20"/>
              </w:rPr>
              <w:t>4</w:t>
            </w:r>
            <w:r>
              <w:rPr>
                <w:sz w:val="20"/>
                <w:szCs w:val="20"/>
              </w:rPr>
              <w:t>8</w:t>
            </w:r>
            <w:r>
              <w:rPr>
                <w:sz w:val="20"/>
                <w:szCs w:val="20"/>
                <w:vertAlign w:val="subscript"/>
              </w:rPr>
              <w:t>8</w:t>
            </w:r>
            <w:r w:rsidRPr="000F4CAC">
              <w:rPr>
                <w:sz w:val="20"/>
                <w:szCs w:val="20"/>
              </w:rPr>
              <w:t>h</w:t>
            </w:r>
          </w:p>
        </w:tc>
        <w:tc>
          <w:tcPr>
            <w:tcW w:w="2272" w:type="dxa"/>
            <w:shd w:val="clear" w:color="auto" w:fill="E5B8B7" w:themeFill="accent2" w:themeFillTint="66"/>
          </w:tcPr>
          <w:p w:rsidR="00042AC9" w:rsidRPr="00C2090E" w:rsidRDefault="00042AC9" w:rsidP="00284C6A">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48" w:name="_Toc406345399"/>
      <w:r w:rsidRPr="007976FB">
        <w:rPr>
          <w:rStyle w:val="Heading3Char"/>
        </w:rPr>
        <w:t>Operation</w:t>
      </w:r>
      <w:bookmarkEnd w:id="48"/>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284C6A">
        <w:tc>
          <w:tcPr>
            <w:tcW w:w="1134" w:type="dxa"/>
          </w:tcPr>
          <w:p w:rsidR="00042AC9" w:rsidRDefault="00042AC9" w:rsidP="00284C6A">
            <w:pPr>
              <w:jc w:val="center"/>
            </w:pPr>
            <w:r>
              <w:t>Sc</w:t>
            </w:r>
            <w:r w:rsidRPr="002B2179">
              <w:rPr>
                <w:vertAlign w:val="subscript"/>
              </w:rPr>
              <w:t>2</w:t>
            </w:r>
            <w:r>
              <w:t xml:space="preserve"> Code</w:t>
            </w:r>
          </w:p>
        </w:tc>
        <w:tc>
          <w:tcPr>
            <w:tcW w:w="1560" w:type="dxa"/>
          </w:tcPr>
          <w:p w:rsidR="00042AC9" w:rsidRDefault="00042AC9" w:rsidP="00284C6A">
            <w:pPr>
              <w:jc w:val="center"/>
            </w:pPr>
            <w:r>
              <w:t>Multiply By</w:t>
            </w:r>
          </w:p>
        </w:tc>
      </w:tr>
      <w:tr w:rsidR="00042AC9" w:rsidTr="00284C6A">
        <w:tc>
          <w:tcPr>
            <w:tcW w:w="1134" w:type="dxa"/>
          </w:tcPr>
          <w:p w:rsidR="00042AC9" w:rsidRDefault="00042AC9" w:rsidP="00284C6A">
            <w:pPr>
              <w:jc w:val="center"/>
            </w:pPr>
            <w:r>
              <w:t>0</w:t>
            </w:r>
          </w:p>
        </w:tc>
        <w:tc>
          <w:tcPr>
            <w:tcW w:w="1560" w:type="dxa"/>
          </w:tcPr>
          <w:p w:rsidR="00042AC9" w:rsidRDefault="00042AC9" w:rsidP="00284C6A">
            <w:pPr>
              <w:jc w:val="center"/>
            </w:pPr>
            <w:r>
              <w:t>1</w:t>
            </w:r>
          </w:p>
        </w:tc>
      </w:tr>
      <w:tr w:rsidR="00042AC9" w:rsidTr="00284C6A">
        <w:tc>
          <w:tcPr>
            <w:tcW w:w="1134" w:type="dxa"/>
          </w:tcPr>
          <w:p w:rsidR="00042AC9" w:rsidRDefault="00042AC9" w:rsidP="00284C6A">
            <w:pPr>
              <w:jc w:val="center"/>
            </w:pPr>
            <w:r>
              <w:t>1</w:t>
            </w:r>
          </w:p>
        </w:tc>
        <w:tc>
          <w:tcPr>
            <w:tcW w:w="1560" w:type="dxa"/>
          </w:tcPr>
          <w:p w:rsidR="00042AC9" w:rsidRDefault="00042AC9" w:rsidP="00284C6A">
            <w:pPr>
              <w:jc w:val="center"/>
            </w:pPr>
            <w:r>
              <w:t>2</w:t>
            </w:r>
          </w:p>
        </w:tc>
      </w:tr>
      <w:tr w:rsidR="00042AC9" w:rsidTr="00284C6A">
        <w:tc>
          <w:tcPr>
            <w:tcW w:w="1134" w:type="dxa"/>
          </w:tcPr>
          <w:p w:rsidR="00042AC9" w:rsidRDefault="00042AC9" w:rsidP="00284C6A">
            <w:pPr>
              <w:jc w:val="center"/>
            </w:pPr>
            <w:r>
              <w:t>2</w:t>
            </w:r>
          </w:p>
        </w:tc>
        <w:tc>
          <w:tcPr>
            <w:tcW w:w="1560" w:type="dxa"/>
          </w:tcPr>
          <w:p w:rsidR="00042AC9" w:rsidRDefault="00042AC9" w:rsidP="00284C6A">
            <w:pPr>
              <w:jc w:val="center"/>
            </w:pPr>
            <w:r>
              <w:t>4</w:t>
            </w:r>
          </w:p>
        </w:tc>
      </w:tr>
      <w:tr w:rsidR="00042AC9" w:rsidTr="00284C6A">
        <w:tc>
          <w:tcPr>
            <w:tcW w:w="1134" w:type="dxa"/>
          </w:tcPr>
          <w:p w:rsidR="00042AC9" w:rsidRDefault="00042AC9" w:rsidP="00284C6A">
            <w:pPr>
              <w:jc w:val="center"/>
            </w:pPr>
            <w:r>
              <w:t>3</w:t>
            </w:r>
          </w:p>
        </w:tc>
        <w:tc>
          <w:tcPr>
            <w:tcW w:w="1560" w:type="dxa"/>
          </w:tcPr>
          <w:p w:rsidR="00042AC9" w:rsidRDefault="00042AC9" w:rsidP="00284C6A">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w:t>
      </w:r>
      <w:r>
        <w:t>I</w:t>
      </w:r>
      <w:r>
        <w:t xml:space="preserve"> – Return from </w:t>
      </w:r>
      <w:r>
        <w:t>Interrupt</w:t>
      </w:r>
    </w:p>
    <w:p w:rsidR="00787118" w:rsidRDefault="00787118" w:rsidP="00787118">
      <w:pPr>
        <w:ind w:left="720"/>
        <w:rPr>
          <w:rFonts w:asciiTheme="majorHAnsi" w:eastAsiaTheme="majorEastAsia" w:hAnsiTheme="majorHAnsi" w:cstheme="majorBidi"/>
          <w:b/>
          <w:bCs/>
          <w:color w:val="4F81BD" w:themeColor="accent1"/>
          <w:sz w:val="26"/>
          <w:szCs w:val="26"/>
        </w:rPr>
      </w:pPr>
      <w:r>
        <w:t xml:space="preserve">This instruction returns the processor from </w:t>
      </w:r>
      <w:r>
        <w:t>kernel</w:t>
      </w:r>
      <w:r>
        <w:t xml:space="preserve"> mode into the mode prior. The program counter is loaded with the value in the </w:t>
      </w:r>
      <w:r>
        <w:t>I</w:t>
      </w:r>
      <w:r>
        <w:t xml:space="preserve">PC register. </w:t>
      </w:r>
      <w:r>
        <w:br w:type="page"/>
      </w:r>
    </w:p>
    <w:p w:rsidR="00787118" w:rsidRDefault="00787118"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w:t>
      </w:r>
      <w:r>
        <w:t xml:space="preserve"> – </w:t>
      </w:r>
      <w:r>
        <w:t>Stop Processor</w:t>
      </w:r>
    </w:p>
    <w:p w:rsidR="00787118" w:rsidRDefault="00787118" w:rsidP="00787118">
      <w:pPr>
        <w:ind w:left="720"/>
      </w:pPr>
      <w:r>
        <w:t xml:space="preserve">This instruction </w:t>
      </w:r>
      <w:r>
        <w:t>stops the processor placing it in low power mode by stopping the processor clock. The clock rate register is loaded with zero. The processor may begin processing again once a non-maskable interrupt occurs or a reset occurs.</w:t>
      </w: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284C6A">
            <w:pPr>
              <w:jc w:val="center"/>
            </w:pPr>
          </w:p>
        </w:tc>
        <w:tc>
          <w:tcPr>
            <w:tcW w:w="993" w:type="dxa"/>
            <w:gridSpan w:val="2"/>
            <w:tcBorders>
              <w:bottom w:val="single" w:sz="4" w:space="0" w:color="auto"/>
            </w:tcBorders>
            <w:shd w:val="clear" w:color="auto" w:fill="FABF8F" w:themeFill="accent6" w:themeFillTint="99"/>
          </w:tcPr>
          <w:p w:rsidR="00934736" w:rsidRDefault="00934736"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284C6A">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284C6A">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284C6A">
            <w:pPr>
              <w:jc w:val="center"/>
            </w:pPr>
          </w:p>
        </w:tc>
        <w:tc>
          <w:tcPr>
            <w:tcW w:w="993" w:type="dxa"/>
            <w:gridSpan w:val="2"/>
            <w:tcBorders>
              <w:bottom w:val="single" w:sz="4" w:space="0" w:color="auto"/>
            </w:tcBorders>
            <w:shd w:val="clear" w:color="auto" w:fill="FABF8F" w:themeFill="accent6" w:themeFillTint="99"/>
          </w:tcPr>
          <w:p w:rsidR="00003951" w:rsidRDefault="00003951"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284C6A">
            <w:pPr>
              <w:jc w:val="center"/>
            </w:pPr>
          </w:p>
        </w:tc>
        <w:tc>
          <w:tcPr>
            <w:tcW w:w="993" w:type="dxa"/>
            <w:gridSpan w:val="2"/>
            <w:tcBorders>
              <w:bottom w:val="single" w:sz="4" w:space="0" w:color="auto"/>
            </w:tcBorders>
            <w:shd w:val="clear" w:color="auto" w:fill="FABF8F" w:themeFill="accent6" w:themeFillTint="99"/>
          </w:tcPr>
          <w:p w:rsidR="00003951" w:rsidRDefault="00003951"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284C6A">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284C6A">
            <w:pPr>
              <w:jc w:val="center"/>
            </w:pPr>
          </w:p>
        </w:tc>
        <w:tc>
          <w:tcPr>
            <w:tcW w:w="993" w:type="dxa"/>
            <w:gridSpan w:val="2"/>
            <w:tcBorders>
              <w:bottom w:val="single" w:sz="4" w:space="0" w:color="auto"/>
            </w:tcBorders>
            <w:shd w:val="clear" w:color="auto" w:fill="D9D9D9" w:themeFill="background1" w:themeFillShade="D9"/>
          </w:tcPr>
          <w:p w:rsidR="001C06FF" w:rsidRDefault="001C06FF" w:rsidP="00284C6A">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284C6A">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284C6A">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lastRenderedPageBreak/>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716B8F">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2"/>
            <w:tcBorders>
              <w:bottom w:val="single" w:sz="4" w:space="0" w:color="auto"/>
            </w:tcBorders>
            <w:shd w:val="clear" w:color="auto" w:fill="FFFF99"/>
          </w:tcPr>
          <w:p w:rsidR="00716B8F" w:rsidRDefault="00716B8F" w:rsidP="004D31B7">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2"/>
            <w:tcBorders>
              <w:bottom w:val="single" w:sz="4" w:space="0" w:color="auto"/>
            </w:tcBorders>
            <w:shd w:val="clear" w:color="auto" w:fill="FFFF99"/>
          </w:tcPr>
          <w:p w:rsidR="00716B8F" w:rsidRDefault="00716B8F" w:rsidP="004D31B7">
            <w:pPr>
              <w:jc w:val="center"/>
            </w:pPr>
            <w:r>
              <w:t>1</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F2500E">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2"/>
            <w:tcBorders>
              <w:bottom w:val="single" w:sz="4" w:space="0" w:color="auto"/>
            </w:tcBorders>
            <w:shd w:val="clear" w:color="auto" w:fill="FFFF99"/>
          </w:tcPr>
          <w:p w:rsidR="00B6017B" w:rsidRDefault="00B6017B" w:rsidP="00EA7843">
            <w:pPr>
              <w:jc w:val="center"/>
            </w:pPr>
            <w:r>
              <w:t>2</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284C6A">
            <w:pPr>
              <w:jc w:val="center"/>
            </w:pPr>
            <w:r>
              <w:t>29</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284C6A">
            <w:r>
              <w:t>RTD</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284C6A">
            <w:pPr>
              <w:jc w:val="center"/>
            </w:pPr>
            <w:r>
              <w:t>30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F2500E">
            <w:pPr>
              <w:jc w:val="center"/>
            </w:pPr>
            <w:r>
              <w:t>31</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78711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1F</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7343EC">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41</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42</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43</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44</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45</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46</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287780" w:rsidTr="007343EC">
        <w:tc>
          <w:tcPr>
            <w:tcW w:w="2129" w:type="dxa"/>
            <w:gridSpan w:val="3"/>
            <w:tcBorders>
              <w:bottom w:val="single" w:sz="4" w:space="0" w:color="auto"/>
            </w:tcBorders>
            <w:shd w:val="clear" w:color="auto" w:fill="D9D9D9" w:themeFill="background1" w:themeFillShade="D9"/>
          </w:tcPr>
          <w:p w:rsidR="00287780" w:rsidRDefault="00287780" w:rsidP="000040A5">
            <w:pPr>
              <w:jc w:val="center"/>
            </w:pPr>
            <w:r>
              <w:t>~</w:t>
            </w:r>
            <w:r>
              <w:rPr>
                <w:vertAlign w:val="subscript"/>
              </w:rPr>
              <w:t>15</w:t>
            </w:r>
          </w:p>
        </w:tc>
        <w:tc>
          <w:tcPr>
            <w:tcW w:w="1006" w:type="dxa"/>
            <w:tcBorders>
              <w:bottom w:val="single" w:sz="4" w:space="0" w:color="auto"/>
            </w:tcBorders>
            <w:shd w:val="clear" w:color="auto" w:fill="FABF8F" w:themeFill="accent6" w:themeFillTint="99"/>
          </w:tcPr>
          <w:p w:rsidR="00287780" w:rsidRDefault="00287780" w:rsidP="000040A5">
            <w:pPr>
              <w:jc w:val="center"/>
            </w:pPr>
            <w:r>
              <w:t>1E</w:t>
            </w:r>
            <w:r>
              <w:rPr>
                <w:vertAlign w:val="subscript"/>
              </w:rPr>
              <w:t>5</w:t>
            </w:r>
          </w:p>
        </w:tc>
        <w:tc>
          <w:tcPr>
            <w:tcW w:w="985" w:type="dxa"/>
            <w:tcBorders>
              <w:bottom w:val="single" w:sz="4" w:space="0" w:color="auto"/>
            </w:tcBorders>
            <w:shd w:val="clear" w:color="auto" w:fill="FABF8F" w:themeFill="accent6" w:themeFillTint="99"/>
          </w:tcPr>
          <w:p w:rsidR="00287780" w:rsidRDefault="00287780" w:rsidP="000040A5">
            <w:pPr>
              <w:jc w:val="center"/>
            </w:pPr>
            <w:r>
              <w:t>Rt</w:t>
            </w:r>
            <w:r w:rsidRPr="00287780">
              <w:rPr>
                <w:vertAlign w:val="subscript"/>
              </w:rPr>
              <w:t>5</w:t>
            </w:r>
          </w:p>
        </w:tc>
        <w:tc>
          <w:tcPr>
            <w:tcW w:w="850" w:type="dxa"/>
            <w:gridSpan w:val="2"/>
            <w:tcBorders>
              <w:right w:val="single" w:sz="12" w:space="0" w:color="auto"/>
            </w:tcBorders>
            <w:shd w:val="clear" w:color="auto" w:fill="FFFF99"/>
          </w:tcPr>
          <w:p w:rsidR="00287780" w:rsidRDefault="00287780" w:rsidP="000040A5">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287780" w:rsidRDefault="00287780" w:rsidP="000040A5">
            <w:r>
              <w:t>POP</w:t>
            </w:r>
          </w:p>
        </w:tc>
        <w:tc>
          <w:tcPr>
            <w:tcW w:w="944" w:type="dxa"/>
            <w:tcBorders>
              <w:bottom w:val="single" w:sz="4" w:space="0" w:color="auto"/>
            </w:tcBorders>
            <w:shd w:val="clear" w:color="auto" w:fill="E5B8B7" w:themeFill="accent2" w:themeFillTint="66"/>
          </w:tcPr>
          <w:p w:rsidR="00287780" w:rsidRDefault="00287780" w:rsidP="000040A5">
            <w:r>
              <w:t>POP</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8F3482" w:rsidTr="007343EC">
        <w:tc>
          <w:tcPr>
            <w:tcW w:w="2129" w:type="dxa"/>
            <w:gridSpan w:val="3"/>
            <w:tcBorders>
              <w:bottom w:val="single" w:sz="4" w:space="0" w:color="auto"/>
            </w:tcBorders>
            <w:shd w:val="clear" w:color="auto" w:fill="B8CCE4" w:themeFill="accent1" w:themeFillTint="66"/>
          </w:tcPr>
          <w:p w:rsidR="008F3482" w:rsidRDefault="008F3482" w:rsidP="008F3482">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8F3482" w:rsidRDefault="008F3482" w:rsidP="008F3482">
            <w:pPr>
              <w:jc w:val="center"/>
            </w:pPr>
            <w:r>
              <w:t>1E</w:t>
            </w:r>
            <w:r>
              <w:rPr>
                <w:vertAlign w:val="subscript"/>
              </w:rPr>
              <w:t>5</w:t>
            </w:r>
          </w:p>
        </w:tc>
        <w:tc>
          <w:tcPr>
            <w:tcW w:w="985" w:type="dxa"/>
            <w:tcBorders>
              <w:bottom w:val="single" w:sz="4" w:space="0" w:color="auto"/>
            </w:tcBorders>
            <w:shd w:val="clear" w:color="auto" w:fill="FABF8F" w:themeFill="accent6" w:themeFillTint="99"/>
          </w:tcPr>
          <w:p w:rsidR="008F3482" w:rsidRDefault="008F3482" w:rsidP="008F3482">
            <w:pPr>
              <w:jc w:val="center"/>
            </w:pPr>
            <w:r>
              <w:t>Ra</w:t>
            </w:r>
            <w:r>
              <w:rPr>
                <w:vertAlign w:val="subscript"/>
              </w:rPr>
              <w:t>5</w:t>
            </w:r>
          </w:p>
        </w:tc>
        <w:tc>
          <w:tcPr>
            <w:tcW w:w="850" w:type="dxa"/>
            <w:gridSpan w:val="2"/>
            <w:tcBorders>
              <w:right w:val="single" w:sz="12" w:space="0" w:color="auto"/>
            </w:tcBorders>
            <w:shd w:val="clear" w:color="auto" w:fill="FFFF99"/>
          </w:tcPr>
          <w:p w:rsidR="008F3482" w:rsidRDefault="008F3482" w:rsidP="00AF4F44">
            <w:pPr>
              <w:jc w:val="center"/>
            </w:pPr>
            <w:r>
              <w:t>6</w:t>
            </w:r>
            <w:r w:rsidR="00AF4F44">
              <w:t>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8F3482" w:rsidRDefault="008F3482" w:rsidP="008F3482">
            <w:r>
              <w:t>PEA</w:t>
            </w:r>
          </w:p>
        </w:tc>
        <w:tc>
          <w:tcPr>
            <w:tcW w:w="944" w:type="dxa"/>
            <w:tcBorders>
              <w:bottom w:val="single" w:sz="4" w:space="0" w:color="auto"/>
            </w:tcBorders>
            <w:shd w:val="clear" w:color="auto" w:fill="E5B8B7" w:themeFill="accent2" w:themeFillTint="66"/>
          </w:tcPr>
          <w:p w:rsidR="008F3482" w:rsidRDefault="008F3482" w:rsidP="008F3482">
            <w:r>
              <w:t>PEA</w:t>
            </w:r>
          </w:p>
        </w:tc>
      </w:tr>
      <w:tr w:rsidR="00AF4F44" w:rsidTr="007343EC">
        <w:tc>
          <w:tcPr>
            <w:tcW w:w="2129" w:type="dxa"/>
            <w:gridSpan w:val="3"/>
            <w:tcBorders>
              <w:bottom w:val="single" w:sz="4" w:space="0" w:color="auto"/>
            </w:tcBorders>
            <w:shd w:val="clear" w:color="auto" w:fill="D9D9D9" w:themeFill="background1" w:themeFillShade="D9"/>
          </w:tcPr>
          <w:p w:rsidR="00AF4F44" w:rsidRDefault="00AF4F44" w:rsidP="00AF4F44">
            <w:pPr>
              <w:jc w:val="center"/>
            </w:pPr>
            <w:r>
              <w:t>~</w:t>
            </w:r>
            <w:r>
              <w:rPr>
                <w:vertAlign w:val="subscript"/>
              </w:rPr>
              <w:t>15</w:t>
            </w:r>
          </w:p>
        </w:tc>
        <w:tc>
          <w:tcPr>
            <w:tcW w:w="1006" w:type="dxa"/>
            <w:tcBorders>
              <w:bottom w:val="single" w:sz="4" w:space="0" w:color="auto"/>
            </w:tcBorders>
            <w:shd w:val="clear" w:color="auto" w:fill="FABF8F" w:themeFill="accent6" w:themeFillTint="99"/>
          </w:tcPr>
          <w:p w:rsidR="00AF4F44" w:rsidRDefault="00AF4F44" w:rsidP="00AF4F44">
            <w:pPr>
              <w:jc w:val="center"/>
            </w:pPr>
            <w:r>
              <w:t>1E</w:t>
            </w:r>
            <w:r>
              <w:rPr>
                <w:vertAlign w:val="subscript"/>
              </w:rPr>
              <w:t>5</w:t>
            </w:r>
          </w:p>
        </w:tc>
        <w:tc>
          <w:tcPr>
            <w:tcW w:w="985" w:type="dxa"/>
            <w:tcBorders>
              <w:bottom w:val="single" w:sz="4" w:space="0" w:color="auto"/>
            </w:tcBorders>
            <w:shd w:val="clear" w:color="auto" w:fill="FABF8F" w:themeFill="accent6" w:themeFillTint="99"/>
          </w:tcPr>
          <w:p w:rsidR="00AF4F44" w:rsidRDefault="00AF4F44" w:rsidP="00AF4F44">
            <w:pPr>
              <w:jc w:val="center"/>
            </w:pPr>
            <w:r>
              <w:t>Ra</w:t>
            </w:r>
            <w:r>
              <w:rPr>
                <w:vertAlign w:val="subscript"/>
              </w:rPr>
              <w:t>5</w:t>
            </w:r>
          </w:p>
        </w:tc>
        <w:tc>
          <w:tcPr>
            <w:tcW w:w="850" w:type="dxa"/>
            <w:gridSpan w:val="2"/>
            <w:tcBorders>
              <w:right w:val="single" w:sz="12" w:space="0" w:color="auto"/>
            </w:tcBorders>
            <w:shd w:val="clear" w:color="auto" w:fill="FFFF99"/>
          </w:tcPr>
          <w:p w:rsidR="00AF4F44" w:rsidRDefault="00AF4F44" w:rsidP="00AF4F4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F4F44" w:rsidRDefault="00AF4F44" w:rsidP="00AF4F44">
            <w:r>
              <w:t>PUSH</w:t>
            </w:r>
          </w:p>
        </w:tc>
        <w:tc>
          <w:tcPr>
            <w:tcW w:w="944" w:type="dxa"/>
            <w:tcBorders>
              <w:bottom w:val="single" w:sz="4" w:space="0" w:color="auto"/>
            </w:tcBorders>
            <w:shd w:val="clear" w:color="auto" w:fill="E5B8B7" w:themeFill="accent2" w:themeFillTint="66"/>
          </w:tcPr>
          <w:p w:rsidR="00AF4F44" w:rsidRDefault="00AF4F44" w:rsidP="00AF4F44">
            <w:r>
              <w:t>PUSH</w:t>
            </w:r>
          </w:p>
        </w:tc>
      </w:tr>
      <w:tr w:rsidR="004567DB" w:rsidTr="007343EC">
        <w:tc>
          <w:tcPr>
            <w:tcW w:w="2129" w:type="dxa"/>
            <w:gridSpan w:val="3"/>
            <w:tcBorders>
              <w:bottom w:val="single" w:sz="4" w:space="0" w:color="auto"/>
            </w:tcBorders>
            <w:shd w:val="clear" w:color="auto" w:fill="B8CCE4" w:themeFill="accent1" w:themeFillTint="66"/>
          </w:tcPr>
          <w:p w:rsidR="004567DB" w:rsidRDefault="004567DB" w:rsidP="004567DB">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567DB" w:rsidRDefault="004567DB" w:rsidP="004567DB">
            <w:pPr>
              <w:jc w:val="center"/>
            </w:pPr>
            <w:r>
              <w:t>1E</w:t>
            </w:r>
            <w:r>
              <w:rPr>
                <w:vertAlign w:val="subscript"/>
              </w:rPr>
              <w:t>5</w:t>
            </w:r>
          </w:p>
        </w:tc>
        <w:tc>
          <w:tcPr>
            <w:tcW w:w="985" w:type="dxa"/>
            <w:tcBorders>
              <w:bottom w:val="single" w:sz="4" w:space="0" w:color="auto"/>
            </w:tcBorders>
            <w:shd w:val="clear" w:color="auto" w:fill="FABF8F" w:themeFill="accent6" w:themeFillTint="99"/>
          </w:tcPr>
          <w:p w:rsidR="004567DB" w:rsidRDefault="004567DB" w:rsidP="004567DB">
            <w:pPr>
              <w:jc w:val="center"/>
            </w:pPr>
            <w:r>
              <w:t>Ra</w:t>
            </w:r>
            <w:r>
              <w:rPr>
                <w:vertAlign w:val="subscript"/>
              </w:rPr>
              <w:t>5</w:t>
            </w:r>
          </w:p>
        </w:tc>
        <w:tc>
          <w:tcPr>
            <w:tcW w:w="850" w:type="dxa"/>
            <w:gridSpan w:val="2"/>
            <w:tcBorders>
              <w:right w:val="single" w:sz="12" w:space="0" w:color="auto"/>
            </w:tcBorders>
            <w:shd w:val="clear" w:color="auto" w:fill="FFFF99"/>
          </w:tcPr>
          <w:p w:rsidR="004567DB" w:rsidRDefault="004567DB" w:rsidP="004567DB">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567DB" w:rsidRDefault="004567DB" w:rsidP="004567DB">
            <w:r>
              <w:t>PUSH</w:t>
            </w:r>
            <w:r w:rsidR="00847994">
              <w:t xml:space="preserve"> m</w:t>
            </w:r>
          </w:p>
        </w:tc>
        <w:tc>
          <w:tcPr>
            <w:tcW w:w="944" w:type="dxa"/>
            <w:tcBorders>
              <w:bottom w:val="single" w:sz="4" w:space="0" w:color="auto"/>
            </w:tcBorders>
            <w:shd w:val="clear" w:color="auto" w:fill="E5B8B7" w:themeFill="accent2" w:themeFillTint="66"/>
          </w:tcPr>
          <w:p w:rsidR="004567DB" w:rsidRDefault="004567DB" w:rsidP="004567DB">
            <w:r>
              <w:t>PUSH</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94450A">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6B</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SWX</w:t>
            </w:r>
          </w:p>
        </w:tc>
        <w:tc>
          <w:tcPr>
            <w:tcW w:w="944" w:type="dxa"/>
            <w:shd w:val="clear" w:color="auto" w:fill="E5B8B7" w:themeFill="accent2" w:themeFillTint="66"/>
          </w:tcPr>
          <w:p w:rsidR="000040A5" w:rsidRDefault="000040A5" w:rsidP="000040A5">
            <w:r>
              <w:t>-</w:t>
            </w:r>
          </w:p>
        </w:tc>
      </w:tr>
      <w:tr w:rsidR="005449C5" w:rsidTr="00EA7843">
        <w:tc>
          <w:tcPr>
            <w:tcW w:w="2129" w:type="dxa"/>
            <w:gridSpan w:val="3"/>
            <w:shd w:val="clear" w:color="auto" w:fill="B8CCE4" w:themeFill="accent1" w:themeFillTint="66"/>
          </w:tcPr>
          <w:p w:rsidR="005449C5" w:rsidRDefault="005449C5" w:rsidP="000040A5">
            <w:pPr>
              <w:jc w:val="center"/>
            </w:pPr>
            <w:r>
              <w:t>Disp</w:t>
            </w:r>
            <w:r>
              <w:rPr>
                <w:vertAlign w:val="subscript"/>
              </w:rPr>
              <w:t>15</w:t>
            </w:r>
          </w:p>
        </w:tc>
        <w:tc>
          <w:tcPr>
            <w:tcW w:w="1006" w:type="dxa"/>
            <w:shd w:val="clear" w:color="auto" w:fill="FABF8F" w:themeFill="accent6" w:themeFillTint="99"/>
          </w:tcPr>
          <w:p w:rsidR="005449C5" w:rsidRDefault="005449C5" w:rsidP="000040A5">
            <w:pPr>
              <w:jc w:val="center"/>
            </w:pPr>
            <w:r>
              <w:t>Rst</w:t>
            </w:r>
            <w:r>
              <w:rPr>
                <w:vertAlign w:val="subscript"/>
              </w:rPr>
              <w:t>5</w:t>
            </w:r>
          </w:p>
        </w:tc>
        <w:tc>
          <w:tcPr>
            <w:tcW w:w="985" w:type="dxa"/>
            <w:shd w:val="clear" w:color="auto" w:fill="FABF8F" w:themeFill="accent6" w:themeFillTint="99"/>
          </w:tcPr>
          <w:p w:rsidR="005449C5" w:rsidRDefault="005449C5" w:rsidP="000040A5">
            <w:pPr>
              <w:jc w:val="center"/>
            </w:pPr>
            <w:r>
              <w:t>Ra</w:t>
            </w:r>
            <w:r>
              <w:rPr>
                <w:vertAlign w:val="subscript"/>
              </w:rPr>
              <w:t>5</w:t>
            </w:r>
          </w:p>
        </w:tc>
        <w:tc>
          <w:tcPr>
            <w:tcW w:w="850" w:type="dxa"/>
            <w:gridSpan w:val="2"/>
            <w:tcBorders>
              <w:right w:val="single" w:sz="12" w:space="0" w:color="auto"/>
            </w:tcBorders>
            <w:shd w:val="clear" w:color="auto" w:fill="FFFF99"/>
          </w:tcPr>
          <w:p w:rsidR="005449C5" w:rsidRDefault="005449C5" w:rsidP="0094450A">
            <w:pPr>
              <w:jc w:val="center"/>
            </w:pPr>
            <w:r>
              <w:t>6C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5449C5" w:rsidRDefault="005449C5" w:rsidP="000040A5">
            <w:r>
              <w:t>CAS</w:t>
            </w:r>
          </w:p>
        </w:tc>
        <w:tc>
          <w:tcPr>
            <w:tcW w:w="944" w:type="dxa"/>
            <w:tcBorders>
              <w:bottom w:val="single" w:sz="4" w:space="0" w:color="auto"/>
            </w:tcBorders>
            <w:shd w:val="clear" w:color="auto" w:fill="E5B8B7" w:themeFill="accent2" w:themeFillTint="66"/>
          </w:tcPr>
          <w:p w:rsidR="005449C5" w:rsidRDefault="005449C5" w:rsidP="000040A5">
            <w:r>
              <w:t>CAS</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AB3658" w:rsidRDefault="00EA7843">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
        <w:t>For example if a prefix is used with a branch, BEQ *+$100010 for instance. Then the branch will branch to *+$10 if it is predicted taken, but to *+100010 if it’s predicted not taken, then taken later in the EX stage.</w:t>
      </w:r>
    </w:p>
    <w:p w:rsidR="00EA7843" w:rsidRDefault="00F96AD0">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F96AD0">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tab/>
      </w:r>
      <w:r>
        <w:tab/>
      </w:r>
      <w:r>
        <w:tab/>
      </w:r>
      <w:r>
        <w:tab/>
      </w:r>
      <w:r>
        <w:tab/>
        <w:t>update_pc(xpc + {imm,2'b00});</w:t>
      </w:r>
      <w:r>
        <w:t xml:space="preserve">   // This uses a “full” immediate value</w:t>
      </w:r>
    </w:p>
    <w:p w:rsidR="00AB3658" w:rsidRDefault="00AB3658" w:rsidP="00AB3658">
      <w:r>
        <w:lastRenderedPageBreak/>
        <w:tab/>
      </w:r>
      <w:r>
        <w:tab/>
      </w:r>
      <w:r>
        <w:tab/>
      </w:r>
      <w:r>
        <w:tab/>
        <w:t>else if (!takb &amp; xbranch_taken)</w:t>
      </w:r>
    </w:p>
    <w:p w:rsidR="00EA7843" w:rsidRDefault="00AB3658" w:rsidP="00AB3658">
      <w:r>
        <w:tab/>
      </w:r>
      <w:r>
        <w:tab/>
      </w:r>
      <w:r>
        <w:tab/>
      </w:r>
      <w:r>
        <w:tab/>
      </w:r>
      <w:r>
        <w:tab/>
        <w:t>update_pc(xpc + 64'd4);</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361C1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E05C7D">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auto"/>
          </w:tcPr>
          <w:p w:rsidR="00DE2081" w:rsidRPr="00FD19F2" w:rsidRDefault="00DE2081" w:rsidP="009F64FE">
            <w:pPr>
              <w:rPr>
                <w:sz w:val="14"/>
                <w:szCs w:val="14"/>
              </w:rPr>
            </w:pP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auto"/>
          </w:tcPr>
          <w:p w:rsidR="00DE2081" w:rsidRPr="00FD19F2" w:rsidRDefault="00DE2081" w:rsidP="00E730E5">
            <w:pPr>
              <w:rPr>
                <w:sz w:val="14"/>
                <w:szCs w:val="14"/>
              </w:rPr>
            </w:pP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84799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EC2675">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CC2921">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9A40BD">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9A40BD">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6C3" w:rsidRDefault="007F16C3" w:rsidP="00224B4C">
      <w:pPr>
        <w:spacing w:after="0" w:line="240" w:lineRule="auto"/>
      </w:pPr>
      <w:r>
        <w:separator/>
      </w:r>
    </w:p>
  </w:endnote>
  <w:endnote w:type="continuationSeparator" w:id="0">
    <w:p w:rsidR="007F16C3" w:rsidRDefault="007F16C3"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6C3" w:rsidRDefault="007F16C3" w:rsidP="00224B4C">
      <w:pPr>
        <w:spacing w:after="0" w:line="240" w:lineRule="auto"/>
      </w:pPr>
      <w:r>
        <w:separator/>
      </w:r>
    </w:p>
  </w:footnote>
  <w:footnote w:type="continuationSeparator" w:id="0">
    <w:p w:rsidR="007F16C3" w:rsidRDefault="007F16C3"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EA7843" w:rsidRDefault="00EA784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97D2C" w:rsidRPr="00297D2C">
          <w:rPr>
            <w:b/>
            <w:bCs/>
            <w:noProof/>
          </w:rPr>
          <w:t>20</w:t>
        </w:r>
        <w:r>
          <w:rPr>
            <w:b/>
            <w:bCs/>
            <w:noProof/>
          </w:rPr>
          <w:fldChar w:fldCharType="end"/>
        </w:r>
        <w:r>
          <w:rPr>
            <w:b/>
            <w:bCs/>
          </w:rPr>
          <w:t xml:space="preserve"> | </w:t>
        </w:r>
        <w:r>
          <w:rPr>
            <w:color w:val="808080" w:themeColor="background1" w:themeShade="80"/>
            <w:spacing w:val="60"/>
          </w:rPr>
          <w:t>Page</w:t>
        </w:r>
      </w:p>
    </w:sdtContent>
  </w:sdt>
  <w:p w:rsidR="00EA7843" w:rsidRDefault="00EA78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69B2"/>
    <w:rsid w:val="00017104"/>
    <w:rsid w:val="000327D4"/>
    <w:rsid w:val="00042AC9"/>
    <w:rsid w:val="000552A0"/>
    <w:rsid w:val="00056714"/>
    <w:rsid w:val="000677D9"/>
    <w:rsid w:val="000746DC"/>
    <w:rsid w:val="000778F0"/>
    <w:rsid w:val="000A3316"/>
    <w:rsid w:val="000A7B0A"/>
    <w:rsid w:val="000B3D6A"/>
    <w:rsid w:val="000B3F2A"/>
    <w:rsid w:val="000C0F35"/>
    <w:rsid w:val="000D4EA5"/>
    <w:rsid w:val="000E0F4A"/>
    <w:rsid w:val="000E4D56"/>
    <w:rsid w:val="000F037F"/>
    <w:rsid w:val="000F6792"/>
    <w:rsid w:val="001048F3"/>
    <w:rsid w:val="0012072E"/>
    <w:rsid w:val="00120940"/>
    <w:rsid w:val="00123A7F"/>
    <w:rsid w:val="001255CF"/>
    <w:rsid w:val="00131572"/>
    <w:rsid w:val="0013298E"/>
    <w:rsid w:val="001345D7"/>
    <w:rsid w:val="00147918"/>
    <w:rsid w:val="0015021A"/>
    <w:rsid w:val="00150DB6"/>
    <w:rsid w:val="00151F29"/>
    <w:rsid w:val="00152E84"/>
    <w:rsid w:val="00155280"/>
    <w:rsid w:val="001609FC"/>
    <w:rsid w:val="001611D3"/>
    <w:rsid w:val="001626C3"/>
    <w:rsid w:val="00164710"/>
    <w:rsid w:val="0016590E"/>
    <w:rsid w:val="001661F5"/>
    <w:rsid w:val="00167D4E"/>
    <w:rsid w:val="001774BE"/>
    <w:rsid w:val="001809C2"/>
    <w:rsid w:val="001820BA"/>
    <w:rsid w:val="0019789A"/>
    <w:rsid w:val="001A1ED2"/>
    <w:rsid w:val="001A4372"/>
    <w:rsid w:val="001A5155"/>
    <w:rsid w:val="001B5CCD"/>
    <w:rsid w:val="001B7FBE"/>
    <w:rsid w:val="001C06FF"/>
    <w:rsid w:val="001C12AB"/>
    <w:rsid w:val="001E4D46"/>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5590F"/>
    <w:rsid w:val="00255E71"/>
    <w:rsid w:val="0026264F"/>
    <w:rsid w:val="0027663D"/>
    <w:rsid w:val="0028227B"/>
    <w:rsid w:val="0028759D"/>
    <w:rsid w:val="00287780"/>
    <w:rsid w:val="00294BBE"/>
    <w:rsid w:val="00296F13"/>
    <w:rsid w:val="00297D2C"/>
    <w:rsid w:val="002A1363"/>
    <w:rsid w:val="002A1D5D"/>
    <w:rsid w:val="002A2C17"/>
    <w:rsid w:val="002A5883"/>
    <w:rsid w:val="002A71A4"/>
    <w:rsid w:val="002B0133"/>
    <w:rsid w:val="002E7560"/>
    <w:rsid w:val="0030285C"/>
    <w:rsid w:val="003045C6"/>
    <w:rsid w:val="003066A3"/>
    <w:rsid w:val="00313198"/>
    <w:rsid w:val="00325024"/>
    <w:rsid w:val="00331AA9"/>
    <w:rsid w:val="00334BC0"/>
    <w:rsid w:val="00354F5D"/>
    <w:rsid w:val="00357886"/>
    <w:rsid w:val="00360DF8"/>
    <w:rsid w:val="00361C11"/>
    <w:rsid w:val="003643B9"/>
    <w:rsid w:val="0037303A"/>
    <w:rsid w:val="0037464A"/>
    <w:rsid w:val="00387534"/>
    <w:rsid w:val="003A0E5F"/>
    <w:rsid w:val="003B2812"/>
    <w:rsid w:val="003B3B98"/>
    <w:rsid w:val="003C4469"/>
    <w:rsid w:val="003C62EF"/>
    <w:rsid w:val="003C6917"/>
    <w:rsid w:val="003C6F64"/>
    <w:rsid w:val="003D46A5"/>
    <w:rsid w:val="003D5FA8"/>
    <w:rsid w:val="003E1525"/>
    <w:rsid w:val="003E64C1"/>
    <w:rsid w:val="003E7467"/>
    <w:rsid w:val="003F3108"/>
    <w:rsid w:val="00400E28"/>
    <w:rsid w:val="00401E0F"/>
    <w:rsid w:val="004048F4"/>
    <w:rsid w:val="0040625E"/>
    <w:rsid w:val="004071B8"/>
    <w:rsid w:val="00412E87"/>
    <w:rsid w:val="00412FDC"/>
    <w:rsid w:val="004434A6"/>
    <w:rsid w:val="00443517"/>
    <w:rsid w:val="00444C25"/>
    <w:rsid w:val="00450CB5"/>
    <w:rsid w:val="004560C1"/>
    <w:rsid w:val="004566D1"/>
    <w:rsid w:val="004567DB"/>
    <w:rsid w:val="00457A99"/>
    <w:rsid w:val="004615E1"/>
    <w:rsid w:val="0047585E"/>
    <w:rsid w:val="0048402A"/>
    <w:rsid w:val="00485052"/>
    <w:rsid w:val="004A3423"/>
    <w:rsid w:val="004B5EF8"/>
    <w:rsid w:val="004B7337"/>
    <w:rsid w:val="004C30A8"/>
    <w:rsid w:val="004C52B4"/>
    <w:rsid w:val="004C5DFB"/>
    <w:rsid w:val="004D01DE"/>
    <w:rsid w:val="004D31B7"/>
    <w:rsid w:val="00502524"/>
    <w:rsid w:val="00505492"/>
    <w:rsid w:val="00506319"/>
    <w:rsid w:val="005110A1"/>
    <w:rsid w:val="005159C1"/>
    <w:rsid w:val="0052154B"/>
    <w:rsid w:val="005250A3"/>
    <w:rsid w:val="00527EB6"/>
    <w:rsid w:val="0053242A"/>
    <w:rsid w:val="00537A7A"/>
    <w:rsid w:val="00540C49"/>
    <w:rsid w:val="005449C5"/>
    <w:rsid w:val="00546B6A"/>
    <w:rsid w:val="00550B49"/>
    <w:rsid w:val="00552995"/>
    <w:rsid w:val="005542CD"/>
    <w:rsid w:val="00566E40"/>
    <w:rsid w:val="00587801"/>
    <w:rsid w:val="005935D2"/>
    <w:rsid w:val="005A21C5"/>
    <w:rsid w:val="005A2EAC"/>
    <w:rsid w:val="005B68CC"/>
    <w:rsid w:val="005C04BC"/>
    <w:rsid w:val="005C109C"/>
    <w:rsid w:val="005E3EA1"/>
    <w:rsid w:val="005F6633"/>
    <w:rsid w:val="005F7260"/>
    <w:rsid w:val="006048BC"/>
    <w:rsid w:val="00607771"/>
    <w:rsid w:val="00612374"/>
    <w:rsid w:val="00620197"/>
    <w:rsid w:val="006550EE"/>
    <w:rsid w:val="0066097D"/>
    <w:rsid w:val="00660BB2"/>
    <w:rsid w:val="00676121"/>
    <w:rsid w:val="00682251"/>
    <w:rsid w:val="00687627"/>
    <w:rsid w:val="00694290"/>
    <w:rsid w:val="006974C3"/>
    <w:rsid w:val="00697BF5"/>
    <w:rsid w:val="006A27F0"/>
    <w:rsid w:val="006A6D35"/>
    <w:rsid w:val="006B1AD8"/>
    <w:rsid w:val="006B1BC4"/>
    <w:rsid w:val="006B2DD6"/>
    <w:rsid w:val="006B4BEB"/>
    <w:rsid w:val="006B62F2"/>
    <w:rsid w:val="006C5BE9"/>
    <w:rsid w:val="006C63C9"/>
    <w:rsid w:val="006C7C58"/>
    <w:rsid w:val="006D1B95"/>
    <w:rsid w:val="006D3594"/>
    <w:rsid w:val="006D41FE"/>
    <w:rsid w:val="006D5EDC"/>
    <w:rsid w:val="006E4A16"/>
    <w:rsid w:val="006E4C42"/>
    <w:rsid w:val="006F1B77"/>
    <w:rsid w:val="006F3986"/>
    <w:rsid w:val="006F44C2"/>
    <w:rsid w:val="00704B09"/>
    <w:rsid w:val="00714B06"/>
    <w:rsid w:val="00716B8F"/>
    <w:rsid w:val="007230D1"/>
    <w:rsid w:val="00723E3A"/>
    <w:rsid w:val="00723F2C"/>
    <w:rsid w:val="007343EC"/>
    <w:rsid w:val="0074170C"/>
    <w:rsid w:val="00742A85"/>
    <w:rsid w:val="00742E71"/>
    <w:rsid w:val="00757465"/>
    <w:rsid w:val="00760E17"/>
    <w:rsid w:val="00762386"/>
    <w:rsid w:val="00762FE2"/>
    <w:rsid w:val="00771DB5"/>
    <w:rsid w:val="00775B47"/>
    <w:rsid w:val="0078048E"/>
    <w:rsid w:val="007823F7"/>
    <w:rsid w:val="00782624"/>
    <w:rsid w:val="00787118"/>
    <w:rsid w:val="007874B6"/>
    <w:rsid w:val="00792780"/>
    <w:rsid w:val="00794A81"/>
    <w:rsid w:val="007A64CD"/>
    <w:rsid w:val="007B2DED"/>
    <w:rsid w:val="007B3458"/>
    <w:rsid w:val="007B3B99"/>
    <w:rsid w:val="007B5646"/>
    <w:rsid w:val="007B6FA8"/>
    <w:rsid w:val="007C2DAE"/>
    <w:rsid w:val="007D3183"/>
    <w:rsid w:val="007F1626"/>
    <w:rsid w:val="007F16C3"/>
    <w:rsid w:val="008044BA"/>
    <w:rsid w:val="0080486E"/>
    <w:rsid w:val="0080526C"/>
    <w:rsid w:val="00806E94"/>
    <w:rsid w:val="008139E1"/>
    <w:rsid w:val="008329DB"/>
    <w:rsid w:val="0084150C"/>
    <w:rsid w:val="00842FC5"/>
    <w:rsid w:val="00843CC4"/>
    <w:rsid w:val="00844845"/>
    <w:rsid w:val="00847994"/>
    <w:rsid w:val="0086049E"/>
    <w:rsid w:val="008639E1"/>
    <w:rsid w:val="0087453F"/>
    <w:rsid w:val="00876DD1"/>
    <w:rsid w:val="008809D3"/>
    <w:rsid w:val="00883819"/>
    <w:rsid w:val="00887CFB"/>
    <w:rsid w:val="00894288"/>
    <w:rsid w:val="008A79F2"/>
    <w:rsid w:val="008C249C"/>
    <w:rsid w:val="008D269A"/>
    <w:rsid w:val="008D289A"/>
    <w:rsid w:val="008E40B6"/>
    <w:rsid w:val="008F0475"/>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63DA"/>
    <w:rsid w:val="009A65F5"/>
    <w:rsid w:val="009C7186"/>
    <w:rsid w:val="009D0136"/>
    <w:rsid w:val="009D7641"/>
    <w:rsid w:val="009E44E8"/>
    <w:rsid w:val="009F0BAD"/>
    <w:rsid w:val="009F64FE"/>
    <w:rsid w:val="009F7A8C"/>
    <w:rsid w:val="00A00130"/>
    <w:rsid w:val="00A006C4"/>
    <w:rsid w:val="00A262B4"/>
    <w:rsid w:val="00A3503F"/>
    <w:rsid w:val="00A40171"/>
    <w:rsid w:val="00A406D6"/>
    <w:rsid w:val="00A45313"/>
    <w:rsid w:val="00A4605C"/>
    <w:rsid w:val="00A46683"/>
    <w:rsid w:val="00A53BC1"/>
    <w:rsid w:val="00A5401A"/>
    <w:rsid w:val="00A6500E"/>
    <w:rsid w:val="00A71DDB"/>
    <w:rsid w:val="00A83CAA"/>
    <w:rsid w:val="00A978A9"/>
    <w:rsid w:val="00A97D3E"/>
    <w:rsid w:val="00AA1BBB"/>
    <w:rsid w:val="00AA5B85"/>
    <w:rsid w:val="00AA6AF0"/>
    <w:rsid w:val="00AB331B"/>
    <w:rsid w:val="00AB3658"/>
    <w:rsid w:val="00AB79D0"/>
    <w:rsid w:val="00AC3859"/>
    <w:rsid w:val="00AC5435"/>
    <w:rsid w:val="00AD1DDA"/>
    <w:rsid w:val="00AD4F6E"/>
    <w:rsid w:val="00AE29F6"/>
    <w:rsid w:val="00AE5C81"/>
    <w:rsid w:val="00AF186B"/>
    <w:rsid w:val="00AF3BB8"/>
    <w:rsid w:val="00AF3D11"/>
    <w:rsid w:val="00AF4F44"/>
    <w:rsid w:val="00AF7F31"/>
    <w:rsid w:val="00B073FC"/>
    <w:rsid w:val="00B07845"/>
    <w:rsid w:val="00B07D66"/>
    <w:rsid w:val="00B16710"/>
    <w:rsid w:val="00B223C1"/>
    <w:rsid w:val="00B22E4F"/>
    <w:rsid w:val="00B3422D"/>
    <w:rsid w:val="00B36737"/>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4499"/>
    <w:rsid w:val="00C70715"/>
    <w:rsid w:val="00C7648C"/>
    <w:rsid w:val="00CB23F6"/>
    <w:rsid w:val="00CB6ED4"/>
    <w:rsid w:val="00CC2921"/>
    <w:rsid w:val="00CC6ED3"/>
    <w:rsid w:val="00CC7708"/>
    <w:rsid w:val="00CC7F4B"/>
    <w:rsid w:val="00CE7340"/>
    <w:rsid w:val="00CF0658"/>
    <w:rsid w:val="00CF1886"/>
    <w:rsid w:val="00D01D4C"/>
    <w:rsid w:val="00D05FAB"/>
    <w:rsid w:val="00D07A7C"/>
    <w:rsid w:val="00D12EF5"/>
    <w:rsid w:val="00D15D84"/>
    <w:rsid w:val="00D16FA5"/>
    <w:rsid w:val="00D26E85"/>
    <w:rsid w:val="00D3165F"/>
    <w:rsid w:val="00D316B0"/>
    <w:rsid w:val="00D3330A"/>
    <w:rsid w:val="00D354DE"/>
    <w:rsid w:val="00D5021E"/>
    <w:rsid w:val="00D50406"/>
    <w:rsid w:val="00D53EE5"/>
    <w:rsid w:val="00D57C7C"/>
    <w:rsid w:val="00D63881"/>
    <w:rsid w:val="00D81E69"/>
    <w:rsid w:val="00D86350"/>
    <w:rsid w:val="00DA0694"/>
    <w:rsid w:val="00DA60E8"/>
    <w:rsid w:val="00DB0A84"/>
    <w:rsid w:val="00DB4D26"/>
    <w:rsid w:val="00DB5C6B"/>
    <w:rsid w:val="00DC109C"/>
    <w:rsid w:val="00DC36C7"/>
    <w:rsid w:val="00DD0410"/>
    <w:rsid w:val="00DD2365"/>
    <w:rsid w:val="00DE2081"/>
    <w:rsid w:val="00DE4F84"/>
    <w:rsid w:val="00DE5DE8"/>
    <w:rsid w:val="00DF0F25"/>
    <w:rsid w:val="00DF4A7A"/>
    <w:rsid w:val="00E05C7D"/>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5C08"/>
    <w:rsid w:val="00F46741"/>
    <w:rsid w:val="00F5383A"/>
    <w:rsid w:val="00F600A3"/>
    <w:rsid w:val="00F6377B"/>
    <w:rsid w:val="00F63E8D"/>
    <w:rsid w:val="00F67A8D"/>
    <w:rsid w:val="00F67BC0"/>
    <w:rsid w:val="00F718C2"/>
    <w:rsid w:val="00F7310F"/>
    <w:rsid w:val="00F77B0D"/>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1D5AE-F8F8-4D40-9E52-4BA94AD5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35</Pages>
  <Words>4391</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32</cp:revision>
  <dcterms:created xsi:type="dcterms:W3CDTF">2015-03-17T02:28:00Z</dcterms:created>
  <dcterms:modified xsi:type="dcterms:W3CDTF">2015-03-17T18:48:00Z</dcterms:modified>
</cp:coreProperties>
</file>