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E2" w:rsidRDefault="00472141">
      <w:r>
        <w:t>FT816 Floating Point Accelerator</w:t>
      </w:r>
    </w:p>
    <w:p w:rsidR="00953F74" w:rsidRDefault="00953F74">
      <w:r>
        <w:t>Overview:</w:t>
      </w:r>
    </w:p>
    <w:p w:rsidR="00953F74" w:rsidRDefault="00953F74" w:rsidP="00953F74">
      <w:pPr>
        <w:ind w:left="720"/>
      </w:pPr>
      <w:r>
        <w:t>FT816 floating point accelerator consists of two ninety-six bit floating point accumulators between which floating point operations occur. Basic operations include ADD, SUB</w:t>
      </w:r>
      <w:r w:rsidR="0097168D">
        <w:t>,</w:t>
      </w:r>
      <w:r>
        <w:t xml:space="preserve"> M</w:t>
      </w:r>
      <w:r w:rsidR="0097168D">
        <w:t>U</w:t>
      </w:r>
      <w:r>
        <w:t>L, DIV, FIX2FLT, FLT2FIX, SWAP, and NEG.</w:t>
      </w:r>
    </w:p>
    <w:p w:rsidR="00472141" w:rsidRDefault="00472141">
      <w:r>
        <w:t>Floating Point Representation:</w:t>
      </w:r>
    </w:p>
    <w:p w:rsidR="00C53FB7" w:rsidRDefault="00C53FB7" w:rsidP="00C53FB7">
      <w:pPr>
        <w:ind w:left="720"/>
      </w:pPr>
      <w:r>
        <w:t>The floating point representation is triple precision (3x a 32 bit float) and consists of a 16 bit exponent, and eighty bit mantissa.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30"/>
        <w:gridCol w:w="3707"/>
      </w:tblGrid>
      <w:tr w:rsidR="00472141" w:rsidTr="00C53FB7">
        <w:tc>
          <w:tcPr>
            <w:tcW w:w="1930" w:type="dxa"/>
          </w:tcPr>
          <w:p w:rsidR="00472141" w:rsidRDefault="00472141">
            <w:r>
              <w:t>95                         80</w:t>
            </w:r>
          </w:p>
        </w:tc>
        <w:tc>
          <w:tcPr>
            <w:tcW w:w="3707" w:type="dxa"/>
          </w:tcPr>
          <w:p w:rsidR="00472141" w:rsidRDefault="00472141">
            <w:r>
              <w:t>79                                                              0</w:t>
            </w:r>
          </w:p>
        </w:tc>
      </w:tr>
      <w:tr w:rsidR="00472141" w:rsidTr="00C53FB7">
        <w:tc>
          <w:tcPr>
            <w:tcW w:w="1930" w:type="dxa"/>
          </w:tcPr>
          <w:p w:rsidR="00472141" w:rsidRDefault="00472141" w:rsidP="00472141">
            <w:r>
              <w:t>SEEEEEEEEEEEEEEE</w:t>
            </w:r>
          </w:p>
        </w:tc>
        <w:tc>
          <w:tcPr>
            <w:tcW w:w="3707" w:type="dxa"/>
          </w:tcPr>
          <w:p w:rsidR="00472141" w:rsidRDefault="00472141" w:rsidP="00472141">
            <w:r>
              <w:t>SM.MMMMMM………MMMMMMMM</w:t>
            </w:r>
          </w:p>
        </w:tc>
      </w:tr>
    </w:tbl>
    <w:p w:rsidR="00472141" w:rsidRDefault="00472141"/>
    <w:p w:rsidR="00472141" w:rsidRDefault="00472141">
      <w:r>
        <w:t>Range</w:t>
      </w:r>
    </w:p>
    <w:p w:rsidR="00472141" w:rsidRDefault="00472141" w:rsidP="00472141">
      <w:pPr>
        <w:ind w:left="720"/>
      </w:pPr>
      <w:r>
        <w:t>Exponent ranges from -32768 to + 32767</w:t>
      </w:r>
      <w:r w:rsidR="00C53FB7">
        <w:t>. The range is represented based at zero.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5"/>
        <w:gridCol w:w="1417"/>
        <w:gridCol w:w="3119"/>
        <w:gridCol w:w="283"/>
      </w:tblGrid>
      <w:tr w:rsidR="00C53FB7" w:rsidTr="009C4412">
        <w:tc>
          <w:tcPr>
            <w:tcW w:w="1515" w:type="dxa"/>
          </w:tcPr>
          <w:p w:rsidR="00C53FB7" w:rsidRDefault="00C53FB7" w:rsidP="00C53FB7">
            <w:pPr>
              <w:jc w:val="center"/>
            </w:pPr>
            <w:r>
              <w:t>SEEEEEE…. field</w:t>
            </w:r>
          </w:p>
        </w:tc>
        <w:tc>
          <w:tcPr>
            <w:tcW w:w="1417" w:type="dxa"/>
          </w:tcPr>
          <w:p w:rsidR="00C53FB7" w:rsidRDefault="00C53FB7" w:rsidP="00472141">
            <w:r>
              <w:t>Exponent</w:t>
            </w:r>
          </w:p>
        </w:tc>
        <w:tc>
          <w:tcPr>
            <w:tcW w:w="3119" w:type="dxa"/>
          </w:tcPr>
          <w:p w:rsidR="00C53FB7" w:rsidRDefault="00C53FB7" w:rsidP="00472141"/>
        </w:tc>
        <w:tc>
          <w:tcPr>
            <w:tcW w:w="283" w:type="dxa"/>
          </w:tcPr>
          <w:p w:rsidR="00C53FB7" w:rsidRDefault="00C53FB7" w:rsidP="00472141"/>
        </w:tc>
      </w:tr>
      <w:tr w:rsidR="00C53FB7" w:rsidTr="009C4412">
        <w:tc>
          <w:tcPr>
            <w:tcW w:w="1515" w:type="dxa"/>
          </w:tcPr>
          <w:p w:rsidR="00C53FB7" w:rsidRDefault="00C53FB7" w:rsidP="00C53FB7">
            <w:pPr>
              <w:jc w:val="center"/>
            </w:pPr>
            <w:r>
              <w:t>FFFF</w:t>
            </w:r>
          </w:p>
        </w:tc>
        <w:tc>
          <w:tcPr>
            <w:tcW w:w="1417" w:type="dxa"/>
          </w:tcPr>
          <w:p w:rsidR="00C53FB7" w:rsidRDefault="00C53FB7" w:rsidP="00472141">
            <w:r>
              <w:t>32767</w:t>
            </w:r>
          </w:p>
        </w:tc>
        <w:tc>
          <w:tcPr>
            <w:tcW w:w="3119" w:type="dxa"/>
          </w:tcPr>
          <w:p w:rsidR="00C53FB7" w:rsidRDefault="00C53FB7" w:rsidP="00472141">
            <w:r>
              <w:t>maximum exponent</w:t>
            </w:r>
          </w:p>
        </w:tc>
        <w:tc>
          <w:tcPr>
            <w:tcW w:w="283" w:type="dxa"/>
          </w:tcPr>
          <w:p w:rsidR="00C53FB7" w:rsidRDefault="00C53FB7" w:rsidP="00472141"/>
        </w:tc>
      </w:tr>
      <w:tr w:rsidR="009C4412" w:rsidTr="009C4412">
        <w:tc>
          <w:tcPr>
            <w:tcW w:w="1515" w:type="dxa"/>
          </w:tcPr>
          <w:p w:rsidR="009C4412" w:rsidRDefault="009C4412" w:rsidP="00C53FB7">
            <w:pPr>
              <w:jc w:val="center"/>
            </w:pPr>
            <w:r>
              <w:t>…</w:t>
            </w:r>
          </w:p>
        </w:tc>
        <w:tc>
          <w:tcPr>
            <w:tcW w:w="1417" w:type="dxa"/>
          </w:tcPr>
          <w:p w:rsidR="009C4412" w:rsidRDefault="009C4412" w:rsidP="00472141"/>
        </w:tc>
        <w:tc>
          <w:tcPr>
            <w:tcW w:w="3119" w:type="dxa"/>
          </w:tcPr>
          <w:p w:rsidR="009C4412" w:rsidRDefault="009C4412" w:rsidP="00472141"/>
        </w:tc>
        <w:tc>
          <w:tcPr>
            <w:tcW w:w="283" w:type="dxa"/>
          </w:tcPr>
          <w:p w:rsidR="009C4412" w:rsidRDefault="009C4412" w:rsidP="00472141"/>
        </w:tc>
      </w:tr>
      <w:tr w:rsidR="00C53FB7" w:rsidTr="009C4412">
        <w:tc>
          <w:tcPr>
            <w:tcW w:w="1515" w:type="dxa"/>
          </w:tcPr>
          <w:p w:rsidR="00C53FB7" w:rsidRDefault="00C53FB7" w:rsidP="00C53FB7">
            <w:pPr>
              <w:jc w:val="center"/>
            </w:pPr>
            <w:r>
              <w:t>8000</w:t>
            </w:r>
          </w:p>
        </w:tc>
        <w:tc>
          <w:tcPr>
            <w:tcW w:w="1417" w:type="dxa"/>
          </w:tcPr>
          <w:p w:rsidR="00C53FB7" w:rsidRDefault="00C53FB7" w:rsidP="00472141">
            <w:r>
              <w:t>0</w:t>
            </w:r>
          </w:p>
        </w:tc>
        <w:tc>
          <w:tcPr>
            <w:tcW w:w="3119" w:type="dxa"/>
          </w:tcPr>
          <w:p w:rsidR="00C53FB7" w:rsidRDefault="00C53FB7" w:rsidP="00472141"/>
        </w:tc>
        <w:tc>
          <w:tcPr>
            <w:tcW w:w="283" w:type="dxa"/>
          </w:tcPr>
          <w:p w:rsidR="00C53FB7" w:rsidRDefault="00C53FB7" w:rsidP="00472141"/>
        </w:tc>
      </w:tr>
      <w:tr w:rsidR="009C4412" w:rsidTr="009C4412">
        <w:tc>
          <w:tcPr>
            <w:tcW w:w="1515" w:type="dxa"/>
          </w:tcPr>
          <w:p w:rsidR="009C4412" w:rsidRDefault="009C4412" w:rsidP="00C53FB7">
            <w:pPr>
              <w:jc w:val="center"/>
            </w:pPr>
            <w:r>
              <w:t>…</w:t>
            </w:r>
          </w:p>
        </w:tc>
        <w:tc>
          <w:tcPr>
            <w:tcW w:w="1417" w:type="dxa"/>
          </w:tcPr>
          <w:p w:rsidR="009C4412" w:rsidRDefault="009C4412" w:rsidP="00472141"/>
        </w:tc>
        <w:tc>
          <w:tcPr>
            <w:tcW w:w="3119" w:type="dxa"/>
          </w:tcPr>
          <w:p w:rsidR="009C4412" w:rsidRDefault="009C4412" w:rsidP="00472141"/>
        </w:tc>
        <w:tc>
          <w:tcPr>
            <w:tcW w:w="283" w:type="dxa"/>
          </w:tcPr>
          <w:p w:rsidR="009C4412" w:rsidRDefault="009C4412" w:rsidP="00472141"/>
        </w:tc>
      </w:tr>
      <w:tr w:rsidR="00C53FB7" w:rsidTr="009C4412">
        <w:tc>
          <w:tcPr>
            <w:tcW w:w="1515" w:type="dxa"/>
          </w:tcPr>
          <w:p w:rsidR="00C53FB7" w:rsidRDefault="00C53FB7" w:rsidP="00C53FB7">
            <w:pPr>
              <w:jc w:val="center"/>
            </w:pPr>
            <w:r>
              <w:t>0000</w:t>
            </w:r>
          </w:p>
        </w:tc>
        <w:tc>
          <w:tcPr>
            <w:tcW w:w="1417" w:type="dxa"/>
          </w:tcPr>
          <w:p w:rsidR="00C53FB7" w:rsidRDefault="00C53FB7" w:rsidP="00472141">
            <w:r>
              <w:t>-32768</w:t>
            </w:r>
          </w:p>
        </w:tc>
        <w:tc>
          <w:tcPr>
            <w:tcW w:w="3119" w:type="dxa"/>
          </w:tcPr>
          <w:p w:rsidR="00C53FB7" w:rsidRDefault="00C53FB7" w:rsidP="00472141"/>
        </w:tc>
        <w:tc>
          <w:tcPr>
            <w:tcW w:w="283" w:type="dxa"/>
          </w:tcPr>
          <w:p w:rsidR="00C53FB7" w:rsidRDefault="00C53FB7" w:rsidP="00472141"/>
        </w:tc>
      </w:tr>
    </w:tbl>
    <w:p w:rsidR="00C53FB7" w:rsidRDefault="00C53FB7" w:rsidP="00472141">
      <w:pPr>
        <w:ind w:left="720"/>
      </w:pPr>
    </w:p>
    <w:p w:rsidR="00472141" w:rsidRDefault="00472141" w:rsidP="00472141">
      <w:pPr>
        <w:ind w:left="720"/>
      </w:pPr>
      <w:r>
        <w:t>There are 79 bits in the mantissa plus a sign bit. So the range is -2^79 to +2^79 (approximately 24 digits of precision). The mantissa is represented in two’s complement form.</w:t>
      </w:r>
    </w:p>
    <w:p w:rsidR="00953F74" w:rsidRDefault="00953F74">
      <w:r>
        <w:br w:type="page"/>
      </w:r>
    </w:p>
    <w:p w:rsidR="009C4412" w:rsidRDefault="009C4412" w:rsidP="009C4412">
      <w:r>
        <w:lastRenderedPageBreak/>
        <w:t>Operations Supported</w:t>
      </w:r>
    </w:p>
    <w:p w:rsidR="00953F74" w:rsidRDefault="00953F74" w:rsidP="00953F74">
      <w:pPr>
        <w:ind w:left="720"/>
      </w:pPr>
      <w:r>
        <w:t>Floating point calculations are performed by loading the floating point accumulators with values then setting an operation code in a command register.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5"/>
        <w:gridCol w:w="1276"/>
        <w:gridCol w:w="4122"/>
      </w:tblGrid>
      <w:tr w:rsidR="009C4412" w:rsidTr="009C4412">
        <w:tc>
          <w:tcPr>
            <w:tcW w:w="1645" w:type="dxa"/>
          </w:tcPr>
          <w:p w:rsidR="009C4412" w:rsidRDefault="009C4412" w:rsidP="00472141">
            <w:r>
              <w:t>Operation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Opcode</w:t>
            </w:r>
          </w:p>
        </w:tc>
        <w:tc>
          <w:tcPr>
            <w:tcW w:w="4122" w:type="dxa"/>
          </w:tcPr>
          <w:p w:rsidR="009C4412" w:rsidRDefault="009C4412" w:rsidP="00472141"/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ADD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1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FAC1 + FAC2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SUB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2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FAC1 – FAC2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MUL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3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FAC1 * FAC2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DIV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4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FAC1 / FAC2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FIX2FLT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5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convert to float(FAC1)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FLT2FIX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6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convert to fixed(FAC1)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NEG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16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= -FAC1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>
            <w:r>
              <w:t>SWAP</w:t>
            </w:r>
          </w:p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  <w:r>
              <w:t>17</w:t>
            </w:r>
          </w:p>
        </w:tc>
        <w:tc>
          <w:tcPr>
            <w:tcW w:w="4122" w:type="dxa"/>
          </w:tcPr>
          <w:p w:rsidR="009C4412" w:rsidRDefault="009C4412" w:rsidP="00472141">
            <w:r>
              <w:t>FAC1 is swapped with FAC2</w:t>
            </w:r>
          </w:p>
        </w:tc>
      </w:tr>
      <w:tr w:rsidR="009C4412" w:rsidTr="009C4412">
        <w:tc>
          <w:tcPr>
            <w:tcW w:w="1645" w:type="dxa"/>
          </w:tcPr>
          <w:p w:rsidR="009C4412" w:rsidRDefault="009C4412" w:rsidP="00472141"/>
        </w:tc>
        <w:tc>
          <w:tcPr>
            <w:tcW w:w="1276" w:type="dxa"/>
          </w:tcPr>
          <w:p w:rsidR="009C4412" w:rsidRDefault="009C4412" w:rsidP="009C4412">
            <w:pPr>
              <w:jc w:val="center"/>
            </w:pPr>
          </w:p>
        </w:tc>
        <w:tc>
          <w:tcPr>
            <w:tcW w:w="4122" w:type="dxa"/>
          </w:tcPr>
          <w:p w:rsidR="009C4412" w:rsidRDefault="009C4412" w:rsidP="00472141"/>
        </w:tc>
      </w:tr>
    </w:tbl>
    <w:p w:rsidR="00953F74" w:rsidRDefault="0097168D" w:rsidP="0097168D">
      <w:pPr>
        <w:ind w:left="720"/>
      </w:pPr>
      <w:r>
        <w:t xml:space="preserve">After the opcode is set in the command register, the operation status may be read from the status register. The most significant bit of the status register indicates a busy status. </w:t>
      </w:r>
      <w:bookmarkStart w:id="0" w:name="_GoBack"/>
      <w:bookmarkEnd w:id="0"/>
    </w:p>
    <w:p w:rsidR="00953F74" w:rsidRDefault="00953F74">
      <w:r>
        <w:br w:type="page"/>
      </w:r>
    </w:p>
    <w:p w:rsidR="009C4412" w:rsidRDefault="00953F74" w:rsidP="00953F74">
      <w:r>
        <w:lastRenderedPageBreak/>
        <w:t>Registers</w:t>
      </w:r>
    </w:p>
    <w:p w:rsidR="0097168D" w:rsidRDefault="0097168D" w:rsidP="0097168D">
      <w:pPr>
        <w:ind w:left="720"/>
      </w:pPr>
      <w:r>
        <w:t>Registers are mapped into the memory space of the system. The default is to map registers between $FEA200 and $FEA2FF. This mapping is controllable by optionally setting a parameter for the core.</w:t>
      </w:r>
    </w:p>
    <w:p w:rsidR="00953F74" w:rsidRDefault="00953F74" w:rsidP="00953F7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3546"/>
        <w:gridCol w:w="2394"/>
        <w:gridCol w:w="236"/>
      </w:tblGrid>
      <w:tr w:rsidR="00953F74" w:rsidTr="0097168D">
        <w:tc>
          <w:tcPr>
            <w:tcW w:w="1242" w:type="dxa"/>
          </w:tcPr>
          <w:p w:rsidR="00953F74" w:rsidRDefault="00953F74" w:rsidP="00953F74"/>
        </w:tc>
        <w:tc>
          <w:tcPr>
            <w:tcW w:w="3546" w:type="dxa"/>
          </w:tcPr>
          <w:p w:rsidR="00953F74" w:rsidRDefault="00953F74" w:rsidP="00953F74"/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$FEA200</w:t>
            </w:r>
          </w:p>
        </w:tc>
        <w:tc>
          <w:tcPr>
            <w:tcW w:w="3546" w:type="dxa"/>
          </w:tcPr>
          <w:p w:rsidR="00953F74" w:rsidRDefault="00953F74" w:rsidP="00953F74">
            <w:r>
              <w:t xml:space="preserve">FAC1 LSB of </w:t>
            </w:r>
            <w:proofErr w:type="spellStart"/>
            <w:r>
              <w:t>manitssa</w:t>
            </w:r>
            <w:proofErr w:type="spellEnd"/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…</w:t>
            </w:r>
          </w:p>
        </w:tc>
        <w:tc>
          <w:tcPr>
            <w:tcW w:w="3546" w:type="dxa"/>
          </w:tcPr>
          <w:p w:rsidR="00953F74" w:rsidRDefault="00953F74" w:rsidP="00953F74"/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$FEA209</w:t>
            </w:r>
          </w:p>
        </w:tc>
        <w:tc>
          <w:tcPr>
            <w:tcW w:w="3546" w:type="dxa"/>
          </w:tcPr>
          <w:p w:rsidR="00953F74" w:rsidRDefault="00953F74" w:rsidP="00953F74">
            <w:r>
              <w:t>FAC1 MSB of mantissa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$FEA20A</w:t>
            </w:r>
          </w:p>
        </w:tc>
        <w:tc>
          <w:tcPr>
            <w:tcW w:w="3546" w:type="dxa"/>
          </w:tcPr>
          <w:p w:rsidR="00953F74" w:rsidRDefault="00953F74" w:rsidP="00953F74">
            <w:r>
              <w:t>FAC1 LSB of exponent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$FEA20B</w:t>
            </w:r>
          </w:p>
        </w:tc>
        <w:tc>
          <w:tcPr>
            <w:tcW w:w="3546" w:type="dxa"/>
          </w:tcPr>
          <w:p w:rsidR="00953F74" w:rsidRDefault="00953F74" w:rsidP="00953F74">
            <w:r>
              <w:t>FAC1 MSB of exponent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/>
        </w:tc>
        <w:tc>
          <w:tcPr>
            <w:tcW w:w="3546" w:type="dxa"/>
          </w:tcPr>
          <w:p w:rsidR="00953F74" w:rsidRDefault="00953F74" w:rsidP="00953F74"/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$FEA20F</w:t>
            </w:r>
          </w:p>
        </w:tc>
        <w:tc>
          <w:tcPr>
            <w:tcW w:w="3546" w:type="dxa"/>
          </w:tcPr>
          <w:p w:rsidR="00953F74" w:rsidRDefault="00953F74" w:rsidP="00953F74">
            <w:r>
              <w:t>Command / status register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/>
        </w:tc>
        <w:tc>
          <w:tcPr>
            <w:tcW w:w="3546" w:type="dxa"/>
          </w:tcPr>
          <w:p w:rsidR="00953F74" w:rsidRDefault="00953F74" w:rsidP="00953F74"/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$FEA210</w:t>
            </w:r>
          </w:p>
        </w:tc>
        <w:tc>
          <w:tcPr>
            <w:tcW w:w="3546" w:type="dxa"/>
          </w:tcPr>
          <w:p w:rsidR="00953F74" w:rsidRDefault="00953F74" w:rsidP="00953F74">
            <w:r>
              <w:t xml:space="preserve">FAC2 LSB of </w:t>
            </w:r>
            <w:proofErr w:type="spellStart"/>
            <w:r>
              <w:t>manitssa</w:t>
            </w:r>
            <w:proofErr w:type="spellEnd"/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380575">
            <w:r>
              <w:t>…</w:t>
            </w:r>
          </w:p>
        </w:tc>
        <w:tc>
          <w:tcPr>
            <w:tcW w:w="3546" w:type="dxa"/>
          </w:tcPr>
          <w:p w:rsidR="00953F74" w:rsidRDefault="00953F74" w:rsidP="00380575"/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$FEA219</w:t>
            </w:r>
          </w:p>
        </w:tc>
        <w:tc>
          <w:tcPr>
            <w:tcW w:w="3546" w:type="dxa"/>
          </w:tcPr>
          <w:p w:rsidR="00953F74" w:rsidRDefault="00953F74" w:rsidP="00953F74">
            <w:r>
              <w:t>FAC2 MSB of mantissa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$FEA21A</w:t>
            </w:r>
          </w:p>
        </w:tc>
        <w:tc>
          <w:tcPr>
            <w:tcW w:w="3546" w:type="dxa"/>
          </w:tcPr>
          <w:p w:rsidR="00953F74" w:rsidRDefault="00953F74" w:rsidP="00953F74">
            <w:r>
              <w:t>FAC2 LSB of exponent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>
            <w:r>
              <w:t>$FEA21B</w:t>
            </w:r>
          </w:p>
        </w:tc>
        <w:tc>
          <w:tcPr>
            <w:tcW w:w="3546" w:type="dxa"/>
          </w:tcPr>
          <w:p w:rsidR="00953F74" w:rsidRDefault="00953F74" w:rsidP="00953F74">
            <w:r>
              <w:t>FAC2 MSB of exponent</w:t>
            </w:r>
          </w:p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  <w:tr w:rsidR="00953F74" w:rsidTr="0097168D">
        <w:tc>
          <w:tcPr>
            <w:tcW w:w="1242" w:type="dxa"/>
          </w:tcPr>
          <w:p w:rsidR="00953F74" w:rsidRDefault="00953F74" w:rsidP="00953F74"/>
        </w:tc>
        <w:tc>
          <w:tcPr>
            <w:tcW w:w="3546" w:type="dxa"/>
          </w:tcPr>
          <w:p w:rsidR="00953F74" w:rsidRDefault="00953F74" w:rsidP="00953F74"/>
        </w:tc>
        <w:tc>
          <w:tcPr>
            <w:tcW w:w="2394" w:type="dxa"/>
          </w:tcPr>
          <w:p w:rsidR="00953F74" w:rsidRDefault="00953F74" w:rsidP="00953F74"/>
        </w:tc>
        <w:tc>
          <w:tcPr>
            <w:tcW w:w="236" w:type="dxa"/>
          </w:tcPr>
          <w:p w:rsidR="00953F74" w:rsidRDefault="00953F74" w:rsidP="00953F74"/>
        </w:tc>
      </w:tr>
    </w:tbl>
    <w:p w:rsidR="00953F74" w:rsidRDefault="00953F74" w:rsidP="00953F74"/>
    <w:sectPr w:rsidR="00953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41"/>
    <w:rsid w:val="00472141"/>
    <w:rsid w:val="00953F74"/>
    <w:rsid w:val="0097168D"/>
    <w:rsid w:val="009A29E2"/>
    <w:rsid w:val="009C4412"/>
    <w:rsid w:val="00C5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5</cp:revision>
  <dcterms:created xsi:type="dcterms:W3CDTF">2014-12-02T07:31:00Z</dcterms:created>
  <dcterms:modified xsi:type="dcterms:W3CDTF">2014-12-02T08:08:00Z</dcterms:modified>
</cp:coreProperties>
</file>