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DDC" w:rsidRDefault="00974DDC" w:rsidP="00974DDC">
      <w:pPr>
        <w:pStyle w:val="Heading1"/>
      </w:pPr>
      <w:bookmarkStart w:id="0" w:name="_Toc382867601"/>
      <w:r>
        <w:t>Segmentation</w:t>
      </w:r>
      <w:bookmarkEnd w:id="0"/>
      <w:r>
        <w:t xml:space="preserve"> </w:t>
      </w:r>
    </w:p>
    <w:p w:rsidR="006E7148" w:rsidRDefault="0062139A" w:rsidP="00974DDC">
      <w:pPr>
        <w:ind w:left="360"/>
      </w:pPr>
      <w:r>
        <w:t>Table888seg</w:t>
      </w:r>
      <w:r w:rsidR="00974DDC">
        <w:t xml:space="preserve"> contains sixteen segment registers. </w:t>
      </w:r>
      <w:r w:rsidR="0070666F">
        <w:t>A number of segment registers are dedicated to specific uses</w:t>
      </w:r>
      <w:r w:rsidR="000041D0">
        <w:t xml:space="preserve"> and take the place of dedicated registers found in other architectures</w:t>
      </w:r>
      <w:r w:rsidR="0070666F">
        <w:t xml:space="preserve">. </w:t>
      </w:r>
      <w:r w:rsidR="00F215EE">
        <w:t xml:space="preserve">Segment registers are comprised of a program visible portion and an invisible portion. </w:t>
      </w:r>
      <w:r w:rsidR="00763BEB">
        <w:t xml:space="preserve">The visible portion of the segment register is a 24 bit selector. The selector is used to access a segment </w:t>
      </w:r>
      <w:r w:rsidR="0007480A">
        <w:t xml:space="preserve">description </w:t>
      </w:r>
      <w:r w:rsidR="00763BEB">
        <w:t>entry in the global or local segment descriptor tables.</w:t>
      </w:r>
      <w:r w:rsidR="00B0259F">
        <w:t xml:space="preserve"> </w:t>
      </w:r>
    </w:p>
    <w:p w:rsidR="006E7148" w:rsidRDefault="006E7148" w:rsidP="006E7148">
      <w:r w:rsidRPr="006E7148">
        <w:rPr>
          <w:rStyle w:val="Heading2Char"/>
        </w:rPr>
        <w:t>Selector Format</w:t>
      </w:r>
      <w:r>
        <w:t>:</w:t>
      </w:r>
    </w:p>
    <w:tbl>
      <w:tblPr>
        <w:tblStyle w:val="TableGrid"/>
        <w:tblW w:w="0" w:type="auto"/>
        <w:tblInd w:w="3227" w:type="dxa"/>
        <w:tblLook w:val="04A0" w:firstRow="1" w:lastRow="0" w:firstColumn="1" w:lastColumn="0" w:noHBand="0" w:noVBand="1"/>
      </w:tblPr>
      <w:tblGrid>
        <w:gridCol w:w="1209"/>
        <w:gridCol w:w="492"/>
        <w:gridCol w:w="3473"/>
      </w:tblGrid>
      <w:tr w:rsidR="006E7148" w:rsidTr="00461271">
        <w:tc>
          <w:tcPr>
            <w:tcW w:w="1209" w:type="dxa"/>
          </w:tcPr>
          <w:p w:rsidR="006E7148" w:rsidRDefault="006E7148" w:rsidP="00461271">
            <w:pPr>
              <w:jc w:val="center"/>
            </w:pPr>
            <w:r>
              <w:t>RPL</w:t>
            </w:r>
            <w:r>
              <w:rPr>
                <w:vertAlign w:val="subscript"/>
              </w:rPr>
              <w:t>3</w:t>
            </w:r>
          </w:p>
        </w:tc>
        <w:tc>
          <w:tcPr>
            <w:tcW w:w="492" w:type="dxa"/>
          </w:tcPr>
          <w:p w:rsidR="006E7148" w:rsidRDefault="006E7148" w:rsidP="00461271">
            <w:pPr>
              <w:jc w:val="center"/>
            </w:pPr>
            <w:r>
              <w:t>TI</w:t>
            </w:r>
          </w:p>
        </w:tc>
        <w:tc>
          <w:tcPr>
            <w:tcW w:w="3473" w:type="dxa"/>
          </w:tcPr>
          <w:p w:rsidR="006E7148" w:rsidRDefault="006E7148" w:rsidP="00461271">
            <w:pPr>
              <w:jc w:val="center"/>
            </w:pPr>
            <w:r>
              <w:t>Index</w:t>
            </w:r>
            <w:r>
              <w:rPr>
                <w:vertAlign w:val="subscript"/>
              </w:rPr>
              <w:t>20</w:t>
            </w:r>
          </w:p>
        </w:tc>
      </w:tr>
    </w:tbl>
    <w:p w:rsidR="006E7148" w:rsidRDefault="006E7148" w:rsidP="006E7148">
      <w:pPr>
        <w:ind w:left="360"/>
      </w:pPr>
    </w:p>
    <w:p w:rsidR="006E7148" w:rsidRDefault="006E7148" w:rsidP="006E7148">
      <w:pPr>
        <w:spacing w:after="0"/>
        <w:ind w:left="357"/>
      </w:pPr>
      <w:r>
        <w:t>RPL: request privilege level</w:t>
      </w:r>
    </w:p>
    <w:p w:rsidR="006E7148" w:rsidRDefault="006E7148" w:rsidP="006E7148">
      <w:pPr>
        <w:spacing w:after="0"/>
        <w:ind w:left="357"/>
      </w:pPr>
      <w:r>
        <w:t>TI: table indicator 0=global,1=local</w:t>
      </w:r>
    </w:p>
    <w:p w:rsidR="006E7148" w:rsidRDefault="006E7148" w:rsidP="006E7148">
      <w:pPr>
        <w:spacing w:after="0"/>
        <w:ind w:left="357"/>
      </w:pPr>
      <w:r>
        <w:t>Index: index into the global or local descriptor table</w:t>
      </w:r>
    </w:p>
    <w:p w:rsidR="006E7148" w:rsidRDefault="006E7148" w:rsidP="00974DDC">
      <w:pPr>
        <w:ind w:left="360"/>
      </w:pPr>
    </w:p>
    <w:p w:rsidR="00763BEB" w:rsidRDefault="00B0259F" w:rsidP="00974DDC">
      <w:pPr>
        <w:ind w:left="360"/>
      </w:pPr>
      <w:r>
        <w:t xml:space="preserve">Whenever the selector </w:t>
      </w:r>
      <w:r w:rsidR="006E7148">
        <w:t xml:space="preserve">value </w:t>
      </w:r>
      <w:r>
        <w:t>is loaded</w:t>
      </w:r>
      <w:r w:rsidR="006E7148">
        <w:t xml:space="preserve"> into a segment register</w:t>
      </w:r>
      <w:r>
        <w:t>, the entire segment descriptor from the global or local table is loaded into hidden registers. The descripto</w:t>
      </w:r>
      <w:r w:rsidR="006E7148">
        <w:t>r</w:t>
      </w:r>
      <w:r>
        <w:t xml:space="preserve"> controls the accessibility and the location of the segment in memory.</w:t>
      </w:r>
      <w:r w:rsidR="006E7148">
        <w:t xml:space="preserve"> The format of a data descriptor is shown below:</w:t>
      </w:r>
    </w:p>
    <w:p w:rsidR="006E7148" w:rsidRDefault="006E7148" w:rsidP="004223FD">
      <w:pPr>
        <w:pStyle w:val="Heading2"/>
      </w:pPr>
      <w:r>
        <w:t>Data Segment Descriptor</w:t>
      </w:r>
      <w:r w:rsidR="004223FD">
        <w:t xml:space="preserve"> Format</w:t>
      </w:r>
    </w:p>
    <w:tbl>
      <w:tblPr>
        <w:tblStyle w:val="TableGrid"/>
        <w:tblW w:w="9591" w:type="dxa"/>
        <w:tblLook w:val="04A0" w:firstRow="1" w:lastRow="0" w:firstColumn="1" w:lastColumn="0" w:noHBand="0" w:noVBand="1"/>
      </w:tblPr>
      <w:tblGrid>
        <w:gridCol w:w="330"/>
        <w:gridCol w:w="326"/>
        <w:gridCol w:w="326"/>
        <w:gridCol w:w="328"/>
        <w:gridCol w:w="331"/>
        <w:gridCol w:w="352"/>
        <w:gridCol w:w="412"/>
        <w:gridCol w:w="344"/>
        <w:gridCol w:w="6842"/>
      </w:tblGrid>
      <w:tr w:rsidR="006E7148" w:rsidTr="00461271">
        <w:tc>
          <w:tcPr>
            <w:tcW w:w="330" w:type="dxa"/>
          </w:tcPr>
          <w:p w:rsidR="006E7148" w:rsidRDefault="006E7148" w:rsidP="00461271">
            <w:pPr>
              <w:jc w:val="center"/>
            </w:pPr>
            <w:r>
              <w:t>P</w:t>
            </w:r>
          </w:p>
        </w:tc>
        <w:tc>
          <w:tcPr>
            <w:tcW w:w="257" w:type="dxa"/>
            <w:shd w:val="clear" w:color="auto" w:fill="D9D9D9" w:themeFill="background1" w:themeFillShade="D9"/>
          </w:tcPr>
          <w:p w:rsidR="006E7148" w:rsidRDefault="006E7148" w:rsidP="00461271">
            <w:pPr>
              <w:jc w:val="center"/>
            </w:pPr>
            <w:r>
              <w:t>~</w:t>
            </w:r>
          </w:p>
        </w:tc>
        <w:tc>
          <w:tcPr>
            <w:tcW w:w="256" w:type="dxa"/>
            <w:shd w:val="clear" w:color="auto" w:fill="D9D9D9" w:themeFill="background1" w:themeFillShade="D9"/>
          </w:tcPr>
          <w:p w:rsidR="006E7148" w:rsidRDefault="006E7148" w:rsidP="00461271">
            <w:pPr>
              <w:jc w:val="center"/>
            </w:pPr>
            <w:r>
              <w:t>~</w:t>
            </w:r>
          </w:p>
        </w:tc>
        <w:tc>
          <w:tcPr>
            <w:tcW w:w="328" w:type="dxa"/>
            <w:tcBorders>
              <w:bottom w:val="single" w:sz="4" w:space="0" w:color="auto"/>
            </w:tcBorders>
          </w:tcPr>
          <w:p w:rsidR="006E7148" w:rsidRDefault="006E7148" w:rsidP="00461271">
            <w:pPr>
              <w:jc w:val="center"/>
            </w:pPr>
            <w:r>
              <w:t>1</w:t>
            </w:r>
          </w:p>
        </w:tc>
        <w:tc>
          <w:tcPr>
            <w:tcW w:w="331" w:type="dxa"/>
            <w:tcBorders>
              <w:bottom w:val="single" w:sz="4" w:space="0" w:color="auto"/>
            </w:tcBorders>
          </w:tcPr>
          <w:p w:rsidR="006E7148" w:rsidRDefault="006E7148" w:rsidP="00461271">
            <w:pPr>
              <w:jc w:val="center"/>
            </w:pPr>
            <w:r>
              <w:t>X</w:t>
            </w:r>
          </w:p>
        </w:tc>
        <w:tc>
          <w:tcPr>
            <w:tcW w:w="352" w:type="dxa"/>
            <w:tcBorders>
              <w:bottom w:val="single" w:sz="4" w:space="0" w:color="auto"/>
            </w:tcBorders>
          </w:tcPr>
          <w:p w:rsidR="006E7148" w:rsidRDefault="006E7148" w:rsidP="00461271">
            <w:pPr>
              <w:jc w:val="center"/>
            </w:pPr>
            <w:r>
              <w:t>D</w:t>
            </w:r>
          </w:p>
        </w:tc>
        <w:tc>
          <w:tcPr>
            <w:tcW w:w="412" w:type="dxa"/>
            <w:tcBorders>
              <w:bottom w:val="single" w:sz="4" w:space="0" w:color="auto"/>
            </w:tcBorders>
          </w:tcPr>
          <w:p w:rsidR="006E7148" w:rsidRDefault="006E7148" w:rsidP="00461271">
            <w:pPr>
              <w:jc w:val="center"/>
            </w:pPr>
            <w:r>
              <w:t>W</w:t>
            </w:r>
          </w:p>
        </w:tc>
        <w:tc>
          <w:tcPr>
            <w:tcW w:w="344" w:type="dxa"/>
            <w:tcBorders>
              <w:bottom w:val="single" w:sz="4" w:space="0" w:color="auto"/>
            </w:tcBorders>
          </w:tcPr>
          <w:p w:rsidR="006E7148" w:rsidRDefault="006E7148" w:rsidP="00461271">
            <w:pPr>
              <w:jc w:val="center"/>
            </w:pPr>
            <w:r>
              <w:t>A</w:t>
            </w:r>
          </w:p>
        </w:tc>
        <w:tc>
          <w:tcPr>
            <w:tcW w:w="6981" w:type="dxa"/>
          </w:tcPr>
          <w:p w:rsidR="006E7148" w:rsidRDefault="006E7148" w:rsidP="00461271">
            <w:pPr>
              <w:jc w:val="center"/>
            </w:pPr>
            <w:r>
              <w:t>Upper Bound</w:t>
            </w:r>
            <w:r>
              <w:rPr>
                <w:vertAlign w:val="subscript"/>
              </w:rPr>
              <w:t>63..8</w:t>
            </w:r>
          </w:p>
        </w:tc>
      </w:tr>
      <w:tr w:rsidR="006E7148" w:rsidTr="00461271">
        <w:tc>
          <w:tcPr>
            <w:tcW w:w="843" w:type="dxa"/>
            <w:gridSpan w:val="3"/>
          </w:tcPr>
          <w:p w:rsidR="006E7148" w:rsidRDefault="006E7148" w:rsidP="00461271">
            <w:pPr>
              <w:jc w:val="center"/>
            </w:pPr>
            <w:r>
              <w:t>DPL</w:t>
            </w:r>
            <w:r>
              <w:rPr>
                <w:vertAlign w:val="subscript"/>
              </w:rPr>
              <w:t>3</w:t>
            </w:r>
          </w:p>
        </w:tc>
        <w:tc>
          <w:tcPr>
            <w:tcW w:w="1767" w:type="dxa"/>
            <w:gridSpan w:val="5"/>
            <w:shd w:val="clear" w:color="auto" w:fill="D9D9D9" w:themeFill="background1" w:themeFillShade="D9"/>
          </w:tcPr>
          <w:p w:rsidR="006E7148" w:rsidRDefault="006E7148" w:rsidP="00461271">
            <w:pPr>
              <w:jc w:val="center"/>
            </w:pPr>
            <w:r>
              <w:t>~</w:t>
            </w:r>
            <w:r w:rsidRPr="0049653B">
              <w:rPr>
                <w:vertAlign w:val="subscript"/>
              </w:rPr>
              <w:t>5</w:t>
            </w:r>
          </w:p>
        </w:tc>
        <w:tc>
          <w:tcPr>
            <w:tcW w:w="6981" w:type="dxa"/>
          </w:tcPr>
          <w:p w:rsidR="006E7148" w:rsidRDefault="006E7148" w:rsidP="00461271">
            <w:pPr>
              <w:jc w:val="center"/>
            </w:pPr>
            <w:r>
              <w:t>Lower Bound</w:t>
            </w:r>
            <w:r>
              <w:rPr>
                <w:vertAlign w:val="subscript"/>
              </w:rPr>
              <w:t>63..8</w:t>
            </w:r>
          </w:p>
        </w:tc>
      </w:tr>
    </w:tbl>
    <w:p w:rsidR="006E7148" w:rsidRDefault="006E7148" w:rsidP="006E7148">
      <w:pPr>
        <w:spacing w:after="0"/>
      </w:pPr>
      <w:r>
        <w:t>P: present bit</w:t>
      </w:r>
    </w:p>
    <w:p w:rsidR="006E7148" w:rsidRDefault="006E7148" w:rsidP="006E7148">
      <w:pPr>
        <w:spacing w:after="0"/>
      </w:pPr>
      <w:r>
        <w:t>DPL: descriptor privilege level</w:t>
      </w:r>
    </w:p>
    <w:p w:rsidR="006E7148" w:rsidRDefault="006E7148" w:rsidP="006E7148">
      <w:pPr>
        <w:spacing w:after="0"/>
      </w:pPr>
      <w:r>
        <w:t>D: expansion direction</w:t>
      </w:r>
    </w:p>
    <w:p w:rsidR="006E7148" w:rsidRDefault="006E7148" w:rsidP="006E7148">
      <w:pPr>
        <w:spacing w:after="0"/>
      </w:pPr>
      <w:r>
        <w:t>W: Writeable</w:t>
      </w:r>
    </w:p>
    <w:p w:rsidR="006E7148" w:rsidRDefault="006E7148" w:rsidP="006E7148">
      <w:pPr>
        <w:spacing w:after="0"/>
      </w:pPr>
      <w:r>
        <w:t>A: accessed</w:t>
      </w:r>
    </w:p>
    <w:p w:rsidR="006E7148" w:rsidRDefault="006E7148" w:rsidP="006E7148">
      <w:pPr>
        <w:spacing w:after="0"/>
      </w:pPr>
      <w:r>
        <w:t>X: executable (0 for data)</w:t>
      </w:r>
    </w:p>
    <w:p w:rsidR="002F3B79" w:rsidRDefault="002F3B79" w:rsidP="006E7148">
      <w:pPr>
        <w:spacing w:after="0"/>
      </w:pPr>
    </w:p>
    <w:p w:rsidR="004223FD" w:rsidRDefault="004223FD" w:rsidP="004223FD">
      <w:pPr>
        <w:spacing w:after="0"/>
        <w:ind w:left="360"/>
      </w:pPr>
      <w:r>
        <w:t>Note that the descriptor format allows for memory resolution only down to a 256 byte page of memory. Also note that the memory region is identified by an upper and lower bound, and not a base and limit.</w:t>
      </w:r>
    </w:p>
    <w:p w:rsidR="0078402E" w:rsidRDefault="0078402E" w:rsidP="004223FD">
      <w:pPr>
        <w:spacing w:after="0"/>
        <w:ind w:left="360"/>
      </w:pPr>
      <w:r>
        <w:t xml:space="preserve">If an address </w:t>
      </w:r>
      <w:r w:rsidR="004106AD">
        <w:t xml:space="preserve">generated </w:t>
      </w:r>
      <w:r>
        <w:t>is outside of the bounds specified by the segment descriptor, an out of bounds ex</w:t>
      </w:r>
      <w:r w:rsidR="00625025">
        <w:t>c</w:t>
      </w:r>
      <w:r>
        <w:t>eption will occur.</w:t>
      </w:r>
    </w:p>
    <w:p w:rsidR="006E7148" w:rsidRDefault="006E7148" w:rsidP="006E7148">
      <w:pPr>
        <w:spacing w:after="0"/>
      </w:pPr>
    </w:p>
    <w:p w:rsidR="0063241D" w:rsidRDefault="0063241D" w:rsidP="007F53DC">
      <w:pPr>
        <w:spacing w:after="0"/>
        <w:ind w:left="360"/>
      </w:pPr>
      <w:r>
        <w:t>Unlike the 80x86 series, there is no local descriptor table register. Instead the local descriptor table is represented by segment register eleven. In a similar vein the task register is simply segment register number twelve.</w:t>
      </w:r>
    </w:p>
    <w:p w:rsidR="006E7148" w:rsidRDefault="006E7148" w:rsidP="00974DDC">
      <w:pPr>
        <w:ind w:left="360"/>
      </w:pPr>
    </w:p>
    <w:p w:rsidR="00763BEB" w:rsidRDefault="00763BEB" w:rsidP="00F527CD">
      <w:pPr>
        <w:pStyle w:val="Heading2"/>
      </w:pPr>
      <w:r>
        <w:lastRenderedPageBreak/>
        <w:t>Identifying the Segment in Use</w:t>
      </w:r>
    </w:p>
    <w:p w:rsidR="00974DDC" w:rsidRDefault="00974DDC" w:rsidP="00974DDC">
      <w:pPr>
        <w:ind w:left="360"/>
      </w:pPr>
      <w:r>
        <w:t>A bit</w:t>
      </w:r>
      <w:r w:rsidR="006C5213">
        <w:t>-</w:t>
      </w:r>
      <w:r>
        <w:t xml:space="preserve">field in the load / store instructions identifies which segment register to use during address formation for data addresses. </w:t>
      </w:r>
      <w:r w:rsidR="006C5213">
        <w:t xml:space="preserve">For push / pop operations segment register #14 (the stack segment) is always used. </w:t>
      </w:r>
      <w:r>
        <w:t>For code addresses segment register #15 is always used.</w:t>
      </w:r>
    </w:p>
    <w:p w:rsidR="00F527CD" w:rsidRDefault="00974DDC" w:rsidP="00974DDC">
      <w:pPr>
        <w:pStyle w:val="ListParagraph"/>
        <w:numPr>
          <w:ilvl w:val="0"/>
          <w:numId w:val="1"/>
        </w:numPr>
      </w:pPr>
      <w:r>
        <w:t xml:space="preserve"> If segmentation is not desired then segmentation can effectively be ignored by setting all the segment </w:t>
      </w:r>
      <w:r w:rsidR="00F527CD">
        <w:t>lower bound</w:t>
      </w:r>
      <w:r w:rsidR="004D0D14">
        <w:t xml:space="preserve"> </w:t>
      </w:r>
      <w:r>
        <w:t>registers to zero</w:t>
      </w:r>
      <w:r w:rsidR="00821D70">
        <w:t xml:space="preserve"> and </w:t>
      </w:r>
      <w:r w:rsidR="00F527CD">
        <w:t>upper bounds</w:t>
      </w:r>
      <w:r w:rsidR="00821D70">
        <w:t xml:space="preserve"> to 64’hFFFFFFFFFFFFFFFF</w:t>
      </w:r>
      <w:r>
        <w:t xml:space="preserve">. </w:t>
      </w:r>
      <w:bookmarkStart w:id="1" w:name="_Toc382867602"/>
    </w:p>
    <w:p w:rsidR="00305D19" w:rsidRDefault="00305D19" w:rsidP="00305D19">
      <w:pPr>
        <w:pStyle w:val="Heading2"/>
        <w:ind w:left="720"/>
      </w:pPr>
      <w:bookmarkStart w:id="2" w:name="_Toc382867607"/>
      <w:r>
        <w:t>Segment Usage Conventions</w:t>
      </w:r>
      <w:bookmarkEnd w:id="2"/>
    </w:p>
    <w:p w:rsidR="00305D19" w:rsidRDefault="00305D19" w:rsidP="00305D19">
      <w:pPr>
        <w:ind w:left="720"/>
      </w:pPr>
      <w:r>
        <w:t>Segment register #15 is the code segment (CS) register. All program counter addresses are formed with the code segment register unless the upper 48 bits of the address are zero in which case the code segment is ignored.</w:t>
      </w:r>
      <w:r w:rsidR="00161C2D">
        <w:t xml:space="preserve"> If the program counter is used in a load / store instruction, then the code segment register is used as the base by default.</w:t>
      </w:r>
    </w:p>
    <w:p w:rsidR="00161C2D" w:rsidRDefault="00305D19" w:rsidP="00305D19">
      <w:pPr>
        <w:ind w:left="720"/>
      </w:pPr>
      <w:r>
        <w:t xml:space="preserve">Segment register #14 is the stack segment (SS) register by convention. </w:t>
      </w:r>
      <w:r w:rsidR="00161C2D">
        <w:t>The stack segment is used for operations involving the stack, PUSH, POP, JSR, or RTS operations. If the base pointer or stack pointer registers are specified in a load / store instruction then the default is to use the stack segment as a base.</w:t>
      </w:r>
    </w:p>
    <w:p w:rsidR="00305D19" w:rsidRDefault="00305D19" w:rsidP="00305D19">
      <w:pPr>
        <w:ind w:left="720"/>
      </w:pPr>
      <w:r>
        <w:t>Segment register #1 is the data segment (DS) by convention.</w:t>
      </w:r>
    </w:p>
    <w:p w:rsidR="00305D19" w:rsidRDefault="00305D19" w:rsidP="00305D19">
      <w:pPr>
        <w:ind w:left="720"/>
      </w:pPr>
      <w:r>
        <w:t>Segment register #13 is the volatile data segment (VDS). Addresses formed using this segment register bypass the data cache.</w:t>
      </w:r>
    </w:p>
    <w:p w:rsidR="00305D19" w:rsidRDefault="00305D19" w:rsidP="00305D19">
      <w:pPr>
        <w:ind w:left="720"/>
      </w:pPr>
      <w:r>
        <w:t>Segment register #12 is task state segment register. This segment register points the task state save area.</w:t>
      </w:r>
      <w:r w:rsidR="005919E0">
        <w:t xml:space="preserve"> If the task register is used by a load / store instruction then the task state segment is used by default for address formation.</w:t>
      </w:r>
    </w:p>
    <w:p w:rsidR="0080334C" w:rsidRDefault="0080334C" w:rsidP="00305D19">
      <w:pPr>
        <w:ind w:left="720"/>
      </w:pPr>
      <w:r>
        <w:t>Segment register #11 is Table888’s equivalent to the LDT register in the 80x86 series processors.</w:t>
      </w:r>
    </w:p>
    <w:p w:rsidR="00305D19" w:rsidRDefault="00305D19" w:rsidP="00305D19">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257"/>
        <w:gridCol w:w="4819"/>
      </w:tblGrid>
      <w:tr w:rsidR="00305D19" w:rsidTr="002C59EA">
        <w:tc>
          <w:tcPr>
            <w:tcW w:w="675" w:type="dxa"/>
          </w:tcPr>
          <w:p w:rsidR="00305D19" w:rsidRDefault="00305D19" w:rsidP="00461271">
            <w:r>
              <w:t>Num</w:t>
            </w:r>
          </w:p>
        </w:tc>
        <w:tc>
          <w:tcPr>
            <w:tcW w:w="851" w:type="dxa"/>
          </w:tcPr>
          <w:p w:rsidR="00305D19" w:rsidRDefault="00305D19" w:rsidP="00461271"/>
        </w:tc>
        <w:tc>
          <w:tcPr>
            <w:tcW w:w="2257" w:type="dxa"/>
          </w:tcPr>
          <w:p w:rsidR="00305D19" w:rsidRDefault="00305D19" w:rsidP="00461271">
            <w:r>
              <w:t>Long name</w:t>
            </w:r>
          </w:p>
        </w:tc>
        <w:tc>
          <w:tcPr>
            <w:tcW w:w="4819" w:type="dxa"/>
          </w:tcPr>
          <w:p w:rsidR="00305D19" w:rsidRDefault="00305D19" w:rsidP="00461271">
            <w:r>
              <w:t>Comment</w:t>
            </w:r>
          </w:p>
        </w:tc>
      </w:tr>
      <w:tr w:rsidR="00305D19" w:rsidTr="002C59EA">
        <w:tc>
          <w:tcPr>
            <w:tcW w:w="675" w:type="dxa"/>
          </w:tcPr>
          <w:p w:rsidR="00305D19" w:rsidRDefault="00305D19" w:rsidP="00461271">
            <w:r>
              <w:t>0</w:t>
            </w:r>
          </w:p>
        </w:tc>
        <w:tc>
          <w:tcPr>
            <w:tcW w:w="851" w:type="dxa"/>
          </w:tcPr>
          <w:p w:rsidR="00305D19" w:rsidRDefault="00305D19" w:rsidP="00461271">
            <w:r>
              <w:t>NS</w:t>
            </w:r>
          </w:p>
        </w:tc>
        <w:tc>
          <w:tcPr>
            <w:tcW w:w="2257" w:type="dxa"/>
          </w:tcPr>
          <w:p w:rsidR="00305D19" w:rsidRDefault="00305D19" w:rsidP="00461271">
            <w:r>
              <w:t>NULL segment</w:t>
            </w:r>
          </w:p>
        </w:tc>
        <w:tc>
          <w:tcPr>
            <w:tcW w:w="4819" w:type="dxa"/>
          </w:tcPr>
          <w:p w:rsidR="00305D19" w:rsidRDefault="00305D19" w:rsidP="00461271">
            <w:r>
              <w:t>by convention contains zero</w:t>
            </w:r>
          </w:p>
        </w:tc>
      </w:tr>
      <w:tr w:rsidR="00305D19" w:rsidTr="002C59EA">
        <w:tc>
          <w:tcPr>
            <w:tcW w:w="675" w:type="dxa"/>
          </w:tcPr>
          <w:p w:rsidR="00305D19" w:rsidRDefault="00305D19" w:rsidP="00461271">
            <w:r>
              <w:t>1</w:t>
            </w:r>
          </w:p>
        </w:tc>
        <w:tc>
          <w:tcPr>
            <w:tcW w:w="851" w:type="dxa"/>
          </w:tcPr>
          <w:p w:rsidR="00305D19" w:rsidRDefault="00305D19" w:rsidP="00461271">
            <w:r>
              <w:t>DS</w:t>
            </w:r>
          </w:p>
        </w:tc>
        <w:tc>
          <w:tcPr>
            <w:tcW w:w="2257" w:type="dxa"/>
          </w:tcPr>
          <w:p w:rsidR="00305D19" w:rsidRDefault="00305D19" w:rsidP="00461271">
            <w:r>
              <w:t xml:space="preserve">data segment </w:t>
            </w:r>
          </w:p>
        </w:tc>
        <w:tc>
          <w:tcPr>
            <w:tcW w:w="4819" w:type="dxa"/>
          </w:tcPr>
          <w:p w:rsidR="00305D19" w:rsidRDefault="00305D19" w:rsidP="00461271">
            <w:r>
              <w:t>by convention</w:t>
            </w:r>
          </w:p>
        </w:tc>
      </w:tr>
      <w:tr w:rsidR="00305D19" w:rsidTr="002C59EA">
        <w:tc>
          <w:tcPr>
            <w:tcW w:w="675" w:type="dxa"/>
          </w:tcPr>
          <w:p w:rsidR="00305D19" w:rsidRDefault="00305D19" w:rsidP="00461271">
            <w:r>
              <w:t>2</w:t>
            </w:r>
          </w:p>
        </w:tc>
        <w:tc>
          <w:tcPr>
            <w:tcW w:w="851" w:type="dxa"/>
          </w:tcPr>
          <w:p w:rsidR="00305D19" w:rsidRDefault="00305D19" w:rsidP="00461271">
            <w:r>
              <w:t>TS</w:t>
            </w:r>
          </w:p>
        </w:tc>
        <w:tc>
          <w:tcPr>
            <w:tcW w:w="2257" w:type="dxa"/>
          </w:tcPr>
          <w:p w:rsidR="00305D19" w:rsidRDefault="00305D19" w:rsidP="00461271">
            <w:r>
              <w:t>thread storage</w:t>
            </w:r>
          </w:p>
        </w:tc>
        <w:tc>
          <w:tcPr>
            <w:tcW w:w="4819" w:type="dxa"/>
          </w:tcPr>
          <w:p w:rsidR="00305D19" w:rsidRDefault="00305D19" w:rsidP="00461271">
            <w:r>
              <w:t>by convention</w:t>
            </w:r>
          </w:p>
        </w:tc>
      </w:tr>
      <w:tr w:rsidR="00305D19" w:rsidTr="002C59EA">
        <w:tc>
          <w:tcPr>
            <w:tcW w:w="675" w:type="dxa"/>
          </w:tcPr>
          <w:p w:rsidR="00305D19" w:rsidRDefault="00305D19" w:rsidP="00461271">
            <w:r>
              <w:t>3</w:t>
            </w:r>
          </w:p>
        </w:tc>
        <w:tc>
          <w:tcPr>
            <w:tcW w:w="851" w:type="dxa"/>
          </w:tcPr>
          <w:p w:rsidR="00305D19" w:rsidRDefault="00305D19" w:rsidP="00461271">
            <w:r>
              <w:t>BSS</w:t>
            </w:r>
          </w:p>
        </w:tc>
        <w:tc>
          <w:tcPr>
            <w:tcW w:w="2257" w:type="dxa"/>
          </w:tcPr>
          <w:p w:rsidR="00305D19" w:rsidRDefault="00305D19" w:rsidP="00461271">
            <w:r>
              <w:t>BSS segment</w:t>
            </w:r>
          </w:p>
        </w:tc>
        <w:tc>
          <w:tcPr>
            <w:tcW w:w="4819" w:type="dxa"/>
          </w:tcPr>
          <w:p w:rsidR="00305D19" w:rsidRDefault="00305D19" w:rsidP="00461271">
            <w:r>
              <w:t>by convention</w:t>
            </w:r>
          </w:p>
        </w:tc>
      </w:tr>
      <w:tr w:rsidR="00305D19" w:rsidTr="002C59EA">
        <w:tc>
          <w:tcPr>
            <w:tcW w:w="675" w:type="dxa"/>
          </w:tcPr>
          <w:p w:rsidR="00305D19" w:rsidRDefault="00305D19" w:rsidP="00461271">
            <w:r>
              <w:t>4</w:t>
            </w:r>
          </w:p>
        </w:tc>
        <w:tc>
          <w:tcPr>
            <w:tcW w:w="851" w:type="dxa"/>
          </w:tcPr>
          <w:p w:rsidR="00305D19" w:rsidRDefault="00305D19" w:rsidP="00461271">
            <w:r>
              <w:t>RS</w:t>
            </w:r>
          </w:p>
        </w:tc>
        <w:tc>
          <w:tcPr>
            <w:tcW w:w="2257" w:type="dxa"/>
          </w:tcPr>
          <w:p w:rsidR="00305D19" w:rsidRDefault="00305D19" w:rsidP="00461271">
            <w:r>
              <w:t>read only segment</w:t>
            </w:r>
          </w:p>
        </w:tc>
        <w:tc>
          <w:tcPr>
            <w:tcW w:w="4819" w:type="dxa"/>
          </w:tcPr>
          <w:p w:rsidR="00305D19" w:rsidRDefault="00305D19" w:rsidP="00461271">
            <w:r>
              <w:t>by convention</w:t>
            </w:r>
          </w:p>
        </w:tc>
      </w:tr>
      <w:tr w:rsidR="00305D19" w:rsidTr="002C59EA">
        <w:tc>
          <w:tcPr>
            <w:tcW w:w="675" w:type="dxa"/>
          </w:tcPr>
          <w:p w:rsidR="00305D19" w:rsidRDefault="00305D19" w:rsidP="00461271">
            <w:r>
              <w:t>5</w:t>
            </w:r>
          </w:p>
        </w:tc>
        <w:tc>
          <w:tcPr>
            <w:tcW w:w="851" w:type="dxa"/>
          </w:tcPr>
          <w:p w:rsidR="00305D19" w:rsidRDefault="00305D19" w:rsidP="00461271">
            <w:r>
              <w:t>ES</w:t>
            </w:r>
          </w:p>
        </w:tc>
        <w:tc>
          <w:tcPr>
            <w:tcW w:w="2257" w:type="dxa"/>
          </w:tcPr>
          <w:p w:rsidR="00305D19" w:rsidRDefault="00305D19" w:rsidP="00461271">
            <w:r>
              <w:t>extra segment</w:t>
            </w:r>
          </w:p>
        </w:tc>
        <w:tc>
          <w:tcPr>
            <w:tcW w:w="4819" w:type="dxa"/>
          </w:tcPr>
          <w:p w:rsidR="00305D19" w:rsidRDefault="00305D19" w:rsidP="00461271">
            <w:r>
              <w:t>by convention</w:t>
            </w:r>
          </w:p>
        </w:tc>
      </w:tr>
      <w:tr w:rsidR="00305D19" w:rsidTr="002C59EA">
        <w:tc>
          <w:tcPr>
            <w:tcW w:w="675" w:type="dxa"/>
          </w:tcPr>
          <w:p w:rsidR="00305D19" w:rsidRDefault="00305D19" w:rsidP="00461271">
            <w:r>
              <w:t>…</w:t>
            </w:r>
          </w:p>
        </w:tc>
        <w:tc>
          <w:tcPr>
            <w:tcW w:w="851" w:type="dxa"/>
          </w:tcPr>
          <w:p w:rsidR="00305D19" w:rsidRDefault="00305D19" w:rsidP="00461271"/>
        </w:tc>
        <w:tc>
          <w:tcPr>
            <w:tcW w:w="2257" w:type="dxa"/>
          </w:tcPr>
          <w:p w:rsidR="00305D19" w:rsidRDefault="00305D19" w:rsidP="00461271"/>
        </w:tc>
        <w:tc>
          <w:tcPr>
            <w:tcW w:w="4819" w:type="dxa"/>
          </w:tcPr>
          <w:p w:rsidR="00305D19" w:rsidRDefault="00305D19" w:rsidP="00461271"/>
        </w:tc>
      </w:tr>
      <w:tr w:rsidR="002C59EA" w:rsidTr="002C59EA">
        <w:tc>
          <w:tcPr>
            <w:tcW w:w="675" w:type="dxa"/>
          </w:tcPr>
          <w:p w:rsidR="002C59EA" w:rsidRDefault="002C59EA" w:rsidP="00461271">
            <w:r>
              <w:t>11</w:t>
            </w:r>
          </w:p>
        </w:tc>
        <w:tc>
          <w:tcPr>
            <w:tcW w:w="851" w:type="dxa"/>
          </w:tcPr>
          <w:p w:rsidR="002C59EA" w:rsidRDefault="002C59EA" w:rsidP="00461271">
            <w:r>
              <w:t>LDT</w:t>
            </w:r>
          </w:p>
        </w:tc>
        <w:tc>
          <w:tcPr>
            <w:tcW w:w="2257" w:type="dxa"/>
          </w:tcPr>
          <w:p w:rsidR="002C59EA" w:rsidRDefault="002C59EA" w:rsidP="00461271">
            <w:r>
              <w:t>local descriptor table</w:t>
            </w:r>
          </w:p>
        </w:tc>
        <w:tc>
          <w:tcPr>
            <w:tcW w:w="4819" w:type="dxa"/>
          </w:tcPr>
          <w:p w:rsidR="002C59EA" w:rsidRDefault="002C59EA" w:rsidP="00461271">
            <w:r>
              <w:t>used by hardware to look up local descriptors</w:t>
            </w:r>
          </w:p>
        </w:tc>
      </w:tr>
      <w:tr w:rsidR="00305D19" w:rsidTr="002C59EA">
        <w:tc>
          <w:tcPr>
            <w:tcW w:w="675" w:type="dxa"/>
          </w:tcPr>
          <w:p w:rsidR="00305D19" w:rsidRDefault="00305D19" w:rsidP="00461271">
            <w:r>
              <w:t>12</w:t>
            </w:r>
          </w:p>
        </w:tc>
        <w:tc>
          <w:tcPr>
            <w:tcW w:w="851" w:type="dxa"/>
          </w:tcPr>
          <w:p w:rsidR="00305D19" w:rsidRDefault="00305D19" w:rsidP="00461271">
            <w:r>
              <w:t>TSS</w:t>
            </w:r>
          </w:p>
        </w:tc>
        <w:tc>
          <w:tcPr>
            <w:tcW w:w="2257" w:type="dxa"/>
          </w:tcPr>
          <w:p w:rsidR="00305D19" w:rsidRDefault="00305D19" w:rsidP="00461271">
            <w:r>
              <w:t>task state segment</w:t>
            </w:r>
          </w:p>
        </w:tc>
        <w:tc>
          <w:tcPr>
            <w:tcW w:w="4819" w:type="dxa"/>
          </w:tcPr>
          <w:p w:rsidR="00305D19" w:rsidRDefault="00500B65" w:rsidP="00461271">
            <w:r>
              <w:t>associated with tr</w:t>
            </w:r>
          </w:p>
        </w:tc>
      </w:tr>
      <w:tr w:rsidR="00305D19" w:rsidTr="002C59EA">
        <w:tc>
          <w:tcPr>
            <w:tcW w:w="675" w:type="dxa"/>
          </w:tcPr>
          <w:p w:rsidR="00305D19" w:rsidRDefault="00305D19" w:rsidP="00461271">
            <w:r>
              <w:t>13</w:t>
            </w:r>
          </w:p>
        </w:tc>
        <w:tc>
          <w:tcPr>
            <w:tcW w:w="851" w:type="dxa"/>
          </w:tcPr>
          <w:p w:rsidR="00305D19" w:rsidRDefault="00305D19" w:rsidP="00461271">
            <w:r>
              <w:t>VDS</w:t>
            </w:r>
          </w:p>
        </w:tc>
        <w:tc>
          <w:tcPr>
            <w:tcW w:w="2257" w:type="dxa"/>
          </w:tcPr>
          <w:p w:rsidR="00305D19" w:rsidRDefault="00305D19" w:rsidP="00461271">
            <w:r>
              <w:t>volatile data segment</w:t>
            </w:r>
          </w:p>
        </w:tc>
        <w:tc>
          <w:tcPr>
            <w:tcW w:w="4819" w:type="dxa"/>
          </w:tcPr>
          <w:p w:rsidR="00305D19" w:rsidRDefault="00305D19" w:rsidP="00461271">
            <w:r>
              <w:t>bypasses the cache</w:t>
            </w:r>
          </w:p>
        </w:tc>
      </w:tr>
      <w:tr w:rsidR="00305D19" w:rsidTr="002C59EA">
        <w:tc>
          <w:tcPr>
            <w:tcW w:w="675" w:type="dxa"/>
          </w:tcPr>
          <w:p w:rsidR="00305D19" w:rsidRDefault="00305D19" w:rsidP="00461271">
            <w:r>
              <w:t>14</w:t>
            </w:r>
          </w:p>
        </w:tc>
        <w:tc>
          <w:tcPr>
            <w:tcW w:w="851" w:type="dxa"/>
          </w:tcPr>
          <w:p w:rsidR="00305D19" w:rsidRDefault="00305D19" w:rsidP="00461271">
            <w:r>
              <w:t>SS</w:t>
            </w:r>
          </w:p>
        </w:tc>
        <w:tc>
          <w:tcPr>
            <w:tcW w:w="2257" w:type="dxa"/>
          </w:tcPr>
          <w:p w:rsidR="00305D19" w:rsidRDefault="00305D19" w:rsidP="00461271">
            <w:r>
              <w:t>Stack segment</w:t>
            </w:r>
          </w:p>
        </w:tc>
        <w:tc>
          <w:tcPr>
            <w:tcW w:w="4819" w:type="dxa"/>
          </w:tcPr>
          <w:p w:rsidR="00305D19" w:rsidRDefault="00305D19" w:rsidP="00461271">
            <w:r>
              <w:t>by convention</w:t>
            </w:r>
            <w:r w:rsidR="00500B65">
              <w:t xml:space="preserve"> (associated with sp, bp)</w:t>
            </w:r>
          </w:p>
        </w:tc>
      </w:tr>
      <w:tr w:rsidR="00305D19" w:rsidTr="002C59EA">
        <w:tc>
          <w:tcPr>
            <w:tcW w:w="675" w:type="dxa"/>
          </w:tcPr>
          <w:p w:rsidR="00305D19" w:rsidRDefault="00305D19" w:rsidP="00461271">
            <w:r>
              <w:t>15</w:t>
            </w:r>
          </w:p>
        </w:tc>
        <w:tc>
          <w:tcPr>
            <w:tcW w:w="851" w:type="dxa"/>
          </w:tcPr>
          <w:p w:rsidR="00305D19" w:rsidRDefault="00305D19" w:rsidP="00461271">
            <w:r>
              <w:t>CS</w:t>
            </w:r>
          </w:p>
        </w:tc>
        <w:tc>
          <w:tcPr>
            <w:tcW w:w="2257" w:type="dxa"/>
          </w:tcPr>
          <w:p w:rsidR="00305D19" w:rsidRDefault="00305D19" w:rsidP="00461271">
            <w:r>
              <w:t>Code segment</w:t>
            </w:r>
          </w:p>
        </w:tc>
        <w:tc>
          <w:tcPr>
            <w:tcW w:w="4819" w:type="dxa"/>
          </w:tcPr>
          <w:p w:rsidR="00305D19" w:rsidRDefault="00305D19" w:rsidP="00461271">
            <w:r>
              <w:t>always used for code addressing</w:t>
            </w:r>
          </w:p>
        </w:tc>
      </w:tr>
    </w:tbl>
    <w:p w:rsidR="00F527CD" w:rsidRDefault="00F527CD" w:rsidP="00F527CD">
      <w:pPr>
        <w:pStyle w:val="ListParagraph"/>
      </w:pPr>
    </w:p>
    <w:p w:rsidR="00974DDC" w:rsidRDefault="00974DDC" w:rsidP="00F527CD">
      <w:pPr>
        <w:pStyle w:val="Heading2"/>
        <w:ind w:left="720"/>
      </w:pPr>
      <w:r>
        <w:lastRenderedPageBreak/>
        <w:t>Software Support</w:t>
      </w:r>
      <w:bookmarkEnd w:id="1"/>
    </w:p>
    <w:p w:rsidR="00974DDC" w:rsidRDefault="00974DDC" w:rsidP="00974DDC">
      <w:pPr>
        <w:ind w:left="720"/>
      </w:pPr>
      <w:r>
        <w:t>Segment registers may only be transferred to or from one of the general purpose registers. The mts</w:t>
      </w:r>
      <w:r w:rsidR="0026572C">
        <w:t>eg</w:t>
      </w:r>
      <w:r>
        <w:t xml:space="preserve"> and mfs</w:t>
      </w:r>
      <w:r w:rsidR="0026572C">
        <w:t>eg</w:t>
      </w:r>
      <w:r>
        <w:t xml:space="preserve"> instructions can be used to perform the move.</w:t>
      </w:r>
      <w:r w:rsidR="00F527CD">
        <w:t xml:space="preserve"> When the mtseg instruction is executed, the segment</w:t>
      </w:r>
      <w:r w:rsidR="004F15E5">
        <w:t xml:space="preserve"> description</w:t>
      </w:r>
      <w:r w:rsidR="00F527CD">
        <w:t xml:space="preserve"> is loaded from the descriptor table.</w:t>
      </w:r>
    </w:p>
    <w:p w:rsidR="004D0D14" w:rsidRDefault="004D0D14" w:rsidP="004D0D14">
      <w:pPr>
        <w:pStyle w:val="Heading2"/>
        <w:ind w:left="720"/>
      </w:pPr>
      <w:r>
        <w:t>Resolution</w:t>
      </w:r>
    </w:p>
    <w:p w:rsidR="004D0D14" w:rsidRDefault="004D0D14" w:rsidP="00974DDC">
      <w:pPr>
        <w:ind w:left="720"/>
      </w:pPr>
      <w:r>
        <w:t>Segments are resolved down to 256 byte page in size.</w:t>
      </w:r>
    </w:p>
    <w:p w:rsidR="00974DDC" w:rsidRDefault="00974DDC" w:rsidP="00974DDC">
      <w:pPr>
        <w:pStyle w:val="Heading2"/>
        <w:ind w:left="720"/>
      </w:pPr>
      <w:bookmarkStart w:id="3" w:name="_Toc382867603"/>
      <w:r>
        <w:t>Address Formation:</w:t>
      </w:r>
      <w:bookmarkEnd w:id="3"/>
    </w:p>
    <w:p w:rsidR="00974DDC" w:rsidRDefault="00974DDC" w:rsidP="00974DDC">
      <w:pPr>
        <w:ind w:left="720"/>
      </w:pPr>
      <w:r>
        <w:t xml:space="preserve">Non-segmented address bits 0 to </w:t>
      </w:r>
      <w:r w:rsidR="00B71F2E">
        <w:t>7</w:t>
      </w:r>
      <w:r>
        <w:t xml:space="preserve"> pass through the segmentation module unchanged. Address bits </w:t>
      </w:r>
      <w:r w:rsidR="00B71F2E">
        <w:t>63</w:t>
      </w:r>
      <w:r>
        <w:t xml:space="preserve"> to </w:t>
      </w:r>
      <w:r w:rsidR="00B71F2E">
        <w:t>8</w:t>
      </w:r>
      <w:r>
        <w:t xml:space="preserve"> are added to the contents of the segment register to form the final segmented address. Note that there is no shift associated with the segment addition. </w:t>
      </w:r>
    </w:p>
    <w:tbl>
      <w:tblPr>
        <w:tblStyle w:val="TableGrid"/>
        <w:tblW w:w="0" w:type="auto"/>
        <w:tblInd w:w="2160" w:type="dxa"/>
        <w:tblLook w:val="04A0" w:firstRow="1" w:lastRow="0" w:firstColumn="1" w:lastColumn="0" w:noHBand="0" w:noVBand="1"/>
      </w:tblPr>
      <w:tblGrid>
        <w:gridCol w:w="3192"/>
        <w:gridCol w:w="1596"/>
      </w:tblGrid>
      <w:tr w:rsidR="00974DDC" w:rsidTr="002012AA">
        <w:tc>
          <w:tcPr>
            <w:tcW w:w="3192" w:type="dxa"/>
          </w:tcPr>
          <w:p w:rsidR="00974DDC" w:rsidRDefault="00974DDC" w:rsidP="00507023">
            <w:pPr>
              <w:jc w:val="center"/>
            </w:pPr>
            <w:r>
              <w:t>Address[</w:t>
            </w:r>
            <w:r w:rsidR="00507023">
              <w:t>63</w:t>
            </w:r>
            <w:r>
              <w:t>:</w:t>
            </w:r>
            <w:r w:rsidR="00507023">
              <w:t>8</w:t>
            </w:r>
            <w:r>
              <w:t>]</w:t>
            </w:r>
          </w:p>
        </w:tc>
        <w:tc>
          <w:tcPr>
            <w:tcW w:w="1596" w:type="dxa"/>
          </w:tcPr>
          <w:p w:rsidR="00974DDC" w:rsidRDefault="00974DDC" w:rsidP="00507023">
            <w:pPr>
              <w:jc w:val="center"/>
            </w:pPr>
            <w:r>
              <w:t>Address[</w:t>
            </w:r>
            <w:r w:rsidR="00507023">
              <w:t>7</w:t>
            </w:r>
            <w:r>
              <w:t>:0]</w:t>
            </w:r>
          </w:p>
        </w:tc>
      </w:tr>
      <w:tr w:rsidR="00974DDC" w:rsidTr="002012AA">
        <w:tc>
          <w:tcPr>
            <w:tcW w:w="3192" w:type="dxa"/>
          </w:tcPr>
          <w:p w:rsidR="00974DDC" w:rsidRDefault="00974DDC" w:rsidP="002012AA">
            <w:pPr>
              <w:jc w:val="center"/>
            </w:pPr>
            <w:r>
              <w:t>+</w:t>
            </w:r>
          </w:p>
        </w:tc>
        <w:tc>
          <w:tcPr>
            <w:tcW w:w="1596" w:type="dxa"/>
          </w:tcPr>
          <w:p w:rsidR="00974DDC" w:rsidRDefault="00974DDC" w:rsidP="002012AA">
            <w:pPr>
              <w:jc w:val="center"/>
            </w:pPr>
            <w:r>
              <w:t>+</w:t>
            </w:r>
          </w:p>
        </w:tc>
      </w:tr>
      <w:tr w:rsidR="00974DDC" w:rsidTr="002012AA">
        <w:tc>
          <w:tcPr>
            <w:tcW w:w="3192" w:type="dxa"/>
          </w:tcPr>
          <w:p w:rsidR="00974DDC" w:rsidRDefault="00F527CD" w:rsidP="00507023">
            <w:pPr>
              <w:jc w:val="center"/>
            </w:pPr>
            <w:r>
              <w:t>lower bounds</w:t>
            </w:r>
            <w:r w:rsidR="00974DDC">
              <w:t xml:space="preserve"> value[63:</w:t>
            </w:r>
            <w:r w:rsidR="00507023">
              <w:t>8</w:t>
            </w:r>
            <w:r w:rsidR="00974DDC">
              <w:t>]</w:t>
            </w:r>
          </w:p>
        </w:tc>
        <w:tc>
          <w:tcPr>
            <w:tcW w:w="1596" w:type="dxa"/>
          </w:tcPr>
          <w:p w:rsidR="00974DDC" w:rsidRDefault="00974DDC" w:rsidP="00507023">
            <w:pPr>
              <w:jc w:val="center"/>
            </w:pPr>
            <w:r>
              <w:t>00</w:t>
            </w:r>
            <w:r w:rsidR="00507023">
              <w:rPr>
                <w:vertAlign w:val="subscript"/>
              </w:rPr>
              <w:t>8</w:t>
            </w:r>
          </w:p>
        </w:tc>
      </w:tr>
      <w:tr w:rsidR="00974DDC" w:rsidTr="002012AA">
        <w:tc>
          <w:tcPr>
            <w:tcW w:w="4788" w:type="dxa"/>
            <w:gridSpan w:val="2"/>
          </w:tcPr>
          <w:p w:rsidR="00974DDC" w:rsidRDefault="00974DDC" w:rsidP="002012AA">
            <w:pPr>
              <w:jc w:val="center"/>
            </w:pPr>
            <w:r>
              <w:t>=</w:t>
            </w:r>
          </w:p>
        </w:tc>
      </w:tr>
      <w:tr w:rsidR="00974DDC" w:rsidTr="002012AA">
        <w:tc>
          <w:tcPr>
            <w:tcW w:w="4788" w:type="dxa"/>
            <w:gridSpan w:val="2"/>
          </w:tcPr>
          <w:p w:rsidR="00974DDC" w:rsidRDefault="00974DDC" w:rsidP="002012AA">
            <w:pPr>
              <w:jc w:val="center"/>
            </w:pPr>
            <w:r>
              <w:t>Segmented address[63:0]</w:t>
            </w:r>
          </w:p>
        </w:tc>
      </w:tr>
    </w:tbl>
    <w:p w:rsidR="00974DDC" w:rsidRDefault="00974DDC" w:rsidP="00974DDC"/>
    <w:p w:rsidR="00974DDC" w:rsidRDefault="00974DDC" w:rsidP="00974DDC">
      <w:pPr>
        <w:pStyle w:val="Heading2"/>
        <w:ind w:left="720"/>
      </w:pPr>
      <w:bookmarkStart w:id="4" w:name="_Toc382867604"/>
      <w:r>
        <w:t>Selecting a segment register</w:t>
      </w:r>
      <w:bookmarkEnd w:id="4"/>
    </w:p>
    <w:p w:rsidR="00974DDC" w:rsidRDefault="005A14F2" w:rsidP="00974DDC">
      <w:pPr>
        <w:ind w:left="720"/>
      </w:pPr>
      <w:r>
        <w:t>A bit-field in the instruction</w:t>
      </w:r>
      <w:r w:rsidR="00974DDC">
        <w:t xml:space="preserve"> identifies which segment register to use. This selection applies to data addresses only. Code addresses always use segment register #15 – the code segment. </w:t>
      </w:r>
      <w:r w:rsidR="00C91C34">
        <w:t>The segment register field is limited to two bits so that space in the instruction isn’t wasted. Normally for data access one of three segments is desired: the data segment, the bss segment or the stack segment.</w:t>
      </w:r>
      <w:r w:rsidR="00FA403F">
        <w:t xml:space="preserve"> If another segment register is needed it may specified with a prefix instruction.</w:t>
      </w:r>
    </w:p>
    <w:tbl>
      <w:tblPr>
        <w:tblStyle w:val="TableGrid"/>
        <w:tblW w:w="8420" w:type="dxa"/>
        <w:tblInd w:w="720" w:type="dxa"/>
        <w:tblLook w:val="04A0" w:firstRow="1" w:lastRow="0" w:firstColumn="1" w:lastColumn="0" w:noHBand="0" w:noVBand="1"/>
      </w:tblPr>
      <w:tblGrid>
        <w:gridCol w:w="2351"/>
        <w:gridCol w:w="468"/>
        <w:gridCol w:w="1064"/>
        <w:gridCol w:w="1012"/>
        <w:gridCol w:w="1259"/>
        <w:gridCol w:w="2266"/>
      </w:tblGrid>
      <w:tr w:rsidR="006C5213" w:rsidRPr="00C2090E" w:rsidTr="00C1655C">
        <w:tc>
          <w:tcPr>
            <w:tcW w:w="2351" w:type="dxa"/>
            <w:tcBorders>
              <w:right w:val="single" w:sz="12" w:space="0" w:color="C0504D" w:themeColor="accent2"/>
            </w:tcBorders>
            <w:shd w:val="clear" w:color="auto" w:fill="B8CCE4" w:themeFill="accent1" w:themeFillTint="66"/>
          </w:tcPr>
          <w:p w:rsidR="006C5213" w:rsidRPr="00C2090E" w:rsidRDefault="006C5213" w:rsidP="002012AA">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46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FABF8F" w:themeFill="accent6" w:themeFillTint="99"/>
          </w:tcPr>
          <w:p w:rsidR="006C5213" w:rsidRPr="00C2090E" w:rsidRDefault="006C5213" w:rsidP="002012AA">
            <w:pPr>
              <w:jc w:val="center"/>
              <w:rPr>
                <w:sz w:val="20"/>
                <w:szCs w:val="20"/>
              </w:rPr>
            </w:pPr>
            <w:r>
              <w:rPr>
                <w:sz w:val="20"/>
                <w:szCs w:val="20"/>
              </w:rPr>
              <w:t>Sg</w:t>
            </w:r>
            <w:r w:rsidRPr="00FE1702">
              <w:rPr>
                <w:sz w:val="20"/>
                <w:szCs w:val="20"/>
                <w:vertAlign w:val="subscript"/>
              </w:rPr>
              <w:t>2</w:t>
            </w:r>
          </w:p>
        </w:tc>
        <w:tc>
          <w:tcPr>
            <w:tcW w:w="1064" w:type="dxa"/>
            <w:tcBorders>
              <w:left w:val="single" w:sz="12" w:space="0" w:color="C0504D" w:themeColor="accent2"/>
            </w:tcBorders>
            <w:shd w:val="clear" w:color="auto" w:fill="FABF8F" w:themeFill="accent6" w:themeFillTint="99"/>
          </w:tcPr>
          <w:p w:rsidR="006C5213" w:rsidRPr="00C2090E" w:rsidRDefault="006C5213" w:rsidP="002012AA">
            <w:pPr>
              <w:jc w:val="center"/>
              <w:rPr>
                <w:sz w:val="20"/>
                <w:szCs w:val="20"/>
              </w:rPr>
            </w:pPr>
            <w:r w:rsidRPr="00C2090E">
              <w:rPr>
                <w:sz w:val="20"/>
                <w:szCs w:val="20"/>
              </w:rPr>
              <w:t>Rt</w:t>
            </w:r>
            <w:r>
              <w:rPr>
                <w:sz w:val="20"/>
                <w:szCs w:val="20"/>
                <w:vertAlign w:val="subscript"/>
              </w:rPr>
              <w:t>8</w:t>
            </w:r>
          </w:p>
        </w:tc>
        <w:tc>
          <w:tcPr>
            <w:tcW w:w="1012" w:type="dxa"/>
            <w:shd w:val="clear" w:color="auto" w:fill="FABF8F" w:themeFill="accent6" w:themeFillTint="99"/>
          </w:tcPr>
          <w:p w:rsidR="006C5213" w:rsidRPr="00C2090E" w:rsidRDefault="006C5213" w:rsidP="002012AA">
            <w:pPr>
              <w:jc w:val="center"/>
              <w:rPr>
                <w:sz w:val="20"/>
                <w:szCs w:val="20"/>
              </w:rPr>
            </w:pPr>
            <w:r w:rsidRPr="00C2090E">
              <w:rPr>
                <w:sz w:val="20"/>
                <w:szCs w:val="20"/>
              </w:rPr>
              <w:t>Ra</w:t>
            </w:r>
            <w:r>
              <w:rPr>
                <w:sz w:val="20"/>
                <w:szCs w:val="20"/>
                <w:vertAlign w:val="subscript"/>
              </w:rPr>
              <w:t>8</w:t>
            </w:r>
          </w:p>
        </w:tc>
        <w:tc>
          <w:tcPr>
            <w:tcW w:w="1259" w:type="dxa"/>
            <w:shd w:val="clear" w:color="auto" w:fill="FFFF66"/>
          </w:tcPr>
          <w:p w:rsidR="006C5213" w:rsidRPr="00C2090E" w:rsidRDefault="006C5213" w:rsidP="002012AA">
            <w:pPr>
              <w:jc w:val="center"/>
              <w:rPr>
                <w:sz w:val="20"/>
                <w:szCs w:val="20"/>
              </w:rPr>
            </w:pPr>
            <w:r>
              <w:rPr>
                <w:sz w:val="20"/>
                <w:szCs w:val="20"/>
              </w:rPr>
              <w:t>82</w:t>
            </w:r>
            <w:r>
              <w:rPr>
                <w:sz w:val="20"/>
                <w:szCs w:val="20"/>
                <w:vertAlign w:val="subscript"/>
              </w:rPr>
              <w:t>8</w:t>
            </w:r>
            <w:r w:rsidRPr="000F4CAC">
              <w:rPr>
                <w:sz w:val="20"/>
                <w:szCs w:val="20"/>
              </w:rPr>
              <w:t>h</w:t>
            </w:r>
          </w:p>
        </w:tc>
        <w:tc>
          <w:tcPr>
            <w:tcW w:w="2266" w:type="dxa"/>
            <w:shd w:val="clear" w:color="auto" w:fill="E5B8B7" w:themeFill="accent2" w:themeFillTint="66"/>
          </w:tcPr>
          <w:p w:rsidR="006C5213" w:rsidRPr="00C2090E" w:rsidRDefault="006C5213" w:rsidP="002012AA">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bl>
    <w:p w:rsidR="007B5DDB" w:rsidRDefault="007B5DDB" w:rsidP="00974DDC">
      <w:pPr>
        <w:ind w:left="720"/>
      </w:pPr>
    </w:p>
    <w:tbl>
      <w:tblPr>
        <w:tblStyle w:val="TableGrid"/>
        <w:tblW w:w="8420" w:type="dxa"/>
        <w:tblInd w:w="720" w:type="dxa"/>
        <w:tblLook w:val="04A0" w:firstRow="1" w:lastRow="0" w:firstColumn="1" w:lastColumn="0" w:noHBand="0" w:noVBand="1"/>
      </w:tblPr>
      <w:tblGrid>
        <w:gridCol w:w="497"/>
        <w:gridCol w:w="497"/>
        <w:gridCol w:w="459"/>
        <w:gridCol w:w="1164"/>
        <w:gridCol w:w="1105"/>
        <w:gridCol w:w="1048"/>
        <w:gridCol w:w="1304"/>
        <w:gridCol w:w="2346"/>
      </w:tblGrid>
      <w:tr w:rsidR="001B65D9" w:rsidRPr="00C2090E" w:rsidTr="001B65D9">
        <w:tc>
          <w:tcPr>
            <w:tcW w:w="497" w:type="dxa"/>
            <w:tcBorders>
              <w:right w:val="single" w:sz="12" w:space="0" w:color="C0504D" w:themeColor="accent2"/>
            </w:tcBorders>
            <w:shd w:val="clear" w:color="auto" w:fill="B8CCE4" w:themeFill="accent1" w:themeFillTint="66"/>
          </w:tcPr>
          <w:p w:rsidR="001B65D9" w:rsidRPr="00C2090E" w:rsidRDefault="001B65D9" w:rsidP="002012AA">
            <w:pPr>
              <w:jc w:val="center"/>
              <w:rPr>
                <w:sz w:val="20"/>
                <w:szCs w:val="20"/>
              </w:rPr>
            </w:pPr>
            <w:r>
              <w:rPr>
                <w:sz w:val="20"/>
                <w:szCs w:val="20"/>
              </w:rPr>
              <w:t>Of</w:t>
            </w:r>
            <w:r>
              <w:rPr>
                <w:sz w:val="20"/>
                <w:szCs w:val="20"/>
                <w:vertAlign w:val="subscript"/>
              </w:rPr>
              <w:t>4</w:t>
            </w:r>
          </w:p>
        </w:tc>
        <w:tc>
          <w:tcPr>
            <w:tcW w:w="49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FABF8F" w:themeFill="accent6" w:themeFillTint="99"/>
          </w:tcPr>
          <w:p w:rsidR="001B65D9" w:rsidRPr="00C2090E" w:rsidRDefault="001B65D9" w:rsidP="002012AA">
            <w:pPr>
              <w:jc w:val="center"/>
              <w:rPr>
                <w:sz w:val="20"/>
                <w:szCs w:val="20"/>
              </w:rPr>
            </w:pPr>
            <w:r>
              <w:rPr>
                <w:sz w:val="20"/>
                <w:szCs w:val="20"/>
              </w:rPr>
              <w:t>Sg</w:t>
            </w:r>
            <w:r w:rsidRPr="0032370A">
              <w:rPr>
                <w:sz w:val="20"/>
                <w:szCs w:val="20"/>
                <w:vertAlign w:val="subscript"/>
              </w:rPr>
              <w:t>2</w:t>
            </w:r>
          </w:p>
        </w:tc>
        <w:tc>
          <w:tcPr>
            <w:tcW w:w="459" w:type="dxa"/>
            <w:tcBorders>
              <w:left w:val="single" w:sz="12" w:space="0" w:color="C0504D" w:themeColor="accent2"/>
            </w:tcBorders>
          </w:tcPr>
          <w:p w:rsidR="001B65D9" w:rsidRPr="00C2090E" w:rsidRDefault="001B65D9" w:rsidP="002012AA">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1B65D9" w:rsidRPr="00C2090E" w:rsidRDefault="001B65D9" w:rsidP="002012AA">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1B65D9" w:rsidRPr="00C2090E" w:rsidRDefault="001B65D9" w:rsidP="002012AA">
            <w:pPr>
              <w:jc w:val="center"/>
              <w:rPr>
                <w:sz w:val="20"/>
                <w:szCs w:val="20"/>
              </w:rPr>
            </w:pPr>
            <w:r w:rsidRPr="00C2090E">
              <w:rPr>
                <w:sz w:val="20"/>
                <w:szCs w:val="20"/>
              </w:rPr>
              <w:t>Rb</w:t>
            </w:r>
            <w:r>
              <w:rPr>
                <w:sz w:val="20"/>
                <w:szCs w:val="20"/>
                <w:vertAlign w:val="subscript"/>
              </w:rPr>
              <w:t>8</w:t>
            </w:r>
          </w:p>
        </w:tc>
        <w:tc>
          <w:tcPr>
            <w:tcW w:w="1048" w:type="dxa"/>
            <w:shd w:val="clear" w:color="auto" w:fill="FABF8F" w:themeFill="accent6" w:themeFillTint="99"/>
          </w:tcPr>
          <w:p w:rsidR="001B65D9" w:rsidRPr="00C2090E" w:rsidRDefault="001B65D9" w:rsidP="002012AA">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B65D9" w:rsidRPr="00C2090E" w:rsidRDefault="001B65D9" w:rsidP="002012AA">
            <w:pPr>
              <w:jc w:val="center"/>
              <w:rPr>
                <w:sz w:val="20"/>
                <w:szCs w:val="20"/>
              </w:rPr>
            </w:pPr>
            <w:r>
              <w:rPr>
                <w:sz w:val="20"/>
                <w:szCs w:val="20"/>
              </w:rPr>
              <w:t>89</w:t>
            </w:r>
            <w:r>
              <w:rPr>
                <w:sz w:val="20"/>
                <w:szCs w:val="20"/>
                <w:vertAlign w:val="subscript"/>
              </w:rPr>
              <w:t>8</w:t>
            </w:r>
            <w:r w:rsidRPr="000F4CAC">
              <w:rPr>
                <w:sz w:val="20"/>
                <w:szCs w:val="20"/>
              </w:rPr>
              <w:t>h</w:t>
            </w:r>
          </w:p>
        </w:tc>
        <w:tc>
          <w:tcPr>
            <w:tcW w:w="2346" w:type="dxa"/>
            <w:shd w:val="clear" w:color="auto" w:fill="E5B8B7" w:themeFill="accent2" w:themeFillTint="66"/>
          </w:tcPr>
          <w:p w:rsidR="001B65D9" w:rsidRPr="00C2090E" w:rsidRDefault="001B65D9" w:rsidP="002012AA">
            <w:pPr>
              <w:rPr>
                <w:sz w:val="20"/>
                <w:szCs w:val="20"/>
              </w:rPr>
            </w:pPr>
            <w:r w:rsidRPr="00C2090E">
              <w:rPr>
                <w:sz w:val="20"/>
                <w:szCs w:val="20"/>
              </w:rPr>
              <w:t>L</w:t>
            </w:r>
            <w:r>
              <w:rPr>
                <w:sz w:val="20"/>
                <w:szCs w:val="20"/>
              </w:rPr>
              <w:t>BU</w:t>
            </w:r>
            <w:r w:rsidRPr="00C2090E">
              <w:rPr>
                <w:sz w:val="20"/>
                <w:szCs w:val="20"/>
              </w:rPr>
              <w:t xml:space="preserve"> Rt,</w:t>
            </w:r>
            <w:r>
              <w:rPr>
                <w:sz w:val="20"/>
                <w:szCs w:val="20"/>
              </w:rPr>
              <w:t>o6</w:t>
            </w:r>
            <w:r w:rsidRPr="00C2090E">
              <w:rPr>
                <w:sz w:val="20"/>
                <w:szCs w:val="20"/>
              </w:rPr>
              <w:t>(Ra+Rb*sc)</w:t>
            </w:r>
          </w:p>
        </w:tc>
      </w:tr>
    </w:tbl>
    <w:p w:rsidR="001B65D9" w:rsidRDefault="001B65D9" w:rsidP="00974DDC">
      <w:pPr>
        <w:ind w:left="720"/>
      </w:pPr>
    </w:p>
    <w:tbl>
      <w:tblPr>
        <w:tblStyle w:val="TableGrid"/>
        <w:tblW w:w="0" w:type="auto"/>
        <w:tblInd w:w="720" w:type="dxa"/>
        <w:tblLook w:val="04A0" w:firstRow="1" w:lastRow="0" w:firstColumn="1" w:lastColumn="0" w:noHBand="0" w:noVBand="1"/>
      </w:tblPr>
      <w:tblGrid>
        <w:gridCol w:w="1515"/>
        <w:gridCol w:w="1134"/>
        <w:gridCol w:w="3543"/>
      </w:tblGrid>
      <w:tr w:rsidR="001B65D9" w:rsidTr="00D429B8">
        <w:tc>
          <w:tcPr>
            <w:tcW w:w="1515" w:type="dxa"/>
          </w:tcPr>
          <w:p w:rsidR="001B65D9" w:rsidRDefault="001B65D9" w:rsidP="001B65D9">
            <w:pPr>
              <w:jc w:val="center"/>
            </w:pPr>
            <w:r>
              <w:t>Sg2 Field</w:t>
            </w:r>
          </w:p>
        </w:tc>
        <w:tc>
          <w:tcPr>
            <w:tcW w:w="1134" w:type="dxa"/>
          </w:tcPr>
          <w:p w:rsidR="001B65D9" w:rsidRDefault="001B65D9" w:rsidP="001B65D9">
            <w:pPr>
              <w:jc w:val="center"/>
            </w:pPr>
            <w:r>
              <w:t>Seg Reg #</w:t>
            </w:r>
          </w:p>
        </w:tc>
        <w:tc>
          <w:tcPr>
            <w:tcW w:w="3543" w:type="dxa"/>
          </w:tcPr>
          <w:p w:rsidR="001B65D9" w:rsidRDefault="001B65D9" w:rsidP="00974DDC"/>
        </w:tc>
      </w:tr>
      <w:tr w:rsidR="001B65D9" w:rsidTr="00D429B8">
        <w:tc>
          <w:tcPr>
            <w:tcW w:w="1515" w:type="dxa"/>
          </w:tcPr>
          <w:p w:rsidR="001B65D9" w:rsidRDefault="001B65D9" w:rsidP="001B65D9">
            <w:pPr>
              <w:jc w:val="center"/>
            </w:pPr>
            <w:r>
              <w:t>0</w:t>
            </w:r>
          </w:p>
        </w:tc>
        <w:tc>
          <w:tcPr>
            <w:tcW w:w="1134" w:type="dxa"/>
          </w:tcPr>
          <w:p w:rsidR="001B65D9" w:rsidRDefault="001B65D9" w:rsidP="001B65D9">
            <w:pPr>
              <w:jc w:val="center"/>
            </w:pPr>
            <w:r>
              <w:t>1</w:t>
            </w:r>
          </w:p>
        </w:tc>
        <w:tc>
          <w:tcPr>
            <w:tcW w:w="3543" w:type="dxa"/>
          </w:tcPr>
          <w:p w:rsidR="001B65D9" w:rsidRDefault="00D429B8" w:rsidP="00974DDC">
            <w:r>
              <w:t>default segment (</w:t>
            </w:r>
            <w:r w:rsidR="001B65D9">
              <w:t>Data segment</w:t>
            </w:r>
            <w:r>
              <w:t>)</w:t>
            </w:r>
          </w:p>
        </w:tc>
      </w:tr>
      <w:tr w:rsidR="001B65D9" w:rsidTr="00D429B8">
        <w:tc>
          <w:tcPr>
            <w:tcW w:w="1515" w:type="dxa"/>
          </w:tcPr>
          <w:p w:rsidR="001B65D9" w:rsidRDefault="001B65D9" w:rsidP="001B65D9">
            <w:pPr>
              <w:jc w:val="center"/>
            </w:pPr>
            <w:r>
              <w:t>1</w:t>
            </w:r>
          </w:p>
        </w:tc>
        <w:tc>
          <w:tcPr>
            <w:tcW w:w="1134" w:type="dxa"/>
          </w:tcPr>
          <w:p w:rsidR="001B65D9" w:rsidRDefault="001B65D9" w:rsidP="001B65D9">
            <w:pPr>
              <w:jc w:val="center"/>
            </w:pPr>
            <w:r>
              <w:t>3</w:t>
            </w:r>
          </w:p>
        </w:tc>
        <w:tc>
          <w:tcPr>
            <w:tcW w:w="3543" w:type="dxa"/>
          </w:tcPr>
          <w:p w:rsidR="001B65D9" w:rsidRDefault="001B65D9" w:rsidP="00974DDC">
            <w:r>
              <w:t>BSS segment</w:t>
            </w:r>
          </w:p>
        </w:tc>
      </w:tr>
      <w:tr w:rsidR="001B65D9" w:rsidTr="00D429B8">
        <w:tc>
          <w:tcPr>
            <w:tcW w:w="1515" w:type="dxa"/>
          </w:tcPr>
          <w:p w:rsidR="001B65D9" w:rsidRDefault="001B65D9" w:rsidP="001B65D9">
            <w:pPr>
              <w:jc w:val="center"/>
            </w:pPr>
            <w:r>
              <w:t>2</w:t>
            </w:r>
          </w:p>
        </w:tc>
        <w:tc>
          <w:tcPr>
            <w:tcW w:w="1134" w:type="dxa"/>
          </w:tcPr>
          <w:p w:rsidR="001B65D9" w:rsidRDefault="001B65D9" w:rsidP="001B65D9">
            <w:pPr>
              <w:jc w:val="center"/>
            </w:pPr>
            <w:r>
              <w:t>5</w:t>
            </w:r>
          </w:p>
        </w:tc>
        <w:tc>
          <w:tcPr>
            <w:tcW w:w="3543" w:type="dxa"/>
          </w:tcPr>
          <w:p w:rsidR="001B65D9" w:rsidRDefault="001B65D9" w:rsidP="00974DDC">
            <w:r>
              <w:t>Extra segment</w:t>
            </w:r>
          </w:p>
        </w:tc>
      </w:tr>
      <w:tr w:rsidR="001B65D9" w:rsidTr="00D429B8">
        <w:tc>
          <w:tcPr>
            <w:tcW w:w="1515" w:type="dxa"/>
          </w:tcPr>
          <w:p w:rsidR="001B65D9" w:rsidRDefault="001B65D9" w:rsidP="001B65D9">
            <w:pPr>
              <w:jc w:val="center"/>
            </w:pPr>
            <w:r>
              <w:t>3</w:t>
            </w:r>
          </w:p>
        </w:tc>
        <w:tc>
          <w:tcPr>
            <w:tcW w:w="1134" w:type="dxa"/>
          </w:tcPr>
          <w:p w:rsidR="001B65D9" w:rsidRDefault="001B65D9" w:rsidP="001B65D9">
            <w:pPr>
              <w:jc w:val="center"/>
            </w:pPr>
            <w:r>
              <w:t>14</w:t>
            </w:r>
          </w:p>
        </w:tc>
        <w:tc>
          <w:tcPr>
            <w:tcW w:w="3543" w:type="dxa"/>
          </w:tcPr>
          <w:p w:rsidR="001B65D9" w:rsidRDefault="001B65D9" w:rsidP="00974DDC">
            <w:r>
              <w:t>Stack Segment</w:t>
            </w:r>
          </w:p>
        </w:tc>
      </w:tr>
    </w:tbl>
    <w:p w:rsidR="00C1655C" w:rsidRDefault="00C23AD8" w:rsidP="00974DDC">
      <w:pPr>
        <w:ind w:left="720"/>
      </w:pPr>
      <w:r>
        <w:t>This field may be overridden using an immediate prefix instruction.</w:t>
      </w:r>
    </w:p>
    <w:p w:rsidR="00D429B8" w:rsidRDefault="00D429B8" w:rsidP="00D429B8">
      <w:pPr>
        <w:ind w:left="720"/>
      </w:pPr>
      <w:r>
        <w:t xml:space="preserve">Note that the default segment varies depending on the Ra register used in address formation. </w:t>
      </w:r>
      <w:r>
        <w:t>. The register and associated segment register are outlined in the table below.</w:t>
      </w:r>
    </w:p>
    <w:p w:rsidR="00D429B8" w:rsidRDefault="00D429B8" w:rsidP="00524FF4">
      <w:pPr>
        <w:pStyle w:val="Heading3"/>
      </w:pPr>
      <w:r>
        <w:lastRenderedPageBreak/>
        <w:t>Default Segment Register Used in Address Formation</w:t>
      </w:r>
    </w:p>
    <w:tbl>
      <w:tblPr>
        <w:tblStyle w:val="TableGrid"/>
        <w:tblW w:w="0" w:type="auto"/>
        <w:tblInd w:w="675" w:type="dxa"/>
        <w:tblLook w:val="04A0" w:firstRow="1" w:lastRow="0" w:firstColumn="1" w:lastColumn="0" w:noHBand="0" w:noVBand="1"/>
      </w:tblPr>
      <w:tblGrid>
        <w:gridCol w:w="851"/>
        <w:gridCol w:w="850"/>
        <w:gridCol w:w="4971"/>
        <w:gridCol w:w="2229"/>
      </w:tblGrid>
      <w:tr w:rsidR="00D429B8" w:rsidTr="00461271">
        <w:tc>
          <w:tcPr>
            <w:tcW w:w="851" w:type="dxa"/>
          </w:tcPr>
          <w:p w:rsidR="00D429B8" w:rsidRDefault="00D429B8" w:rsidP="00461271">
            <w:r>
              <w:t>Reg</w:t>
            </w:r>
          </w:p>
        </w:tc>
        <w:tc>
          <w:tcPr>
            <w:tcW w:w="850" w:type="dxa"/>
          </w:tcPr>
          <w:p w:rsidR="00D429B8" w:rsidRDefault="00D429B8" w:rsidP="00461271"/>
        </w:tc>
        <w:tc>
          <w:tcPr>
            <w:tcW w:w="4971" w:type="dxa"/>
          </w:tcPr>
          <w:p w:rsidR="00D429B8" w:rsidRDefault="00D429B8" w:rsidP="00461271">
            <w:r>
              <w:t>Associated Segment Register</w:t>
            </w:r>
          </w:p>
        </w:tc>
        <w:tc>
          <w:tcPr>
            <w:tcW w:w="2229" w:type="dxa"/>
          </w:tcPr>
          <w:p w:rsidR="00D429B8" w:rsidRDefault="00D429B8" w:rsidP="00461271"/>
        </w:tc>
      </w:tr>
      <w:tr w:rsidR="00D429B8" w:rsidTr="00461271">
        <w:tc>
          <w:tcPr>
            <w:tcW w:w="851" w:type="dxa"/>
          </w:tcPr>
          <w:p w:rsidR="00D429B8" w:rsidRDefault="00D429B8" w:rsidP="00461271">
            <w:r>
              <w:t>r0</w:t>
            </w:r>
          </w:p>
        </w:tc>
        <w:tc>
          <w:tcPr>
            <w:tcW w:w="850" w:type="dxa"/>
          </w:tcPr>
          <w:p w:rsidR="00D429B8" w:rsidRDefault="00D429B8" w:rsidP="00461271"/>
        </w:tc>
        <w:tc>
          <w:tcPr>
            <w:tcW w:w="4971" w:type="dxa"/>
          </w:tcPr>
          <w:p w:rsidR="00D429B8" w:rsidRDefault="00D429B8" w:rsidP="00461271">
            <w:r>
              <w:t>ds</w:t>
            </w:r>
          </w:p>
        </w:tc>
        <w:tc>
          <w:tcPr>
            <w:tcW w:w="2229" w:type="dxa"/>
          </w:tcPr>
          <w:p w:rsidR="00D429B8" w:rsidRDefault="00D429B8" w:rsidP="00461271"/>
        </w:tc>
      </w:tr>
      <w:tr w:rsidR="00D429B8" w:rsidTr="00461271">
        <w:tc>
          <w:tcPr>
            <w:tcW w:w="851" w:type="dxa"/>
          </w:tcPr>
          <w:p w:rsidR="00D429B8" w:rsidRDefault="00D429B8" w:rsidP="00461271">
            <w:r>
              <w:t>r1</w:t>
            </w:r>
          </w:p>
        </w:tc>
        <w:tc>
          <w:tcPr>
            <w:tcW w:w="850" w:type="dxa"/>
          </w:tcPr>
          <w:p w:rsidR="00D429B8" w:rsidRDefault="00D429B8" w:rsidP="00461271"/>
        </w:tc>
        <w:tc>
          <w:tcPr>
            <w:tcW w:w="4971" w:type="dxa"/>
          </w:tcPr>
          <w:p w:rsidR="00D429B8" w:rsidRDefault="00D429B8" w:rsidP="00461271">
            <w:r>
              <w:t>ds</w:t>
            </w:r>
          </w:p>
        </w:tc>
        <w:tc>
          <w:tcPr>
            <w:tcW w:w="2229" w:type="dxa"/>
          </w:tcPr>
          <w:p w:rsidR="00D429B8" w:rsidRDefault="00D429B8" w:rsidP="00461271"/>
        </w:tc>
      </w:tr>
      <w:tr w:rsidR="00D429B8" w:rsidTr="00461271">
        <w:tc>
          <w:tcPr>
            <w:tcW w:w="851" w:type="dxa"/>
          </w:tcPr>
          <w:p w:rsidR="00D429B8" w:rsidRDefault="00D429B8" w:rsidP="00461271">
            <w:r>
              <w:t>…</w:t>
            </w:r>
          </w:p>
        </w:tc>
        <w:tc>
          <w:tcPr>
            <w:tcW w:w="850" w:type="dxa"/>
          </w:tcPr>
          <w:p w:rsidR="00D429B8" w:rsidRDefault="00D429B8" w:rsidP="00461271"/>
        </w:tc>
        <w:tc>
          <w:tcPr>
            <w:tcW w:w="4971" w:type="dxa"/>
          </w:tcPr>
          <w:p w:rsidR="00D429B8" w:rsidRDefault="00D429B8" w:rsidP="00461271">
            <w:r>
              <w:t>ds</w:t>
            </w:r>
          </w:p>
        </w:tc>
        <w:tc>
          <w:tcPr>
            <w:tcW w:w="2229" w:type="dxa"/>
          </w:tcPr>
          <w:p w:rsidR="00D429B8" w:rsidRDefault="00D429B8" w:rsidP="00461271"/>
        </w:tc>
      </w:tr>
      <w:tr w:rsidR="00D429B8" w:rsidTr="00461271">
        <w:tc>
          <w:tcPr>
            <w:tcW w:w="851" w:type="dxa"/>
          </w:tcPr>
          <w:p w:rsidR="00D429B8" w:rsidRDefault="00D429B8" w:rsidP="00461271">
            <w:r>
              <w:t>r251</w:t>
            </w:r>
          </w:p>
        </w:tc>
        <w:tc>
          <w:tcPr>
            <w:tcW w:w="850" w:type="dxa"/>
          </w:tcPr>
          <w:p w:rsidR="00D429B8" w:rsidRDefault="00D429B8" w:rsidP="00461271"/>
        </w:tc>
        <w:tc>
          <w:tcPr>
            <w:tcW w:w="4971" w:type="dxa"/>
          </w:tcPr>
          <w:p w:rsidR="00D429B8" w:rsidRDefault="00D429B8" w:rsidP="00461271">
            <w:r>
              <w:t>ds</w:t>
            </w:r>
          </w:p>
        </w:tc>
        <w:tc>
          <w:tcPr>
            <w:tcW w:w="2229" w:type="dxa"/>
          </w:tcPr>
          <w:p w:rsidR="00D429B8" w:rsidRDefault="00D429B8" w:rsidP="00461271"/>
        </w:tc>
      </w:tr>
      <w:tr w:rsidR="00D429B8" w:rsidTr="00461271">
        <w:tc>
          <w:tcPr>
            <w:tcW w:w="851" w:type="dxa"/>
          </w:tcPr>
          <w:p w:rsidR="00D429B8" w:rsidRDefault="00D429B8" w:rsidP="00461271">
            <w:r>
              <w:t>r252</w:t>
            </w:r>
          </w:p>
        </w:tc>
        <w:tc>
          <w:tcPr>
            <w:tcW w:w="850" w:type="dxa"/>
          </w:tcPr>
          <w:p w:rsidR="00D429B8" w:rsidRDefault="00D429B8" w:rsidP="00461271">
            <w:r>
              <w:t>tr</w:t>
            </w:r>
          </w:p>
        </w:tc>
        <w:tc>
          <w:tcPr>
            <w:tcW w:w="4971" w:type="dxa"/>
          </w:tcPr>
          <w:p w:rsidR="00D429B8" w:rsidRDefault="00D429B8" w:rsidP="00461271">
            <w:r>
              <w:t>tss</w:t>
            </w:r>
          </w:p>
        </w:tc>
        <w:tc>
          <w:tcPr>
            <w:tcW w:w="2229" w:type="dxa"/>
          </w:tcPr>
          <w:p w:rsidR="00D429B8" w:rsidRDefault="00D429B8" w:rsidP="00461271"/>
        </w:tc>
      </w:tr>
      <w:tr w:rsidR="00D429B8" w:rsidTr="00461271">
        <w:tc>
          <w:tcPr>
            <w:tcW w:w="851" w:type="dxa"/>
          </w:tcPr>
          <w:p w:rsidR="00D429B8" w:rsidRDefault="00D429B8" w:rsidP="00461271">
            <w:r>
              <w:t>r253</w:t>
            </w:r>
          </w:p>
        </w:tc>
        <w:tc>
          <w:tcPr>
            <w:tcW w:w="850" w:type="dxa"/>
          </w:tcPr>
          <w:p w:rsidR="00D429B8" w:rsidRDefault="00D429B8" w:rsidP="00461271">
            <w:r>
              <w:t>bp</w:t>
            </w:r>
          </w:p>
        </w:tc>
        <w:tc>
          <w:tcPr>
            <w:tcW w:w="4971" w:type="dxa"/>
          </w:tcPr>
          <w:p w:rsidR="00D429B8" w:rsidRDefault="00D429B8" w:rsidP="00461271">
            <w:r>
              <w:t>ss</w:t>
            </w:r>
          </w:p>
        </w:tc>
        <w:tc>
          <w:tcPr>
            <w:tcW w:w="2229" w:type="dxa"/>
          </w:tcPr>
          <w:p w:rsidR="00D429B8" w:rsidRDefault="00D429B8" w:rsidP="00461271"/>
        </w:tc>
      </w:tr>
      <w:tr w:rsidR="00D429B8" w:rsidTr="00461271">
        <w:tc>
          <w:tcPr>
            <w:tcW w:w="851" w:type="dxa"/>
          </w:tcPr>
          <w:p w:rsidR="00D429B8" w:rsidRDefault="00D429B8" w:rsidP="00461271">
            <w:r>
              <w:t>r254</w:t>
            </w:r>
          </w:p>
        </w:tc>
        <w:tc>
          <w:tcPr>
            <w:tcW w:w="850" w:type="dxa"/>
          </w:tcPr>
          <w:p w:rsidR="00D429B8" w:rsidRDefault="00D429B8" w:rsidP="00461271">
            <w:r>
              <w:t>pc</w:t>
            </w:r>
          </w:p>
        </w:tc>
        <w:tc>
          <w:tcPr>
            <w:tcW w:w="4971" w:type="dxa"/>
          </w:tcPr>
          <w:p w:rsidR="00D429B8" w:rsidRDefault="00D429B8" w:rsidP="00461271">
            <w:r>
              <w:t>cs</w:t>
            </w:r>
          </w:p>
        </w:tc>
        <w:tc>
          <w:tcPr>
            <w:tcW w:w="2229" w:type="dxa"/>
          </w:tcPr>
          <w:p w:rsidR="00D429B8" w:rsidRDefault="00D429B8" w:rsidP="00461271"/>
        </w:tc>
      </w:tr>
      <w:tr w:rsidR="00D429B8" w:rsidTr="00461271">
        <w:tc>
          <w:tcPr>
            <w:tcW w:w="851" w:type="dxa"/>
          </w:tcPr>
          <w:p w:rsidR="00D429B8" w:rsidRDefault="00D429B8" w:rsidP="00461271">
            <w:r>
              <w:t>r255</w:t>
            </w:r>
          </w:p>
        </w:tc>
        <w:tc>
          <w:tcPr>
            <w:tcW w:w="850" w:type="dxa"/>
          </w:tcPr>
          <w:p w:rsidR="00D429B8" w:rsidRDefault="00D429B8" w:rsidP="00461271">
            <w:r>
              <w:t>sp</w:t>
            </w:r>
          </w:p>
        </w:tc>
        <w:tc>
          <w:tcPr>
            <w:tcW w:w="4971" w:type="dxa"/>
          </w:tcPr>
          <w:p w:rsidR="00D429B8" w:rsidRDefault="00D429B8" w:rsidP="00461271">
            <w:r>
              <w:t>ss</w:t>
            </w:r>
          </w:p>
        </w:tc>
        <w:tc>
          <w:tcPr>
            <w:tcW w:w="2229" w:type="dxa"/>
          </w:tcPr>
          <w:p w:rsidR="00D429B8" w:rsidRDefault="00D429B8" w:rsidP="00461271"/>
        </w:tc>
      </w:tr>
    </w:tbl>
    <w:p w:rsidR="00D429B8" w:rsidRDefault="00D429B8" w:rsidP="00974DDC">
      <w:pPr>
        <w:ind w:left="720"/>
      </w:pPr>
    </w:p>
    <w:p w:rsidR="00D429B8" w:rsidRDefault="00D429B8" w:rsidP="00974DDC">
      <w:pPr>
        <w:ind w:left="720"/>
      </w:pPr>
      <w:r>
        <w:t xml:space="preserve">For example: LW R1,64[pc] will use the code segment </w:t>
      </w:r>
      <w:r w:rsidR="00500344">
        <w:t xml:space="preserve">as a default </w:t>
      </w:r>
      <w:r>
        <w:t>in generating the address because the program counter register is specified for the address formation.</w:t>
      </w:r>
    </w:p>
    <w:p w:rsidR="00E02091" w:rsidRDefault="00E02091" w:rsidP="00E02091"/>
    <w:p w:rsidR="00E02091" w:rsidRDefault="00E02091" w:rsidP="00E02091">
      <w:pPr>
        <w:ind w:left="720"/>
      </w:pPr>
      <w:r>
        <w:t>The default segment register used in address formation changes based on the Ra register field</w:t>
      </w:r>
    </w:p>
    <w:p w:rsidR="00E02091" w:rsidRDefault="00E02091" w:rsidP="00E02091">
      <w:pPr>
        <w:ind w:left="720"/>
      </w:pPr>
      <w:r>
        <w:t>For load / store instructions immediate prefixes specify a segment register, overriding the segment register specified in the following instruction.</w:t>
      </w:r>
    </w:p>
    <w:tbl>
      <w:tblPr>
        <w:tblStyle w:val="TableGrid"/>
        <w:tblW w:w="8420" w:type="dxa"/>
        <w:tblInd w:w="720" w:type="dxa"/>
        <w:tblLook w:val="04A0" w:firstRow="1" w:lastRow="0" w:firstColumn="1" w:lastColumn="0" w:noHBand="0" w:noVBand="1"/>
      </w:tblPr>
      <w:tblGrid>
        <w:gridCol w:w="948"/>
        <w:gridCol w:w="3822"/>
        <w:gridCol w:w="1304"/>
        <w:gridCol w:w="2346"/>
      </w:tblGrid>
      <w:tr w:rsidR="00E02091" w:rsidRPr="00C2090E" w:rsidTr="00461271">
        <w:tc>
          <w:tcPr>
            <w:tcW w:w="948" w:type="dxa"/>
            <w:tcBorders>
              <w:bottom w:val="single" w:sz="4" w:space="0" w:color="auto"/>
            </w:tcBorders>
            <w:shd w:val="clear" w:color="auto" w:fill="B8CCE4" w:themeFill="accent1" w:themeFillTint="66"/>
          </w:tcPr>
          <w:p w:rsidR="00E02091" w:rsidRPr="00C2090E" w:rsidRDefault="00E02091" w:rsidP="00461271">
            <w:pPr>
              <w:jc w:val="center"/>
              <w:rPr>
                <w:sz w:val="20"/>
                <w:szCs w:val="20"/>
              </w:rPr>
            </w:pPr>
            <w:r>
              <w:rPr>
                <w:sz w:val="20"/>
                <w:szCs w:val="20"/>
              </w:rPr>
              <w:t>Sg</w:t>
            </w:r>
            <w:r w:rsidRPr="003A4216">
              <w:rPr>
                <w:sz w:val="20"/>
                <w:szCs w:val="20"/>
                <w:vertAlign w:val="subscript"/>
              </w:rPr>
              <w:t>4</w:t>
            </w:r>
            <w:r>
              <w:rPr>
                <w:sz w:val="20"/>
                <w:szCs w:val="20"/>
              </w:rPr>
              <w:t>/Cn</w:t>
            </w:r>
            <w:r w:rsidRPr="003A4216">
              <w:rPr>
                <w:sz w:val="20"/>
                <w:szCs w:val="20"/>
                <w:vertAlign w:val="subscript"/>
              </w:rPr>
              <w:t>4</w:t>
            </w:r>
          </w:p>
        </w:tc>
        <w:tc>
          <w:tcPr>
            <w:tcW w:w="3822" w:type="dxa"/>
            <w:shd w:val="clear" w:color="auto" w:fill="B8CCE4" w:themeFill="accent1" w:themeFillTint="66"/>
          </w:tcPr>
          <w:p w:rsidR="00E02091" w:rsidRPr="00C2090E" w:rsidRDefault="00E02091" w:rsidP="00461271">
            <w:pPr>
              <w:jc w:val="center"/>
              <w:rPr>
                <w:sz w:val="20"/>
                <w:szCs w:val="20"/>
              </w:rPr>
            </w:pPr>
            <w:r w:rsidRPr="00C2090E">
              <w:rPr>
                <w:sz w:val="20"/>
                <w:szCs w:val="20"/>
              </w:rPr>
              <w:t>Constant</w:t>
            </w:r>
            <w:r>
              <w:rPr>
                <w:sz w:val="20"/>
                <w:szCs w:val="20"/>
                <w:vertAlign w:val="subscript"/>
              </w:rPr>
              <w:t>28</w:t>
            </w:r>
          </w:p>
        </w:tc>
        <w:tc>
          <w:tcPr>
            <w:tcW w:w="1304" w:type="dxa"/>
            <w:shd w:val="clear" w:color="auto" w:fill="FFFF66"/>
          </w:tcPr>
          <w:p w:rsidR="00E02091" w:rsidRPr="00C2090E" w:rsidRDefault="00E02091" w:rsidP="00461271">
            <w:pPr>
              <w:jc w:val="center"/>
              <w:rPr>
                <w:sz w:val="20"/>
                <w:szCs w:val="20"/>
              </w:rPr>
            </w:pPr>
            <w:r>
              <w:rPr>
                <w:sz w:val="20"/>
                <w:szCs w:val="20"/>
              </w:rPr>
              <w:t>FD</w:t>
            </w:r>
            <w:r w:rsidRPr="005B13B2">
              <w:rPr>
                <w:sz w:val="20"/>
                <w:szCs w:val="20"/>
              </w:rPr>
              <w:t>h</w:t>
            </w:r>
          </w:p>
        </w:tc>
        <w:tc>
          <w:tcPr>
            <w:tcW w:w="2346" w:type="dxa"/>
          </w:tcPr>
          <w:p w:rsidR="00E02091" w:rsidRPr="00C2090E" w:rsidRDefault="00E02091" w:rsidP="00461271">
            <w:pPr>
              <w:rPr>
                <w:sz w:val="20"/>
                <w:szCs w:val="20"/>
              </w:rPr>
            </w:pPr>
            <w:r>
              <w:rPr>
                <w:sz w:val="20"/>
                <w:szCs w:val="20"/>
              </w:rPr>
              <w:t>IMM1</w:t>
            </w:r>
          </w:p>
        </w:tc>
      </w:tr>
      <w:tr w:rsidR="00E02091" w:rsidRPr="00C2090E" w:rsidTr="00461271">
        <w:tc>
          <w:tcPr>
            <w:tcW w:w="948" w:type="dxa"/>
            <w:shd w:val="clear" w:color="auto" w:fill="FABF8F" w:themeFill="accent6" w:themeFillTint="99"/>
          </w:tcPr>
          <w:p w:rsidR="00E02091" w:rsidRPr="00C2090E" w:rsidRDefault="00E02091" w:rsidP="00461271">
            <w:pPr>
              <w:jc w:val="center"/>
              <w:rPr>
                <w:sz w:val="20"/>
                <w:szCs w:val="20"/>
              </w:rPr>
            </w:pPr>
            <w:r>
              <w:rPr>
                <w:sz w:val="20"/>
                <w:szCs w:val="20"/>
              </w:rPr>
              <w:t>Segreg</w:t>
            </w:r>
            <w:r w:rsidRPr="00FE1702">
              <w:rPr>
                <w:sz w:val="20"/>
                <w:szCs w:val="20"/>
                <w:vertAlign w:val="subscript"/>
              </w:rPr>
              <w:t>4</w:t>
            </w:r>
          </w:p>
        </w:tc>
        <w:tc>
          <w:tcPr>
            <w:tcW w:w="3822" w:type="dxa"/>
            <w:shd w:val="clear" w:color="auto" w:fill="B8CCE4" w:themeFill="accent1" w:themeFillTint="66"/>
          </w:tcPr>
          <w:p w:rsidR="00E02091" w:rsidRPr="00C2090E" w:rsidRDefault="00E02091" w:rsidP="00461271">
            <w:pPr>
              <w:jc w:val="center"/>
              <w:rPr>
                <w:sz w:val="20"/>
                <w:szCs w:val="20"/>
              </w:rPr>
            </w:pPr>
            <w:r w:rsidRPr="00C2090E">
              <w:rPr>
                <w:sz w:val="20"/>
                <w:szCs w:val="20"/>
              </w:rPr>
              <w:t>Constant</w:t>
            </w:r>
            <w:r>
              <w:rPr>
                <w:sz w:val="20"/>
                <w:szCs w:val="20"/>
                <w:vertAlign w:val="subscript"/>
              </w:rPr>
              <w:t>28</w:t>
            </w:r>
          </w:p>
        </w:tc>
        <w:tc>
          <w:tcPr>
            <w:tcW w:w="1304" w:type="dxa"/>
            <w:shd w:val="clear" w:color="auto" w:fill="FFFF66"/>
          </w:tcPr>
          <w:p w:rsidR="00E02091" w:rsidRPr="00C2090E" w:rsidRDefault="00E02091" w:rsidP="00461271">
            <w:pPr>
              <w:jc w:val="center"/>
              <w:rPr>
                <w:sz w:val="20"/>
                <w:szCs w:val="20"/>
              </w:rPr>
            </w:pPr>
            <w:r>
              <w:rPr>
                <w:sz w:val="20"/>
                <w:szCs w:val="20"/>
              </w:rPr>
              <w:t>FE</w:t>
            </w:r>
            <w:r w:rsidRPr="005B13B2">
              <w:rPr>
                <w:sz w:val="20"/>
                <w:szCs w:val="20"/>
              </w:rPr>
              <w:t>h</w:t>
            </w:r>
          </w:p>
        </w:tc>
        <w:tc>
          <w:tcPr>
            <w:tcW w:w="2346" w:type="dxa"/>
          </w:tcPr>
          <w:p w:rsidR="00E02091" w:rsidRPr="00C2090E" w:rsidRDefault="00E02091" w:rsidP="00461271">
            <w:pPr>
              <w:rPr>
                <w:sz w:val="20"/>
                <w:szCs w:val="20"/>
              </w:rPr>
            </w:pPr>
            <w:r w:rsidRPr="00C2090E">
              <w:rPr>
                <w:sz w:val="20"/>
                <w:szCs w:val="20"/>
              </w:rPr>
              <w:t>IMM</w:t>
            </w:r>
            <w:r>
              <w:rPr>
                <w:sz w:val="20"/>
                <w:szCs w:val="20"/>
              </w:rPr>
              <w:t>2</w:t>
            </w:r>
          </w:p>
        </w:tc>
      </w:tr>
    </w:tbl>
    <w:p w:rsidR="00E02091" w:rsidRDefault="00E02091" w:rsidP="00E02091"/>
    <w:p w:rsidR="00E02091" w:rsidRDefault="00E02091" w:rsidP="00E02091">
      <w:pPr>
        <w:ind w:left="720"/>
      </w:pPr>
      <w:r>
        <w:t>Example 1:</w:t>
      </w:r>
    </w:p>
    <w:p w:rsidR="00E02091" w:rsidRDefault="00E02091" w:rsidP="00E02091">
      <w:pPr>
        <w:ind w:left="720"/>
      </w:pPr>
      <w:r>
        <w:t>The IMM1 prefix specifies a segment register overriding the specification in the following instruction. The constant field is extended by 28 bits.</w:t>
      </w:r>
    </w:p>
    <w:tbl>
      <w:tblPr>
        <w:tblStyle w:val="TableGrid"/>
        <w:tblW w:w="8420" w:type="dxa"/>
        <w:tblInd w:w="720" w:type="dxa"/>
        <w:tblLook w:val="04A0" w:firstRow="1" w:lastRow="0" w:firstColumn="1" w:lastColumn="0" w:noHBand="0" w:noVBand="1"/>
      </w:tblPr>
      <w:tblGrid>
        <w:gridCol w:w="1210"/>
        <w:gridCol w:w="1141"/>
        <w:gridCol w:w="468"/>
        <w:gridCol w:w="1064"/>
        <w:gridCol w:w="1012"/>
        <w:gridCol w:w="1259"/>
        <w:gridCol w:w="2266"/>
      </w:tblGrid>
      <w:tr w:rsidR="00E02091" w:rsidRPr="00C2090E" w:rsidTr="00461271">
        <w:tc>
          <w:tcPr>
            <w:tcW w:w="1210" w:type="dxa"/>
            <w:shd w:val="clear" w:color="auto" w:fill="FABF8F" w:themeFill="accent6" w:themeFillTint="99"/>
          </w:tcPr>
          <w:p w:rsidR="00E02091" w:rsidRPr="00C2090E" w:rsidRDefault="00E02091" w:rsidP="00461271">
            <w:pPr>
              <w:jc w:val="center"/>
              <w:rPr>
                <w:sz w:val="20"/>
                <w:szCs w:val="20"/>
              </w:rPr>
            </w:pPr>
            <w:r>
              <w:rPr>
                <w:sz w:val="20"/>
                <w:szCs w:val="20"/>
              </w:rPr>
              <w:t>Segreg</w:t>
            </w:r>
            <w:r w:rsidRPr="00FE1702">
              <w:rPr>
                <w:sz w:val="20"/>
                <w:szCs w:val="20"/>
                <w:vertAlign w:val="subscript"/>
              </w:rPr>
              <w:t>4</w:t>
            </w:r>
          </w:p>
        </w:tc>
        <w:tc>
          <w:tcPr>
            <w:tcW w:w="3685" w:type="dxa"/>
            <w:gridSpan w:val="4"/>
            <w:shd w:val="clear" w:color="auto" w:fill="B8CCE4" w:themeFill="accent1" w:themeFillTint="66"/>
          </w:tcPr>
          <w:p w:rsidR="00E02091" w:rsidRPr="00C2090E" w:rsidRDefault="00E02091" w:rsidP="00461271">
            <w:pPr>
              <w:jc w:val="center"/>
              <w:rPr>
                <w:sz w:val="20"/>
                <w:szCs w:val="20"/>
              </w:rPr>
            </w:pPr>
            <w:r w:rsidRPr="00C2090E">
              <w:rPr>
                <w:sz w:val="20"/>
                <w:szCs w:val="20"/>
              </w:rPr>
              <w:t>Constant</w:t>
            </w:r>
            <w:r>
              <w:rPr>
                <w:sz w:val="20"/>
                <w:szCs w:val="20"/>
                <w:vertAlign w:val="subscript"/>
              </w:rPr>
              <w:t>28</w:t>
            </w:r>
          </w:p>
        </w:tc>
        <w:tc>
          <w:tcPr>
            <w:tcW w:w="1259" w:type="dxa"/>
            <w:shd w:val="clear" w:color="auto" w:fill="FFFF66"/>
          </w:tcPr>
          <w:p w:rsidR="00E02091" w:rsidRPr="00C2090E" w:rsidRDefault="00E02091" w:rsidP="00461271">
            <w:pPr>
              <w:jc w:val="center"/>
              <w:rPr>
                <w:sz w:val="20"/>
                <w:szCs w:val="20"/>
              </w:rPr>
            </w:pPr>
            <w:r>
              <w:rPr>
                <w:sz w:val="20"/>
                <w:szCs w:val="20"/>
              </w:rPr>
              <w:t>FD</w:t>
            </w:r>
            <w:r w:rsidRPr="005B13B2">
              <w:rPr>
                <w:sz w:val="20"/>
                <w:szCs w:val="20"/>
              </w:rPr>
              <w:t>h</w:t>
            </w:r>
          </w:p>
        </w:tc>
        <w:tc>
          <w:tcPr>
            <w:tcW w:w="2266" w:type="dxa"/>
          </w:tcPr>
          <w:p w:rsidR="00E02091" w:rsidRPr="00C2090E" w:rsidRDefault="00E02091" w:rsidP="00461271">
            <w:pPr>
              <w:rPr>
                <w:sz w:val="20"/>
                <w:szCs w:val="20"/>
              </w:rPr>
            </w:pPr>
            <w:r>
              <w:rPr>
                <w:sz w:val="20"/>
                <w:szCs w:val="20"/>
              </w:rPr>
              <w:t>IMM1</w:t>
            </w:r>
          </w:p>
        </w:tc>
      </w:tr>
      <w:tr w:rsidR="00E02091" w:rsidRPr="00C2090E" w:rsidTr="00461271">
        <w:tc>
          <w:tcPr>
            <w:tcW w:w="2351" w:type="dxa"/>
            <w:gridSpan w:val="2"/>
            <w:shd w:val="clear" w:color="auto" w:fill="B8CCE4" w:themeFill="accent1" w:themeFillTint="66"/>
          </w:tcPr>
          <w:p w:rsidR="00E02091" w:rsidRPr="00C2090E" w:rsidRDefault="00E02091" w:rsidP="0046127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468" w:type="dxa"/>
            <w:shd w:val="clear" w:color="auto" w:fill="FABF8F" w:themeFill="accent6" w:themeFillTint="99"/>
          </w:tcPr>
          <w:p w:rsidR="00E02091" w:rsidRPr="00C2090E" w:rsidRDefault="00E02091" w:rsidP="00461271">
            <w:pPr>
              <w:jc w:val="center"/>
              <w:rPr>
                <w:sz w:val="20"/>
                <w:szCs w:val="20"/>
              </w:rPr>
            </w:pPr>
            <w:r>
              <w:rPr>
                <w:sz w:val="20"/>
                <w:szCs w:val="20"/>
              </w:rPr>
              <w:t>Sg</w:t>
            </w:r>
            <w:r w:rsidRPr="00FE1702">
              <w:rPr>
                <w:sz w:val="20"/>
                <w:szCs w:val="20"/>
                <w:vertAlign w:val="subscript"/>
              </w:rPr>
              <w:t>2</w:t>
            </w:r>
          </w:p>
        </w:tc>
        <w:tc>
          <w:tcPr>
            <w:tcW w:w="1064" w:type="dxa"/>
            <w:shd w:val="clear" w:color="auto" w:fill="FABF8F" w:themeFill="accent6" w:themeFillTint="99"/>
          </w:tcPr>
          <w:p w:rsidR="00E02091" w:rsidRPr="00C2090E" w:rsidRDefault="00E02091" w:rsidP="00461271">
            <w:pPr>
              <w:jc w:val="center"/>
              <w:rPr>
                <w:sz w:val="20"/>
                <w:szCs w:val="20"/>
              </w:rPr>
            </w:pPr>
            <w:r w:rsidRPr="00C2090E">
              <w:rPr>
                <w:sz w:val="20"/>
                <w:szCs w:val="20"/>
              </w:rPr>
              <w:t>Rt</w:t>
            </w:r>
            <w:r>
              <w:rPr>
                <w:sz w:val="20"/>
                <w:szCs w:val="20"/>
                <w:vertAlign w:val="subscript"/>
              </w:rPr>
              <w:t>8</w:t>
            </w:r>
          </w:p>
        </w:tc>
        <w:tc>
          <w:tcPr>
            <w:tcW w:w="1012" w:type="dxa"/>
            <w:shd w:val="clear" w:color="auto" w:fill="FABF8F" w:themeFill="accent6" w:themeFillTint="99"/>
          </w:tcPr>
          <w:p w:rsidR="00E02091" w:rsidRPr="00C2090E" w:rsidRDefault="00E02091" w:rsidP="00461271">
            <w:pPr>
              <w:jc w:val="center"/>
              <w:rPr>
                <w:sz w:val="20"/>
                <w:szCs w:val="20"/>
              </w:rPr>
            </w:pPr>
            <w:r w:rsidRPr="00C2090E">
              <w:rPr>
                <w:sz w:val="20"/>
                <w:szCs w:val="20"/>
              </w:rPr>
              <w:t>Ra</w:t>
            </w:r>
            <w:r>
              <w:rPr>
                <w:sz w:val="20"/>
                <w:szCs w:val="20"/>
                <w:vertAlign w:val="subscript"/>
              </w:rPr>
              <w:t>8</w:t>
            </w:r>
          </w:p>
        </w:tc>
        <w:tc>
          <w:tcPr>
            <w:tcW w:w="1259" w:type="dxa"/>
            <w:shd w:val="clear" w:color="auto" w:fill="FFFF66"/>
          </w:tcPr>
          <w:p w:rsidR="00E02091" w:rsidRPr="00C2090E" w:rsidRDefault="00E02091" w:rsidP="00461271">
            <w:pPr>
              <w:jc w:val="center"/>
              <w:rPr>
                <w:sz w:val="20"/>
                <w:szCs w:val="20"/>
              </w:rPr>
            </w:pPr>
            <w:r>
              <w:rPr>
                <w:sz w:val="20"/>
                <w:szCs w:val="20"/>
              </w:rPr>
              <w:t>82</w:t>
            </w:r>
            <w:r>
              <w:rPr>
                <w:sz w:val="20"/>
                <w:szCs w:val="20"/>
                <w:vertAlign w:val="subscript"/>
              </w:rPr>
              <w:t>8</w:t>
            </w:r>
            <w:r w:rsidRPr="000F4CAC">
              <w:rPr>
                <w:sz w:val="20"/>
                <w:szCs w:val="20"/>
              </w:rPr>
              <w:t>h</w:t>
            </w:r>
          </w:p>
        </w:tc>
        <w:tc>
          <w:tcPr>
            <w:tcW w:w="2266" w:type="dxa"/>
            <w:shd w:val="clear" w:color="auto" w:fill="E5B8B7" w:themeFill="accent2" w:themeFillTint="66"/>
          </w:tcPr>
          <w:p w:rsidR="00E02091" w:rsidRPr="00C2090E" w:rsidRDefault="00E02091" w:rsidP="00461271">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bl>
    <w:p w:rsidR="00E02091" w:rsidRDefault="00E02091" w:rsidP="00E02091"/>
    <w:p w:rsidR="00E02091" w:rsidRDefault="00E02091" w:rsidP="00E02091">
      <w:pPr>
        <w:ind w:left="720"/>
      </w:pPr>
      <w:r>
        <w:t>Example 2:</w:t>
      </w:r>
    </w:p>
    <w:p w:rsidR="00E02091" w:rsidRDefault="00E02091" w:rsidP="00E02091">
      <w:pPr>
        <w:ind w:left="720"/>
      </w:pPr>
      <w:r>
        <w:t>The IMM2 prefix</w:t>
      </w:r>
      <w:r w:rsidRPr="003A4216">
        <w:t xml:space="preserve"> </w:t>
      </w:r>
      <w:r>
        <w:t>specifies a segment register overriding the specification in the following instruction. The IMM1 prefix adds 32 bits to the constant. The constant field is extended by 60 bits.</w:t>
      </w:r>
    </w:p>
    <w:tbl>
      <w:tblPr>
        <w:tblStyle w:val="TableGrid"/>
        <w:tblW w:w="8420" w:type="dxa"/>
        <w:tblInd w:w="720" w:type="dxa"/>
        <w:tblLook w:val="04A0" w:firstRow="1" w:lastRow="0" w:firstColumn="1" w:lastColumn="0" w:noHBand="0" w:noVBand="1"/>
      </w:tblPr>
      <w:tblGrid>
        <w:gridCol w:w="497"/>
        <w:gridCol w:w="451"/>
        <w:gridCol w:w="46"/>
        <w:gridCol w:w="459"/>
        <w:gridCol w:w="1164"/>
        <w:gridCol w:w="1105"/>
        <w:gridCol w:w="1048"/>
        <w:gridCol w:w="1304"/>
        <w:gridCol w:w="2346"/>
      </w:tblGrid>
      <w:tr w:rsidR="00E02091" w:rsidRPr="00C2090E" w:rsidTr="00461271">
        <w:tc>
          <w:tcPr>
            <w:tcW w:w="4770" w:type="dxa"/>
            <w:gridSpan w:val="7"/>
            <w:shd w:val="clear" w:color="auto" w:fill="B8CCE4" w:themeFill="accent1" w:themeFillTint="66"/>
          </w:tcPr>
          <w:p w:rsidR="00E02091" w:rsidRPr="00C2090E" w:rsidRDefault="00E02091" w:rsidP="00461271">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E02091" w:rsidRPr="00C2090E" w:rsidRDefault="00E02091" w:rsidP="00461271">
            <w:pPr>
              <w:jc w:val="center"/>
              <w:rPr>
                <w:sz w:val="20"/>
                <w:szCs w:val="20"/>
              </w:rPr>
            </w:pPr>
            <w:r>
              <w:rPr>
                <w:sz w:val="20"/>
                <w:szCs w:val="20"/>
              </w:rPr>
              <w:t>FD</w:t>
            </w:r>
            <w:r w:rsidRPr="005B13B2">
              <w:rPr>
                <w:sz w:val="20"/>
                <w:szCs w:val="20"/>
              </w:rPr>
              <w:t>h</w:t>
            </w:r>
          </w:p>
        </w:tc>
        <w:tc>
          <w:tcPr>
            <w:tcW w:w="2346" w:type="dxa"/>
          </w:tcPr>
          <w:p w:rsidR="00E02091" w:rsidRPr="00C2090E" w:rsidRDefault="00E02091" w:rsidP="00461271">
            <w:pPr>
              <w:rPr>
                <w:sz w:val="20"/>
                <w:szCs w:val="20"/>
              </w:rPr>
            </w:pPr>
            <w:r>
              <w:rPr>
                <w:sz w:val="20"/>
                <w:szCs w:val="20"/>
              </w:rPr>
              <w:t>IMM1</w:t>
            </w:r>
          </w:p>
        </w:tc>
      </w:tr>
      <w:tr w:rsidR="00E02091" w:rsidRPr="00C2090E" w:rsidTr="00461271">
        <w:tc>
          <w:tcPr>
            <w:tcW w:w="948" w:type="dxa"/>
            <w:gridSpan w:val="2"/>
            <w:shd w:val="clear" w:color="auto" w:fill="FABF8F" w:themeFill="accent6" w:themeFillTint="99"/>
          </w:tcPr>
          <w:p w:rsidR="00E02091" w:rsidRPr="00C2090E" w:rsidRDefault="00E02091" w:rsidP="00461271">
            <w:pPr>
              <w:jc w:val="center"/>
              <w:rPr>
                <w:sz w:val="20"/>
                <w:szCs w:val="20"/>
              </w:rPr>
            </w:pPr>
            <w:r>
              <w:rPr>
                <w:sz w:val="20"/>
                <w:szCs w:val="20"/>
              </w:rPr>
              <w:t>Segreg</w:t>
            </w:r>
            <w:r w:rsidRPr="00FE1702">
              <w:rPr>
                <w:sz w:val="20"/>
                <w:szCs w:val="20"/>
                <w:vertAlign w:val="subscript"/>
              </w:rPr>
              <w:t>4</w:t>
            </w:r>
          </w:p>
        </w:tc>
        <w:tc>
          <w:tcPr>
            <w:tcW w:w="3822" w:type="dxa"/>
            <w:gridSpan w:val="5"/>
            <w:shd w:val="clear" w:color="auto" w:fill="B8CCE4" w:themeFill="accent1" w:themeFillTint="66"/>
          </w:tcPr>
          <w:p w:rsidR="00E02091" w:rsidRPr="00C2090E" w:rsidRDefault="00E02091" w:rsidP="00461271">
            <w:pPr>
              <w:jc w:val="center"/>
              <w:rPr>
                <w:sz w:val="20"/>
                <w:szCs w:val="20"/>
              </w:rPr>
            </w:pPr>
            <w:r w:rsidRPr="00C2090E">
              <w:rPr>
                <w:sz w:val="20"/>
                <w:szCs w:val="20"/>
              </w:rPr>
              <w:t>Constant</w:t>
            </w:r>
            <w:r>
              <w:rPr>
                <w:sz w:val="20"/>
                <w:szCs w:val="20"/>
                <w:vertAlign w:val="subscript"/>
              </w:rPr>
              <w:t>28</w:t>
            </w:r>
          </w:p>
        </w:tc>
        <w:tc>
          <w:tcPr>
            <w:tcW w:w="1304" w:type="dxa"/>
            <w:shd w:val="clear" w:color="auto" w:fill="FFFF66"/>
          </w:tcPr>
          <w:p w:rsidR="00E02091" w:rsidRPr="00C2090E" w:rsidRDefault="00E02091" w:rsidP="00461271">
            <w:pPr>
              <w:jc w:val="center"/>
              <w:rPr>
                <w:sz w:val="20"/>
                <w:szCs w:val="20"/>
              </w:rPr>
            </w:pPr>
            <w:r>
              <w:rPr>
                <w:sz w:val="20"/>
                <w:szCs w:val="20"/>
              </w:rPr>
              <w:t>FE</w:t>
            </w:r>
            <w:r w:rsidRPr="005B13B2">
              <w:rPr>
                <w:sz w:val="20"/>
                <w:szCs w:val="20"/>
              </w:rPr>
              <w:t>h</w:t>
            </w:r>
          </w:p>
        </w:tc>
        <w:tc>
          <w:tcPr>
            <w:tcW w:w="2346" w:type="dxa"/>
          </w:tcPr>
          <w:p w:rsidR="00E02091" w:rsidRPr="00C2090E" w:rsidRDefault="00E02091" w:rsidP="00461271">
            <w:pPr>
              <w:rPr>
                <w:sz w:val="20"/>
                <w:szCs w:val="20"/>
              </w:rPr>
            </w:pPr>
            <w:r w:rsidRPr="00C2090E">
              <w:rPr>
                <w:sz w:val="20"/>
                <w:szCs w:val="20"/>
              </w:rPr>
              <w:t>IMM</w:t>
            </w:r>
            <w:r>
              <w:rPr>
                <w:sz w:val="20"/>
                <w:szCs w:val="20"/>
              </w:rPr>
              <w:t>2</w:t>
            </w:r>
          </w:p>
        </w:tc>
      </w:tr>
      <w:tr w:rsidR="00E02091" w:rsidRPr="00C2090E" w:rsidTr="00461271">
        <w:tc>
          <w:tcPr>
            <w:tcW w:w="497" w:type="dxa"/>
            <w:shd w:val="clear" w:color="auto" w:fill="B8CCE4" w:themeFill="accent1" w:themeFillTint="66"/>
          </w:tcPr>
          <w:p w:rsidR="00E02091" w:rsidRPr="00C2090E" w:rsidRDefault="00E02091" w:rsidP="00461271">
            <w:pPr>
              <w:jc w:val="center"/>
              <w:rPr>
                <w:sz w:val="20"/>
                <w:szCs w:val="20"/>
              </w:rPr>
            </w:pPr>
            <w:r>
              <w:rPr>
                <w:sz w:val="20"/>
                <w:szCs w:val="20"/>
              </w:rPr>
              <w:t>Of</w:t>
            </w:r>
            <w:r>
              <w:rPr>
                <w:sz w:val="20"/>
                <w:szCs w:val="20"/>
                <w:vertAlign w:val="subscript"/>
              </w:rPr>
              <w:t>4</w:t>
            </w:r>
          </w:p>
        </w:tc>
        <w:tc>
          <w:tcPr>
            <w:tcW w:w="497" w:type="dxa"/>
            <w:gridSpan w:val="2"/>
            <w:shd w:val="clear" w:color="auto" w:fill="FABF8F" w:themeFill="accent6" w:themeFillTint="99"/>
          </w:tcPr>
          <w:p w:rsidR="00E02091" w:rsidRPr="00C2090E" w:rsidRDefault="00E02091" w:rsidP="00461271">
            <w:pPr>
              <w:jc w:val="center"/>
              <w:rPr>
                <w:sz w:val="20"/>
                <w:szCs w:val="20"/>
              </w:rPr>
            </w:pPr>
            <w:r>
              <w:rPr>
                <w:sz w:val="20"/>
                <w:szCs w:val="20"/>
              </w:rPr>
              <w:t>Sg</w:t>
            </w:r>
            <w:r w:rsidRPr="0032370A">
              <w:rPr>
                <w:sz w:val="20"/>
                <w:szCs w:val="20"/>
                <w:vertAlign w:val="subscript"/>
              </w:rPr>
              <w:t>2</w:t>
            </w:r>
          </w:p>
        </w:tc>
        <w:tc>
          <w:tcPr>
            <w:tcW w:w="459" w:type="dxa"/>
          </w:tcPr>
          <w:p w:rsidR="00E02091" w:rsidRPr="00C2090E" w:rsidRDefault="00E02091" w:rsidP="00461271">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02091" w:rsidRPr="00C2090E" w:rsidRDefault="00E02091" w:rsidP="00461271">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02091" w:rsidRPr="00C2090E" w:rsidRDefault="00E02091" w:rsidP="00461271">
            <w:pPr>
              <w:jc w:val="center"/>
              <w:rPr>
                <w:sz w:val="20"/>
                <w:szCs w:val="20"/>
              </w:rPr>
            </w:pPr>
            <w:r w:rsidRPr="00C2090E">
              <w:rPr>
                <w:sz w:val="20"/>
                <w:szCs w:val="20"/>
              </w:rPr>
              <w:t>Rb</w:t>
            </w:r>
            <w:r>
              <w:rPr>
                <w:sz w:val="20"/>
                <w:szCs w:val="20"/>
                <w:vertAlign w:val="subscript"/>
              </w:rPr>
              <w:t>8</w:t>
            </w:r>
          </w:p>
        </w:tc>
        <w:tc>
          <w:tcPr>
            <w:tcW w:w="1048" w:type="dxa"/>
            <w:shd w:val="clear" w:color="auto" w:fill="FABF8F" w:themeFill="accent6" w:themeFillTint="99"/>
          </w:tcPr>
          <w:p w:rsidR="00E02091" w:rsidRPr="00C2090E" w:rsidRDefault="00E02091" w:rsidP="00461271">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02091" w:rsidRPr="00C2090E" w:rsidRDefault="00E02091" w:rsidP="00461271">
            <w:pPr>
              <w:jc w:val="center"/>
              <w:rPr>
                <w:sz w:val="20"/>
                <w:szCs w:val="20"/>
              </w:rPr>
            </w:pPr>
            <w:r>
              <w:rPr>
                <w:sz w:val="20"/>
                <w:szCs w:val="20"/>
              </w:rPr>
              <w:t>89</w:t>
            </w:r>
            <w:r>
              <w:rPr>
                <w:sz w:val="20"/>
                <w:szCs w:val="20"/>
                <w:vertAlign w:val="subscript"/>
              </w:rPr>
              <w:t>8</w:t>
            </w:r>
            <w:r w:rsidRPr="000F4CAC">
              <w:rPr>
                <w:sz w:val="20"/>
                <w:szCs w:val="20"/>
              </w:rPr>
              <w:t>h</w:t>
            </w:r>
          </w:p>
        </w:tc>
        <w:tc>
          <w:tcPr>
            <w:tcW w:w="2346" w:type="dxa"/>
            <w:shd w:val="clear" w:color="auto" w:fill="E5B8B7" w:themeFill="accent2" w:themeFillTint="66"/>
          </w:tcPr>
          <w:p w:rsidR="00E02091" w:rsidRPr="00C2090E" w:rsidRDefault="00E02091" w:rsidP="00461271">
            <w:pPr>
              <w:rPr>
                <w:sz w:val="20"/>
                <w:szCs w:val="20"/>
              </w:rPr>
            </w:pPr>
            <w:r w:rsidRPr="00C2090E">
              <w:rPr>
                <w:sz w:val="20"/>
                <w:szCs w:val="20"/>
              </w:rPr>
              <w:t>L</w:t>
            </w:r>
            <w:r>
              <w:rPr>
                <w:sz w:val="20"/>
                <w:szCs w:val="20"/>
              </w:rPr>
              <w:t>BU</w:t>
            </w:r>
            <w:r w:rsidRPr="00C2090E">
              <w:rPr>
                <w:sz w:val="20"/>
                <w:szCs w:val="20"/>
              </w:rPr>
              <w:t xml:space="preserve"> Rt,</w:t>
            </w:r>
            <w:r>
              <w:rPr>
                <w:sz w:val="20"/>
                <w:szCs w:val="20"/>
              </w:rPr>
              <w:t>o6</w:t>
            </w:r>
            <w:r w:rsidRPr="00C2090E">
              <w:rPr>
                <w:sz w:val="20"/>
                <w:szCs w:val="20"/>
              </w:rPr>
              <w:t>(Ra+Rb*sc)</w:t>
            </w:r>
          </w:p>
        </w:tc>
      </w:tr>
    </w:tbl>
    <w:p w:rsidR="00E02091" w:rsidRDefault="00E02091" w:rsidP="00E02091"/>
    <w:p w:rsidR="00E02091" w:rsidRDefault="00E02091" w:rsidP="00E02091">
      <w:pPr>
        <w:rPr>
          <w:rFonts w:asciiTheme="majorHAnsi" w:eastAsiaTheme="majorEastAsia" w:hAnsiTheme="majorHAnsi" w:cstheme="majorBidi"/>
          <w:b/>
          <w:bCs/>
          <w:color w:val="365F91" w:themeColor="accent1" w:themeShade="BF"/>
          <w:sz w:val="28"/>
          <w:szCs w:val="28"/>
        </w:rPr>
      </w:pPr>
      <w:r>
        <w:br w:type="page"/>
      </w:r>
    </w:p>
    <w:p w:rsidR="00E02091" w:rsidRDefault="00E02091" w:rsidP="00974DDC">
      <w:pPr>
        <w:ind w:left="720"/>
      </w:pPr>
    </w:p>
    <w:p w:rsidR="00E02091" w:rsidRDefault="00E02091" w:rsidP="00E02091">
      <w:pPr>
        <w:pStyle w:val="Heading2"/>
        <w:ind w:left="720"/>
      </w:pPr>
      <w:bookmarkStart w:id="5" w:name="_Toc382867605"/>
      <w:bookmarkStart w:id="6" w:name="_Toc382867608"/>
      <w:r>
        <w:t>Power-up State</w:t>
      </w:r>
      <w:bookmarkEnd w:id="6"/>
    </w:p>
    <w:p w:rsidR="00E02091" w:rsidRDefault="00E02091" w:rsidP="00E02091">
      <w:pPr>
        <w:ind w:left="720"/>
      </w:pPr>
      <w:r>
        <w:t xml:space="preserve">On reset the value in the segment registers are undefined; the reason why the boot area is required because the code segment may contain random data. </w:t>
      </w:r>
      <w:r w:rsidR="00463B01">
        <w:t xml:space="preserve">Note also that memory data cannot be properly accessed until the data segment is setup. </w:t>
      </w:r>
      <w:r>
        <w:t>Note that the processor begins executing instructions out of the non-segmented code area as the reset address is 64’h000000000000FFF0. One of the first tasks of the boot program would be to initialize the segment registers to known values. The segment register must be setup to perform data accesses properly.</w:t>
      </w:r>
    </w:p>
    <w:p w:rsidR="00974DDC" w:rsidRPr="009B644F" w:rsidRDefault="00974DDC" w:rsidP="00974DDC">
      <w:pPr>
        <w:pStyle w:val="Heading2"/>
        <w:ind w:left="720"/>
      </w:pPr>
      <w:r w:rsidRPr="009B644F">
        <w:t>Non-Segmented Code Area</w:t>
      </w:r>
      <w:bookmarkEnd w:id="5"/>
    </w:p>
    <w:p w:rsidR="00974DDC" w:rsidRDefault="00974DDC" w:rsidP="00974DDC">
      <w:pPr>
        <w:ind w:left="720"/>
      </w:pPr>
      <w:r>
        <w:t>The address range defined as 64’h</w:t>
      </w:r>
      <w:r w:rsidR="005A14F2">
        <w:t>00000000000</w:t>
      </w:r>
      <w:r>
        <w:t>xxxx is a non-segmented code area. This area allows the operating system to work without paying attention to the code segment</w:t>
      </w:r>
      <w:r w:rsidR="00F67C6C">
        <w:t>, so that the operating system may boot</w:t>
      </w:r>
      <w:r>
        <w:t xml:space="preserve">. </w:t>
      </w:r>
    </w:p>
    <w:p w:rsidR="00974DDC" w:rsidRDefault="00974DDC" w:rsidP="00974DDC">
      <w:pPr>
        <w:ind w:left="720"/>
      </w:pPr>
    </w:p>
    <w:p w:rsidR="00974DDC" w:rsidRDefault="00974DDC" w:rsidP="00974DDC">
      <w:pPr>
        <w:pStyle w:val="Heading2"/>
        <w:ind w:left="720"/>
      </w:pPr>
      <w:bookmarkStart w:id="7" w:name="_Toc382867606"/>
      <w:r>
        <w:t>Changing the Code Segment</w:t>
      </w:r>
      <w:bookmarkEnd w:id="7"/>
    </w:p>
    <w:p w:rsidR="00974DDC" w:rsidRDefault="00974DDC" w:rsidP="00974DDC">
      <w:pPr>
        <w:ind w:left="720"/>
      </w:pPr>
      <w:r>
        <w:t>The</w:t>
      </w:r>
      <w:r w:rsidR="00AF140D">
        <w:t xml:space="preserve"> code segment may be changed by a JMP or JSR instruction that uses a jump </w:t>
      </w:r>
      <w:r w:rsidR="00057353">
        <w:t>p</w:t>
      </w:r>
      <w:r w:rsidR="00AF140D">
        <w:t>refix instruction.</w:t>
      </w:r>
      <w:r w:rsidR="00561D39">
        <w:t xml:space="preserve"> The jump prefix specifies the selector for the target code segment, plus eight additional target address bits.</w:t>
      </w:r>
    </w:p>
    <w:p w:rsidR="00B54206" w:rsidRDefault="00B54206" w:rsidP="00B54206">
      <w:pPr>
        <w:ind w:left="720"/>
      </w:pPr>
      <w:r>
        <w:t>Instruction Format w</w:t>
      </w:r>
      <w:r>
        <w:t>ith Selector Prefix:</w:t>
      </w:r>
    </w:p>
    <w:tbl>
      <w:tblPr>
        <w:tblStyle w:val="TableGrid"/>
        <w:tblW w:w="8413" w:type="dxa"/>
        <w:tblInd w:w="720" w:type="dxa"/>
        <w:tblLayout w:type="fixed"/>
        <w:tblLook w:val="04A0" w:firstRow="1" w:lastRow="0" w:firstColumn="1" w:lastColumn="0" w:noHBand="0" w:noVBand="1"/>
      </w:tblPr>
      <w:tblGrid>
        <w:gridCol w:w="664"/>
        <w:gridCol w:w="425"/>
        <w:gridCol w:w="2410"/>
        <w:gridCol w:w="1227"/>
        <w:gridCol w:w="1337"/>
        <w:gridCol w:w="2350"/>
      </w:tblGrid>
      <w:tr w:rsidR="00B54206" w:rsidTr="00B54206">
        <w:tc>
          <w:tcPr>
            <w:tcW w:w="664" w:type="dxa"/>
            <w:shd w:val="clear" w:color="auto" w:fill="B8CCE4" w:themeFill="accent1" w:themeFillTint="66"/>
          </w:tcPr>
          <w:p w:rsidR="00B54206" w:rsidRDefault="00B54206" w:rsidP="00B54206">
            <w:pPr>
              <w:jc w:val="center"/>
            </w:pPr>
            <w:r>
              <w:t>RPL</w:t>
            </w:r>
            <w:r>
              <w:rPr>
                <w:vertAlign w:val="subscript"/>
              </w:rPr>
              <w:t>3</w:t>
            </w:r>
          </w:p>
        </w:tc>
        <w:tc>
          <w:tcPr>
            <w:tcW w:w="425" w:type="dxa"/>
            <w:shd w:val="clear" w:color="auto" w:fill="B8CCE4" w:themeFill="accent1" w:themeFillTint="66"/>
          </w:tcPr>
          <w:p w:rsidR="00B54206" w:rsidRDefault="00B54206" w:rsidP="00461271">
            <w:pPr>
              <w:jc w:val="center"/>
            </w:pPr>
            <w:r>
              <w:t>TI</w:t>
            </w:r>
          </w:p>
        </w:tc>
        <w:tc>
          <w:tcPr>
            <w:tcW w:w="2410" w:type="dxa"/>
            <w:shd w:val="clear" w:color="auto" w:fill="B8CCE4" w:themeFill="accent1" w:themeFillTint="66"/>
          </w:tcPr>
          <w:p w:rsidR="00B54206" w:rsidRDefault="00B54206" w:rsidP="008C7067">
            <w:pPr>
              <w:jc w:val="center"/>
            </w:pPr>
            <w:r>
              <w:t>Index</w:t>
            </w:r>
            <w:r w:rsidR="008C7067">
              <w:rPr>
                <w:vertAlign w:val="subscript"/>
              </w:rPr>
              <w:t>20</w:t>
            </w:r>
          </w:p>
        </w:tc>
        <w:tc>
          <w:tcPr>
            <w:tcW w:w="1227" w:type="dxa"/>
            <w:shd w:val="clear" w:color="auto" w:fill="B8CCE4" w:themeFill="accent1" w:themeFillTint="66"/>
          </w:tcPr>
          <w:p w:rsidR="00B54206" w:rsidRDefault="00B54206" w:rsidP="00B54206">
            <w:pPr>
              <w:jc w:val="center"/>
            </w:pPr>
            <w:r>
              <w:t>Ad</w:t>
            </w:r>
            <w:r w:rsidR="00713919">
              <w:t>dr</w:t>
            </w:r>
            <w:r>
              <w:rPr>
                <w:vertAlign w:val="subscript"/>
              </w:rPr>
              <w:t>8</w:t>
            </w:r>
          </w:p>
        </w:tc>
        <w:tc>
          <w:tcPr>
            <w:tcW w:w="1337" w:type="dxa"/>
            <w:shd w:val="clear" w:color="auto" w:fill="FFFF66"/>
          </w:tcPr>
          <w:p w:rsidR="00B54206" w:rsidRDefault="00B54206" w:rsidP="00461271">
            <w:pPr>
              <w:jc w:val="center"/>
            </w:pPr>
            <w:r>
              <w:t>61</w:t>
            </w:r>
            <w:r w:rsidRPr="001437D5">
              <w:rPr>
                <w:vertAlign w:val="subscript"/>
              </w:rPr>
              <w:t>8</w:t>
            </w:r>
            <w:r>
              <w:t>h</w:t>
            </w:r>
          </w:p>
        </w:tc>
        <w:tc>
          <w:tcPr>
            <w:tcW w:w="2350" w:type="dxa"/>
            <w:shd w:val="clear" w:color="auto" w:fill="D6E3BC" w:themeFill="accent3" w:themeFillTint="66"/>
          </w:tcPr>
          <w:p w:rsidR="00B54206" w:rsidRDefault="00B54206" w:rsidP="00461271">
            <w:r>
              <w:t>JSP</w:t>
            </w:r>
          </w:p>
        </w:tc>
      </w:tr>
      <w:tr w:rsidR="00B54206" w:rsidTr="00461271">
        <w:tc>
          <w:tcPr>
            <w:tcW w:w="4726" w:type="dxa"/>
            <w:gridSpan w:val="4"/>
            <w:shd w:val="clear" w:color="auto" w:fill="B8CCE4" w:themeFill="accent1" w:themeFillTint="66"/>
          </w:tcPr>
          <w:p w:rsidR="00B54206" w:rsidRDefault="00B54206" w:rsidP="00461271">
            <w:pPr>
              <w:jc w:val="center"/>
            </w:pPr>
            <w:r>
              <w:t>Address</w:t>
            </w:r>
            <w:r>
              <w:rPr>
                <w:vertAlign w:val="subscript"/>
              </w:rPr>
              <w:t>32</w:t>
            </w:r>
          </w:p>
        </w:tc>
        <w:tc>
          <w:tcPr>
            <w:tcW w:w="1337" w:type="dxa"/>
            <w:shd w:val="clear" w:color="auto" w:fill="FFFF66"/>
          </w:tcPr>
          <w:p w:rsidR="00B54206" w:rsidRDefault="00B54206" w:rsidP="00461271">
            <w:pPr>
              <w:jc w:val="center"/>
            </w:pPr>
            <w:r>
              <w:t>51</w:t>
            </w:r>
            <w:r w:rsidRPr="00D34488">
              <w:rPr>
                <w:vertAlign w:val="subscript"/>
              </w:rPr>
              <w:t>8</w:t>
            </w:r>
            <w:r>
              <w:t>h</w:t>
            </w:r>
          </w:p>
        </w:tc>
        <w:tc>
          <w:tcPr>
            <w:tcW w:w="2350" w:type="dxa"/>
            <w:shd w:val="clear" w:color="auto" w:fill="D6E3BC" w:themeFill="accent3" w:themeFillTint="66"/>
          </w:tcPr>
          <w:p w:rsidR="00B54206" w:rsidRDefault="00B54206" w:rsidP="00461271">
            <w:r>
              <w:t>JSR address</w:t>
            </w:r>
          </w:p>
        </w:tc>
      </w:tr>
    </w:tbl>
    <w:p w:rsidR="00561D39" w:rsidRDefault="00541FD4" w:rsidP="00974DDC">
      <w:pPr>
        <w:ind w:left="720"/>
      </w:pPr>
      <w:r>
        <w:t>Note that the JMP or JSR instructions can only transfer to code at the same privilege level. In order to call code at a higher privilege level a jump gate must be used. A jump gate routine may be called using the JGR (jump gated routine) instruction. The JGR instruction specifies only the selector of the gate to use.</w:t>
      </w:r>
    </w:p>
    <w:tbl>
      <w:tblPr>
        <w:tblStyle w:val="TableGrid"/>
        <w:tblW w:w="8413" w:type="dxa"/>
        <w:tblInd w:w="720" w:type="dxa"/>
        <w:tblLayout w:type="fixed"/>
        <w:tblLook w:val="04A0" w:firstRow="1" w:lastRow="0" w:firstColumn="1" w:lastColumn="0" w:noHBand="0" w:noVBand="1"/>
      </w:tblPr>
      <w:tblGrid>
        <w:gridCol w:w="664"/>
        <w:gridCol w:w="425"/>
        <w:gridCol w:w="2410"/>
        <w:gridCol w:w="1227"/>
        <w:gridCol w:w="1337"/>
        <w:gridCol w:w="2350"/>
      </w:tblGrid>
      <w:tr w:rsidR="003E5C1E" w:rsidTr="003E5C1E">
        <w:tc>
          <w:tcPr>
            <w:tcW w:w="664" w:type="dxa"/>
            <w:shd w:val="clear" w:color="auto" w:fill="B8CCE4" w:themeFill="accent1" w:themeFillTint="66"/>
          </w:tcPr>
          <w:p w:rsidR="003E5C1E" w:rsidRDefault="003E5C1E" w:rsidP="00461271">
            <w:pPr>
              <w:jc w:val="center"/>
            </w:pPr>
            <w:r>
              <w:t>RPL</w:t>
            </w:r>
            <w:r>
              <w:rPr>
                <w:vertAlign w:val="subscript"/>
              </w:rPr>
              <w:t>3</w:t>
            </w:r>
          </w:p>
        </w:tc>
        <w:tc>
          <w:tcPr>
            <w:tcW w:w="425" w:type="dxa"/>
            <w:shd w:val="clear" w:color="auto" w:fill="B8CCE4" w:themeFill="accent1" w:themeFillTint="66"/>
          </w:tcPr>
          <w:p w:rsidR="003E5C1E" w:rsidRDefault="003E5C1E" w:rsidP="00461271">
            <w:pPr>
              <w:jc w:val="center"/>
            </w:pPr>
            <w:r>
              <w:t>TI</w:t>
            </w:r>
          </w:p>
        </w:tc>
        <w:tc>
          <w:tcPr>
            <w:tcW w:w="2410" w:type="dxa"/>
            <w:shd w:val="clear" w:color="auto" w:fill="B8CCE4" w:themeFill="accent1" w:themeFillTint="66"/>
          </w:tcPr>
          <w:p w:rsidR="003E5C1E" w:rsidRDefault="003E5C1E" w:rsidP="00461271">
            <w:pPr>
              <w:jc w:val="center"/>
            </w:pPr>
            <w:r>
              <w:t>Index</w:t>
            </w:r>
            <w:r>
              <w:rPr>
                <w:vertAlign w:val="subscript"/>
              </w:rPr>
              <w:t>20</w:t>
            </w:r>
          </w:p>
        </w:tc>
        <w:tc>
          <w:tcPr>
            <w:tcW w:w="1227" w:type="dxa"/>
            <w:shd w:val="clear" w:color="auto" w:fill="D9D9D9" w:themeFill="background1" w:themeFillShade="D9"/>
          </w:tcPr>
          <w:p w:rsidR="003E5C1E" w:rsidRDefault="003E5C1E" w:rsidP="00461271">
            <w:pPr>
              <w:jc w:val="center"/>
            </w:pPr>
            <w:r>
              <w:t>~</w:t>
            </w:r>
            <w:r>
              <w:rPr>
                <w:vertAlign w:val="subscript"/>
              </w:rPr>
              <w:t>8</w:t>
            </w:r>
          </w:p>
        </w:tc>
        <w:tc>
          <w:tcPr>
            <w:tcW w:w="1337" w:type="dxa"/>
            <w:shd w:val="clear" w:color="auto" w:fill="FFFF66"/>
          </w:tcPr>
          <w:p w:rsidR="003E5C1E" w:rsidRDefault="003E5C1E" w:rsidP="00461271">
            <w:pPr>
              <w:jc w:val="center"/>
            </w:pPr>
            <w:r>
              <w:t>57</w:t>
            </w:r>
            <w:r w:rsidRPr="001437D5">
              <w:rPr>
                <w:vertAlign w:val="subscript"/>
              </w:rPr>
              <w:t>8</w:t>
            </w:r>
            <w:r>
              <w:t>h</w:t>
            </w:r>
          </w:p>
        </w:tc>
        <w:tc>
          <w:tcPr>
            <w:tcW w:w="2350" w:type="dxa"/>
            <w:shd w:val="clear" w:color="auto" w:fill="D6E3BC" w:themeFill="accent3" w:themeFillTint="66"/>
          </w:tcPr>
          <w:p w:rsidR="003E5C1E" w:rsidRDefault="003E5C1E" w:rsidP="003E5C1E">
            <w:r>
              <w:t>J</w:t>
            </w:r>
            <w:r>
              <w:t>GR</w:t>
            </w:r>
          </w:p>
        </w:tc>
      </w:tr>
    </w:tbl>
    <w:p w:rsidR="00974DDC" w:rsidRDefault="00974DDC" w:rsidP="00974DDC"/>
    <w:p w:rsidR="00974DDC" w:rsidRDefault="00974DDC" w:rsidP="00974DDC">
      <w:pPr>
        <w:ind w:left="720"/>
      </w:pPr>
    </w:p>
    <w:p w:rsidR="00FE7E12" w:rsidRDefault="00FE7E12">
      <w:pPr>
        <w:rPr>
          <w:rFonts w:asciiTheme="majorHAnsi" w:eastAsiaTheme="majorEastAsia" w:hAnsiTheme="majorHAnsi" w:cstheme="majorBidi"/>
          <w:b/>
          <w:bCs/>
          <w:color w:val="365F91" w:themeColor="accent1" w:themeShade="BF"/>
          <w:sz w:val="28"/>
          <w:szCs w:val="28"/>
        </w:rPr>
      </w:pPr>
      <w:r>
        <w:br w:type="page"/>
      </w:r>
    </w:p>
    <w:p w:rsidR="00AA5999" w:rsidRDefault="00AA5999" w:rsidP="001A147F">
      <w:pPr>
        <w:pStyle w:val="Heading1"/>
      </w:pPr>
      <w:r>
        <w:lastRenderedPageBreak/>
        <w:t>Protection</w:t>
      </w:r>
    </w:p>
    <w:p w:rsidR="00AA5999" w:rsidRDefault="00AA5999" w:rsidP="00AE39E6">
      <w:pPr>
        <w:ind w:left="720"/>
      </w:pPr>
      <w:r>
        <w:t xml:space="preserve">Table888’s protection mechanism is similar to that of the 80x86 series. If you are comfortable with the 80x86 protection mechanism then Table888’s mechanism will seem familiar. The format of descriptors is different but the fields are similar. Table888 has eight protection ring </w:t>
      </w:r>
      <w:r w:rsidR="008F0556">
        <w:t>levels.</w:t>
      </w:r>
    </w:p>
    <w:p w:rsidR="00F74668" w:rsidRDefault="00F74668" w:rsidP="00F74668">
      <w:pPr>
        <w:pStyle w:val="Heading2"/>
      </w:pPr>
      <w:r>
        <w:t>Protection Rules</w:t>
      </w:r>
    </w:p>
    <w:p w:rsidR="00A16EE4" w:rsidRDefault="00A16EE4" w:rsidP="00F74668">
      <w:pPr>
        <w:ind w:left="720"/>
      </w:pPr>
      <w:r>
        <w:t>Code cannot access data a</w:t>
      </w:r>
      <w:r w:rsidR="00AE39E6">
        <w:t>t</w:t>
      </w:r>
      <w:r>
        <w:t xml:space="preserve"> more protected level.</w:t>
      </w:r>
      <w:r w:rsidR="00F74668">
        <w:t xml:space="preserve"> This is checked by comparing the processor’s current privilege level to the privilege level of the segment that is pending access. The check is performed when a segment register is loaded using the mtseg instruction.</w:t>
      </w:r>
    </w:p>
    <w:p w:rsidR="00F74668" w:rsidRDefault="00F74668" w:rsidP="00F74668">
      <w:pPr>
        <w:ind w:left="720"/>
      </w:pPr>
      <w:r>
        <w:t>Code at a high protection level cannot call code at a lower level. This is checked when a jump to subroutine or jump instruction is executed with a jump selector prefix.</w:t>
      </w:r>
    </w:p>
    <w:p w:rsidR="008C07EF" w:rsidRDefault="008C07EF" w:rsidP="00F74668">
      <w:pPr>
        <w:ind w:left="720"/>
      </w:pPr>
      <w:r>
        <w:t>The code segment may only be loaded with code type descriptors. If an attempt is made to load a data descriptor into a code segment a segment type violation exception occurs.</w:t>
      </w:r>
    </w:p>
    <w:p w:rsidR="008C07EF" w:rsidRDefault="008C07EF" w:rsidP="00F74668">
      <w:pPr>
        <w:ind w:left="720"/>
      </w:pPr>
      <w:r>
        <w:t>The data segments may only be loaded with data type descriptors. If an attempt is made to load a code segment into a data segment a segment type violation exception occurs.</w:t>
      </w:r>
    </w:p>
    <w:p w:rsidR="00A16EE4" w:rsidRDefault="0079681F">
      <w:r>
        <w:t>Interrupts</w:t>
      </w:r>
    </w:p>
    <w:tbl>
      <w:tblPr>
        <w:tblStyle w:val="TableGrid"/>
        <w:tblW w:w="0" w:type="auto"/>
        <w:tblInd w:w="675" w:type="dxa"/>
        <w:tblLook w:val="04A0" w:firstRow="1" w:lastRow="0" w:firstColumn="1" w:lastColumn="0" w:noHBand="0" w:noVBand="1"/>
      </w:tblPr>
      <w:tblGrid>
        <w:gridCol w:w="775"/>
        <w:gridCol w:w="835"/>
        <w:gridCol w:w="5061"/>
        <w:gridCol w:w="2230"/>
      </w:tblGrid>
      <w:tr w:rsidR="0079681F" w:rsidTr="00F74668">
        <w:tc>
          <w:tcPr>
            <w:tcW w:w="284" w:type="dxa"/>
          </w:tcPr>
          <w:p w:rsidR="0079681F" w:rsidRDefault="0079681F" w:rsidP="00090584">
            <w:pPr>
              <w:jc w:val="center"/>
            </w:pPr>
            <w:r>
              <w:t>Vecno</w:t>
            </w:r>
          </w:p>
        </w:tc>
        <w:tc>
          <w:tcPr>
            <w:tcW w:w="850" w:type="dxa"/>
          </w:tcPr>
          <w:p w:rsidR="0079681F" w:rsidRDefault="0079681F"/>
        </w:tc>
        <w:tc>
          <w:tcPr>
            <w:tcW w:w="5373" w:type="dxa"/>
          </w:tcPr>
          <w:p w:rsidR="0079681F" w:rsidRDefault="00090584">
            <w:r>
              <w:t>Description</w:t>
            </w:r>
          </w:p>
        </w:tc>
        <w:tc>
          <w:tcPr>
            <w:tcW w:w="2394" w:type="dxa"/>
          </w:tcPr>
          <w:p w:rsidR="0079681F" w:rsidRDefault="0079681F"/>
        </w:tc>
      </w:tr>
      <w:tr w:rsidR="0079681F" w:rsidTr="00F74668">
        <w:tc>
          <w:tcPr>
            <w:tcW w:w="284" w:type="dxa"/>
          </w:tcPr>
          <w:p w:rsidR="0079681F" w:rsidRDefault="0079681F" w:rsidP="00090584">
            <w:pPr>
              <w:jc w:val="center"/>
            </w:pPr>
            <w:r>
              <w:t>0</w:t>
            </w:r>
          </w:p>
        </w:tc>
        <w:tc>
          <w:tcPr>
            <w:tcW w:w="850" w:type="dxa"/>
          </w:tcPr>
          <w:p w:rsidR="0079681F" w:rsidRDefault="0079681F"/>
        </w:tc>
        <w:tc>
          <w:tcPr>
            <w:tcW w:w="5373" w:type="dxa"/>
          </w:tcPr>
          <w:p w:rsidR="0079681F" w:rsidRDefault="0079681F"/>
        </w:tc>
        <w:tc>
          <w:tcPr>
            <w:tcW w:w="2394" w:type="dxa"/>
          </w:tcPr>
          <w:p w:rsidR="0079681F" w:rsidRDefault="0079681F"/>
        </w:tc>
      </w:tr>
      <w:tr w:rsidR="0079681F" w:rsidTr="00F74668">
        <w:tc>
          <w:tcPr>
            <w:tcW w:w="284" w:type="dxa"/>
          </w:tcPr>
          <w:p w:rsidR="0079681F" w:rsidRDefault="0079681F" w:rsidP="00090584">
            <w:pPr>
              <w:jc w:val="center"/>
            </w:pPr>
            <w:r>
              <w:t>1</w:t>
            </w:r>
          </w:p>
        </w:tc>
        <w:tc>
          <w:tcPr>
            <w:tcW w:w="850" w:type="dxa"/>
          </w:tcPr>
          <w:p w:rsidR="0079681F" w:rsidRDefault="0079681F"/>
        </w:tc>
        <w:tc>
          <w:tcPr>
            <w:tcW w:w="5373" w:type="dxa"/>
          </w:tcPr>
          <w:p w:rsidR="0079681F" w:rsidRDefault="0079681F"/>
        </w:tc>
        <w:tc>
          <w:tcPr>
            <w:tcW w:w="2394" w:type="dxa"/>
          </w:tcPr>
          <w:p w:rsidR="0079681F" w:rsidRDefault="0079681F"/>
        </w:tc>
      </w:tr>
      <w:tr w:rsidR="0079681F" w:rsidTr="00F74668">
        <w:tc>
          <w:tcPr>
            <w:tcW w:w="284" w:type="dxa"/>
          </w:tcPr>
          <w:p w:rsidR="0079681F" w:rsidRDefault="0079681F" w:rsidP="00090584">
            <w:pPr>
              <w:jc w:val="center"/>
            </w:pPr>
            <w:r>
              <w:t>2</w:t>
            </w:r>
          </w:p>
        </w:tc>
        <w:tc>
          <w:tcPr>
            <w:tcW w:w="850" w:type="dxa"/>
          </w:tcPr>
          <w:p w:rsidR="0079681F" w:rsidRDefault="0079681F"/>
        </w:tc>
        <w:tc>
          <w:tcPr>
            <w:tcW w:w="5373" w:type="dxa"/>
          </w:tcPr>
          <w:p w:rsidR="0079681F" w:rsidRDefault="0079681F">
            <w:r>
              <w:t>FMTK Scheduler</w:t>
            </w:r>
          </w:p>
        </w:tc>
        <w:tc>
          <w:tcPr>
            <w:tcW w:w="2394" w:type="dxa"/>
          </w:tcPr>
          <w:p w:rsidR="0079681F" w:rsidRDefault="0079681F"/>
        </w:tc>
      </w:tr>
      <w:tr w:rsidR="00D45D1E" w:rsidTr="00F74668">
        <w:tc>
          <w:tcPr>
            <w:tcW w:w="284" w:type="dxa"/>
          </w:tcPr>
          <w:p w:rsidR="00D45D1E" w:rsidRDefault="00D45D1E" w:rsidP="00090584">
            <w:pPr>
              <w:jc w:val="center"/>
            </w:pPr>
            <w:r>
              <w:t>449</w:t>
            </w:r>
          </w:p>
        </w:tc>
        <w:tc>
          <w:tcPr>
            <w:tcW w:w="850" w:type="dxa"/>
          </w:tcPr>
          <w:p w:rsidR="00D45D1E" w:rsidRDefault="00D45D1E">
            <w:r>
              <w:t>KRST</w:t>
            </w:r>
          </w:p>
        </w:tc>
        <w:tc>
          <w:tcPr>
            <w:tcW w:w="5373" w:type="dxa"/>
          </w:tcPr>
          <w:p w:rsidR="00D45D1E" w:rsidRDefault="00D45D1E">
            <w:r>
              <w:t>Keyboard reset interrupt</w:t>
            </w:r>
          </w:p>
        </w:tc>
        <w:tc>
          <w:tcPr>
            <w:tcW w:w="2394" w:type="dxa"/>
          </w:tcPr>
          <w:p w:rsidR="00D45D1E" w:rsidRDefault="00D45D1E"/>
        </w:tc>
      </w:tr>
      <w:tr w:rsidR="002868FD" w:rsidTr="00F74668">
        <w:tc>
          <w:tcPr>
            <w:tcW w:w="284" w:type="dxa"/>
          </w:tcPr>
          <w:p w:rsidR="002868FD" w:rsidRDefault="002868FD" w:rsidP="00090584">
            <w:pPr>
              <w:jc w:val="center"/>
            </w:pPr>
            <w:r>
              <w:t>450</w:t>
            </w:r>
          </w:p>
        </w:tc>
        <w:tc>
          <w:tcPr>
            <w:tcW w:w="850" w:type="dxa"/>
          </w:tcPr>
          <w:p w:rsidR="002868FD" w:rsidRDefault="002868FD">
            <w:r>
              <w:t>MSI</w:t>
            </w:r>
          </w:p>
        </w:tc>
        <w:tc>
          <w:tcPr>
            <w:tcW w:w="5373" w:type="dxa"/>
          </w:tcPr>
          <w:p w:rsidR="002868FD" w:rsidRDefault="002868FD">
            <w:r>
              <w:t>Millisecond Interrupt</w:t>
            </w:r>
          </w:p>
        </w:tc>
        <w:tc>
          <w:tcPr>
            <w:tcW w:w="2394" w:type="dxa"/>
          </w:tcPr>
          <w:p w:rsidR="002868FD" w:rsidRDefault="002868FD"/>
        </w:tc>
      </w:tr>
      <w:tr w:rsidR="007B0D60" w:rsidTr="00F74668">
        <w:tc>
          <w:tcPr>
            <w:tcW w:w="284" w:type="dxa"/>
          </w:tcPr>
          <w:p w:rsidR="007B0D60" w:rsidRDefault="007B0D60" w:rsidP="00090584">
            <w:pPr>
              <w:jc w:val="center"/>
            </w:pPr>
            <w:r>
              <w:t>451</w:t>
            </w:r>
          </w:p>
        </w:tc>
        <w:tc>
          <w:tcPr>
            <w:tcW w:w="850" w:type="dxa"/>
          </w:tcPr>
          <w:p w:rsidR="007B0D60" w:rsidRDefault="007B0D60">
            <w:r>
              <w:t>TICK</w:t>
            </w:r>
          </w:p>
        </w:tc>
        <w:tc>
          <w:tcPr>
            <w:tcW w:w="5373" w:type="dxa"/>
          </w:tcPr>
          <w:p w:rsidR="007B0D60" w:rsidRDefault="007B0D60">
            <w:r>
              <w:t>FMTK Tick Interrupt</w:t>
            </w:r>
          </w:p>
        </w:tc>
        <w:tc>
          <w:tcPr>
            <w:tcW w:w="2394" w:type="dxa"/>
          </w:tcPr>
          <w:p w:rsidR="007B0D60" w:rsidRDefault="007B0D60"/>
        </w:tc>
      </w:tr>
      <w:tr w:rsidR="007B0D60" w:rsidTr="00F74668">
        <w:tc>
          <w:tcPr>
            <w:tcW w:w="284" w:type="dxa"/>
          </w:tcPr>
          <w:p w:rsidR="007B0D60" w:rsidRDefault="007B0D60" w:rsidP="00090584">
            <w:pPr>
              <w:jc w:val="center"/>
            </w:pPr>
            <w:r>
              <w:t>463</w:t>
            </w:r>
          </w:p>
        </w:tc>
        <w:tc>
          <w:tcPr>
            <w:tcW w:w="850" w:type="dxa"/>
          </w:tcPr>
          <w:p w:rsidR="007B0D60" w:rsidRDefault="007B0D60">
            <w:r>
              <w:t>KBD</w:t>
            </w:r>
          </w:p>
        </w:tc>
        <w:tc>
          <w:tcPr>
            <w:tcW w:w="5373" w:type="dxa"/>
          </w:tcPr>
          <w:p w:rsidR="007B0D60" w:rsidRDefault="007B0D60">
            <w:r>
              <w:t>Keyboard interrupt</w:t>
            </w:r>
          </w:p>
        </w:tc>
        <w:tc>
          <w:tcPr>
            <w:tcW w:w="2394" w:type="dxa"/>
          </w:tcPr>
          <w:p w:rsidR="007B0D60" w:rsidRDefault="007B0D60"/>
        </w:tc>
      </w:tr>
      <w:tr w:rsidR="0079681F" w:rsidTr="00F74668">
        <w:tc>
          <w:tcPr>
            <w:tcW w:w="284" w:type="dxa"/>
          </w:tcPr>
          <w:p w:rsidR="0079681F" w:rsidRDefault="0079681F" w:rsidP="00090584">
            <w:pPr>
              <w:jc w:val="center"/>
            </w:pPr>
            <w:r>
              <w:t>500</w:t>
            </w:r>
          </w:p>
        </w:tc>
        <w:tc>
          <w:tcPr>
            <w:tcW w:w="850" w:type="dxa"/>
          </w:tcPr>
          <w:p w:rsidR="0079681F" w:rsidRDefault="0079681F">
            <w:r>
              <w:t>SBV</w:t>
            </w:r>
          </w:p>
        </w:tc>
        <w:tc>
          <w:tcPr>
            <w:tcW w:w="5373" w:type="dxa"/>
          </w:tcPr>
          <w:p w:rsidR="0079681F" w:rsidRDefault="0079681F">
            <w:r>
              <w:t>segment bounds violation</w:t>
            </w:r>
          </w:p>
        </w:tc>
        <w:tc>
          <w:tcPr>
            <w:tcW w:w="2394" w:type="dxa"/>
          </w:tcPr>
          <w:p w:rsidR="0079681F" w:rsidRDefault="0079681F"/>
        </w:tc>
      </w:tr>
      <w:tr w:rsidR="0079681F" w:rsidTr="00F74668">
        <w:tc>
          <w:tcPr>
            <w:tcW w:w="284" w:type="dxa"/>
          </w:tcPr>
          <w:p w:rsidR="0079681F" w:rsidRDefault="0079681F" w:rsidP="00090584">
            <w:pPr>
              <w:jc w:val="center"/>
            </w:pPr>
            <w:r>
              <w:t>501</w:t>
            </w:r>
          </w:p>
        </w:tc>
        <w:tc>
          <w:tcPr>
            <w:tcW w:w="850" w:type="dxa"/>
          </w:tcPr>
          <w:p w:rsidR="0079681F" w:rsidRDefault="0079681F">
            <w:r>
              <w:t>PRIV</w:t>
            </w:r>
          </w:p>
        </w:tc>
        <w:tc>
          <w:tcPr>
            <w:tcW w:w="5373" w:type="dxa"/>
          </w:tcPr>
          <w:p w:rsidR="0079681F" w:rsidRDefault="0079681F">
            <w:r>
              <w:t>privilege level violation</w:t>
            </w:r>
          </w:p>
        </w:tc>
        <w:tc>
          <w:tcPr>
            <w:tcW w:w="2394" w:type="dxa"/>
          </w:tcPr>
          <w:p w:rsidR="0079681F" w:rsidRDefault="0079681F"/>
        </w:tc>
      </w:tr>
      <w:tr w:rsidR="007B0D60" w:rsidTr="00F74668">
        <w:tc>
          <w:tcPr>
            <w:tcW w:w="284" w:type="dxa"/>
          </w:tcPr>
          <w:p w:rsidR="007B0D60" w:rsidRDefault="007B0D60" w:rsidP="00090584">
            <w:pPr>
              <w:jc w:val="center"/>
            </w:pPr>
            <w:r>
              <w:t>502</w:t>
            </w:r>
          </w:p>
        </w:tc>
        <w:tc>
          <w:tcPr>
            <w:tcW w:w="850" w:type="dxa"/>
          </w:tcPr>
          <w:p w:rsidR="007B0D60" w:rsidRDefault="007B0D60">
            <w:r>
              <w:t>STV</w:t>
            </w:r>
          </w:p>
        </w:tc>
        <w:tc>
          <w:tcPr>
            <w:tcW w:w="5373" w:type="dxa"/>
          </w:tcPr>
          <w:p w:rsidR="007B0D60" w:rsidRDefault="007B0D60">
            <w:r>
              <w:t>segment type violation</w:t>
            </w:r>
          </w:p>
        </w:tc>
        <w:tc>
          <w:tcPr>
            <w:tcW w:w="2394" w:type="dxa"/>
          </w:tcPr>
          <w:p w:rsidR="007B0D60" w:rsidRDefault="007B0D60"/>
        </w:tc>
      </w:tr>
      <w:tr w:rsidR="00C2087C" w:rsidTr="00F74668">
        <w:tc>
          <w:tcPr>
            <w:tcW w:w="284" w:type="dxa"/>
          </w:tcPr>
          <w:p w:rsidR="00C2087C" w:rsidRDefault="00C2087C" w:rsidP="00090584">
            <w:pPr>
              <w:jc w:val="center"/>
            </w:pPr>
            <w:r>
              <w:t>503</w:t>
            </w:r>
          </w:p>
        </w:tc>
        <w:tc>
          <w:tcPr>
            <w:tcW w:w="850" w:type="dxa"/>
          </w:tcPr>
          <w:p w:rsidR="00C2087C" w:rsidRDefault="00C2087C">
            <w:r>
              <w:t>SNP</w:t>
            </w:r>
          </w:p>
        </w:tc>
        <w:tc>
          <w:tcPr>
            <w:tcW w:w="5373" w:type="dxa"/>
          </w:tcPr>
          <w:p w:rsidR="00C2087C" w:rsidRDefault="00C2087C">
            <w:r>
              <w:t>segment not present</w:t>
            </w:r>
          </w:p>
        </w:tc>
        <w:tc>
          <w:tcPr>
            <w:tcW w:w="2394" w:type="dxa"/>
          </w:tcPr>
          <w:p w:rsidR="00C2087C" w:rsidRDefault="00C2087C"/>
        </w:tc>
      </w:tr>
      <w:tr w:rsidR="0079681F" w:rsidTr="00F74668">
        <w:tc>
          <w:tcPr>
            <w:tcW w:w="284" w:type="dxa"/>
          </w:tcPr>
          <w:p w:rsidR="0079681F" w:rsidRDefault="0079681F" w:rsidP="00090584">
            <w:pPr>
              <w:jc w:val="center"/>
            </w:pPr>
            <w:r>
              <w:t>508</w:t>
            </w:r>
          </w:p>
        </w:tc>
        <w:tc>
          <w:tcPr>
            <w:tcW w:w="850" w:type="dxa"/>
          </w:tcPr>
          <w:p w:rsidR="0079681F" w:rsidRDefault="0079681F">
            <w:r>
              <w:t>DBE</w:t>
            </w:r>
          </w:p>
        </w:tc>
        <w:tc>
          <w:tcPr>
            <w:tcW w:w="5373" w:type="dxa"/>
          </w:tcPr>
          <w:p w:rsidR="0079681F" w:rsidRDefault="0079681F">
            <w:r>
              <w:t>data bus error</w:t>
            </w:r>
          </w:p>
        </w:tc>
        <w:tc>
          <w:tcPr>
            <w:tcW w:w="2394" w:type="dxa"/>
          </w:tcPr>
          <w:p w:rsidR="0079681F" w:rsidRDefault="0079681F"/>
        </w:tc>
      </w:tr>
      <w:tr w:rsidR="0079681F" w:rsidTr="00F74668">
        <w:tc>
          <w:tcPr>
            <w:tcW w:w="284" w:type="dxa"/>
          </w:tcPr>
          <w:p w:rsidR="0079681F" w:rsidRDefault="0079681F" w:rsidP="00090584">
            <w:pPr>
              <w:jc w:val="center"/>
            </w:pPr>
          </w:p>
        </w:tc>
        <w:tc>
          <w:tcPr>
            <w:tcW w:w="850" w:type="dxa"/>
          </w:tcPr>
          <w:p w:rsidR="0079681F" w:rsidRDefault="0079681F"/>
        </w:tc>
        <w:tc>
          <w:tcPr>
            <w:tcW w:w="5373" w:type="dxa"/>
          </w:tcPr>
          <w:p w:rsidR="0079681F" w:rsidRDefault="0079681F"/>
        </w:tc>
        <w:tc>
          <w:tcPr>
            <w:tcW w:w="2394" w:type="dxa"/>
          </w:tcPr>
          <w:p w:rsidR="0079681F" w:rsidRDefault="0079681F"/>
        </w:tc>
      </w:tr>
      <w:tr w:rsidR="0079681F" w:rsidTr="00F74668">
        <w:tc>
          <w:tcPr>
            <w:tcW w:w="284" w:type="dxa"/>
          </w:tcPr>
          <w:p w:rsidR="0079681F" w:rsidRDefault="0079681F" w:rsidP="00090584">
            <w:pPr>
              <w:jc w:val="center"/>
            </w:pPr>
            <w:r>
              <w:t>510</w:t>
            </w:r>
          </w:p>
        </w:tc>
        <w:tc>
          <w:tcPr>
            <w:tcW w:w="850" w:type="dxa"/>
          </w:tcPr>
          <w:p w:rsidR="0079681F" w:rsidRDefault="0079681F">
            <w:r>
              <w:t>NMI</w:t>
            </w:r>
          </w:p>
        </w:tc>
        <w:tc>
          <w:tcPr>
            <w:tcW w:w="5373" w:type="dxa"/>
          </w:tcPr>
          <w:p w:rsidR="0079681F" w:rsidRDefault="0079681F">
            <w:r>
              <w:t>Non-maskable interrupt</w:t>
            </w:r>
          </w:p>
        </w:tc>
        <w:tc>
          <w:tcPr>
            <w:tcW w:w="2394" w:type="dxa"/>
          </w:tcPr>
          <w:p w:rsidR="0079681F" w:rsidRDefault="0079681F"/>
        </w:tc>
      </w:tr>
      <w:tr w:rsidR="0079681F" w:rsidTr="00F74668">
        <w:tc>
          <w:tcPr>
            <w:tcW w:w="284" w:type="dxa"/>
          </w:tcPr>
          <w:p w:rsidR="0079681F" w:rsidRDefault="0079681F" w:rsidP="00090584">
            <w:pPr>
              <w:jc w:val="center"/>
            </w:pPr>
          </w:p>
        </w:tc>
        <w:tc>
          <w:tcPr>
            <w:tcW w:w="850" w:type="dxa"/>
          </w:tcPr>
          <w:p w:rsidR="0079681F" w:rsidRDefault="0079681F"/>
        </w:tc>
        <w:tc>
          <w:tcPr>
            <w:tcW w:w="5373" w:type="dxa"/>
          </w:tcPr>
          <w:p w:rsidR="0079681F" w:rsidRDefault="0079681F"/>
        </w:tc>
        <w:tc>
          <w:tcPr>
            <w:tcW w:w="2394" w:type="dxa"/>
          </w:tcPr>
          <w:p w:rsidR="0079681F" w:rsidRDefault="0079681F"/>
        </w:tc>
      </w:tr>
    </w:tbl>
    <w:p w:rsidR="0079681F" w:rsidRDefault="0079681F"/>
    <w:p w:rsidR="0092078C" w:rsidRDefault="0092078C" w:rsidP="0092078C">
      <w:r>
        <w:br w:type="page"/>
      </w:r>
    </w:p>
    <w:p w:rsidR="003A4216" w:rsidRDefault="003A4216"/>
    <w:p w:rsidR="004816B6" w:rsidRDefault="004816B6">
      <w:r>
        <w:t>The program counter in Table888 was limited to 32 bits; all the bits the external bus implemented. In Table888seg the program counter is 40 bits.</w:t>
      </w:r>
      <w:r w:rsidR="00D52C7A">
        <w:t xml:space="preserve"> </w:t>
      </w:r>
      <w:r w:rsidR="001A147F">
        <w:t xml:space="preserve">When combined with the selector addressing up of up to 61 bits is possible. </w:t>
      </w:r>
      <w:r w:rsidR="00D52C7A">
        <w:t>Program addresses are formed from the addition of the code segment register to the program counter.</w:t>
      </w:r>
    </w:p>
    <w:p w:rsidR="009F2F6C" w:rsidRDefault="009F2F6C">
      <w:r>
        <w:t xml:space="preserve">Virtual addresses are composed of a selector and an offset that when combined together form a </w:t>
      </w:r>
      <w:r w:rsidR="00494BA1">
        <w:t>64</w:t>
      </w:r>
      <w:r>
        <w:t xml:space="preserve"> bit pointer. The index portion of the selector ‘indexes’ into one of two tables, the GDT (global descriptor table) or the LDT (local descriptor table).</w:t>
      </w:r>
      <w:r w:rsidR="00B70151">
        <w:t xml:space="preserve"> The index part of the selector plus the table indicator can specify up to </w:t>
      </w:r>
      <w:r w:rsidR="00497BEF">
        <w:t>two</w:t>
      </w:r>
      <w:r w:rsidR="0090737B">
        <w:t xml:space="preserve"> million</w:t>
      </w:r>
      <w:r w:rsidR="00B70151">
        <w:t xml:space="preserve"> entries. When combined with a </w:t>
      </w:r>
      <w:r w:rsidR="00A42708">
        <w:t>4</w:t>
      </w:r>
      <w:r w:rsidR="00497BEF">
        <w:t>0</w:t>
      </w:r>
      <w:r w:rsidR="00B70151">
        <w:t xml:space="preserve"> bit offset, addressing of up to </w:t>
      </w:r>
      <w:r w:rsidR="00A42708">
        <w:t>61</w:t>
      </w:r>
      <w:r w:rsidR="00B70151">
        <w:t xml:space="preserve"> bits is possible.</w:t>
      </w:r>
    </w:p>
    <w:p w:rsidR="009F2F6C" w:rsidRDefault="009F2F6C"/>
    <w:p w:rsidR="009F2F6C" w:rsidRDefault="009F2F6C">
      <w:r>
        <w:t>Selector Format:</w:t>
      </w:r>
    </w:p>
    <w:tbl>
      <w:tblPr>
        <w:tblStyle w:val="TableGrid"/>
        <w:tblW w:w="0" w:type="auto"/>
        <w:tblInd w:w="3227" w:type="dxa"/>
        <w:tblLook w:val="04A0" w:firstRow="1" w:lastRow="0" w:firstColumn="1" w:lastColumn="0" w:noHBand="0" w:noVBand="1"/>
      </w:tblPr>
      <w:tblGrid>
        <w:gridCol w:w="1209"/>
        <w:gridCol w:w="492"/>
        <w:gridCol w:w="3473"/>
      </w:tblGrid>
      <w:tr w:rsidR="00117BC8" w:rsidTr="002D4580">
        <w:tc>
          <w:tcPr>
            <w:tcW w:w="1209" w:type="dxa"/>
          </w:tcPr>
          <w:p w:rsidR="00117BC8" w:rsidRDefault="00117BC8" w:rsidP="000B58FE">
            <w:pPr>
              <w:jc w:val="center"/>
            </w:pPr>
            <w:r>
              <w:t>RPL</w:t>
            </w:r>
            <w:r w:rsidR="000B58FE">
              <w:rPr>
                <w:vertAlign w:val="subscript"/>
              </w:rPr>
              <w:t>3</w:t>
            </w:r>
          </w:p>
        </w:tc>
        <w:tc>
          <w:tcPr>
            <w:tcW w:w="492" w:type="dxa"/>
          </w:tcPr>
          <w:p w:rsidR="00117BC8" w:rsidRDefault="00117BC8" w:rsidP="00057036">
            <w:pPr>
              <w:jc w:val="center"/>
            </w:pPr>
            <w:r>
              <w:t>TI</w:t>
            </w:r>
          </w:p>
        </w:tc>
        <w:tc>
          <w:tcPr>
            <w:tcW w:w="3473" w:type="dxa"/>
          </w:tcPr>
          <w:p w:rsidR="00117BC8" w:rsidRDefault="00117BC8" w:rsidP="001D25FF">
            <w:pPr>
              <w:jc w:val="center"/>
            </w:pPr>
            <w:r>
              <w:t>Index</w:t>
            </w:r>
            <w:r w:rsidR="001D25FF">
              <w:rPr>
                <w:vertAlign w:val="subscript"/>
              </w:rPr>
              <w:t>20</w:t>
            </w:r>
          </w:p>
        </w:tc>
      </w:tr>
    </w:tbl>
    <w:p w:rsidR="004119AA" w:rsidRDefault="004119AA"/>
    <w:p w:rsidR="00306F8E" w:rsidRDefault="00306F8E">
      <w:r>
        <w:t>Sixty-four bit pointer:</w:t>
      </w:r>
    </w:p>
    <w:tbl>
      <w:tblPr>
        <w:tblStyle w:val="TableGrid"/>
        <w:tblW w:w="0" w:type="auto"/>
        <w:tblLook w:val="04A0" w:firstRow="1" w:lastRow="0" w:firstColumn="1" w:lastColumn="0" w:noHBand="0" w:noVBand="1"/>
      </w:tblPr>
      <w:tblGrid>
        <w:gridCol w:w="4077"/>
        <w:gridCol w:w="5499"/>
      </w:tblGrid>
      <w:tr w:rsidR="00306F8E" w:rsidTr="00306F8E">
        <w:tc>
          <w:tcPr>
            <w:tcW w:w="4077" w:type="dxa"/>
          </w:tcPr>
          <w:p w:rsidR="00306F8E" w:rsidRDefault="00306F8E" w:rsidP="001D25FF">
            <w:pPr>
              <w:jc w:val="center"/>
            </w:pPr>
            <w:r>
              <w:t>Selector</w:t>
            </w:r>
            <w:r w:rsidR="00494BA1">
              <w:rPr>
                <w:vertAlign w:val="subscript"/>
              </w:rPr>
              <w:t>2</w:t>
            </w:r>
            <w:r w:rsidR="001D25FF">
              <w:rPr>
                <w:vertAlign w:val="subscript"/>
              </w:rPr>
              <w:t>4</w:t>
            </w:r>
          </w:p>
        </w:tc>
        <w:tc>
          <w:tcPr>
            <w:tcW w:w="5499" w:type="dxa"/>
          </w:tcPr>
          <w:p w:rsidR="00306F8E" w:rsidRDefault="00306F8E" w:rsidP="001D25FF">
            <w:pPr>
              <w:jc w:val="center"/>
            </w:pPr>
            <w:r>
              <w:t>Offset</w:t>
            </w:r>
            <w:r w:rsidR="000B58FE">
              <w:rPr>
                <w:vertAlign w:val="subscript"/>
              </w:rPr>
              <w:t>4</w:t>
            </w:r>
            <w:r w:rsidR="001D25FF">
              <w:rPr>
                <w:vertAlign w:val="subscript"/>
              </w:rPr>
              <w:t>0</w:t>
            </w:r>
          </w:p>
        </w:tc>
      </w:tr>
    </w:tbl>
    <w:p w:rsidR="00306F8E" w:rsidRDefault="00306F8E"/>
    <w:p w:rsidR="002D4580" w:rsidRDefault="00F206F0">
      <w:r>
        <w:t>For code addresses, t</w:t>
      </w:r>
      <w:r w:rsidR="002D4580">
        <w:t>he selector may be specified directly before a jump or jump-to-subroutine instruction via a selector prefix instruction.</w:t>
      </w:r>
    </w:p>
    <w:p w:rsidR="002D4580" w:rsidRDefault="002D4580"/>
    <w:p w:rsidR="00306F8E" w:rsidRDefault="00BB0D03">
      <w:r>
        <w:t>Segment descriptors contain lower and upper bounds. The resolution of segments is 256 byte pages.</w:t>
      </w:r>
    </w:p>
    <w:p w:rsidR="002E6D5F" w:rsidRDefault="002E6D5F">
      <w:r>
        <w:t>Data Segment Descriptor</w:t>
      </w:r>
    </w:p>
    <w:tbl>
      <w:tblPr>
        <w:tblStyle w:val="TableGrid"/>
        <w:tblW w:w="9591" w:type="dxa"/>
        <w:tblLook w:val="04A0" w:firstRow="1" w:lastRow="0" w:firstColumn="1" w:lastColumn="0" w:noHBand="0" w:noVBand="1"/>
      </w:tblPr>
      <w:tblGrid>
        <w:gridCol w:w="330"/>
        <w:gridCol w:w="326"/>
        <w:gridCol w:w="326"/>
        <w:gridCol w:w="328"/>
        <w:gridCol w:w="331"/>
        <w:gridCol w:w="352"/>
        <w:gridCol w:w="412"/>
        <w:gridCol w:w="344"/>
        <w:gridCol w:w="6842"/>
      </w:tblGrid>
      <w:tr w:rsidR="00435460" w:rsidTr="0049653B">
        <w:tc>
          <w:tcPr>
            <w:tcW w:w="330" w:type="dxa"/>
          </w:tcPr>
          <w:p w:rsidR="00435460" w:rsidRDefault="00435460" w:rsidP="0057308D">
            <w:pPr>
              <w:jc w:val="center"/>
            </w:pPr>
            <w:r>
              <w:t>P</w:t>
            </w:r>
          </w:p>
        </w:tc>
        <w:tc>
          <w:tcPr>
            <w:tcW w:w="257" w:type="dxa"/>
            <w:shd w:val="clear" w:color="auto" w:fill="D9D9D9" w:themeFill="background1" w:themeFillShade="D9"/>
          </w:tcPr>
          <w:p w:rsidR="00435460" w:rsidRDefault="0049653B" w:rsidP="0057308D">
            <w:pPr>
              <w:jc w:val="center"/>
            </w:pPr>
            <w:r>
              <w:t>~</w:t>
            </w:r>
          </w:p>
        </w:tc>
        <w:tc>
          <w:tcPr>
            <w:tcW w:w="256" w:type="dxa"/>
            <w:shd w:val="clear" w:color="auto" w:fill="D9D9D9" w:themeFill="background1" w:themeFillShade="D9"/>
          </w:tcPr>
          <w:p w:rsidR="00435460" w:rsidRDefault="0049653B" w:rsidP="0057308D">
            <w:pPr>
              <w:jc w:val="center"/>
            </w:pPr>
            <w:r>
              <w:t>~</w:t>
            </w:r>
          </w:p>
        </w:tc>
        <w:tc>
          <w:tcPr>
            <w:tcW w:w="328" w:type="dxa"/>
            <w:tcBorders>
              <w:bottom w:val="single" w:sz="4" w:space="0" w:color="auto"/>
            </w:tcBorders>
          </w:tcPr>
          <w:p w:rsidR="00435460" w:rsidRDefault="004929BA" w:rsidP="0057308D">
            <w:pPr>
              <w:jc w:val="center"/>
            </w:pPr>
            <w:r>
              <w:t>1</w:t>
            </w:r>
          </w:p>
        </w:tc>
        <w:tc>
          <w:tcPr>
            <w:tcW w:w="331" w:type="dxa"/>
            <w:tcBorders>
              <w:bottom w:val="single" w:sz="4" w:space="0" w:color="auto"/>
            </w:tcBorders>
          </w:tcPr>
          <w:p w:rsidR="00435460" w:rsidRDefault="00435460" w:rsidP="0057308D">
            <w:pPr>
              <w:jc w:val="center"/>
            </w:pPr>
            <w:r>
              <w:t>X</w:t>
            </w:r>
          </w:p>
        </w:tc>
        <w:tc>
          <w:tcPr>
            <w:tcW w:w="352" w:type="dxa"/>
            <w:tcBorders>
              <w:bottom w:val="single" w:sz="4" w:space="0" w:color="auto"/>
            </w:tcBorders>
          </w:tcPr>
          <w:p w:rsidR="00435460" w:rsidRDefault="00435460" w:rsidP="0057308D">
            <w:pPr>
              <w:jc w:val="center"/>
            </w:pPr>
            <w:r>
              <w:t>D</w:t>
            </w:r>
          </w:p>
        </w:tc>
        <w:tc>
          <w:tcPr>
            <w:tcW w:w="412" w:type="dxa"/>
            <w:tcBorders>
              <w:bottom w:val="single" w:sz="4" w:space="0" w:color="auto"/>
            </w:tcBorders>
          </w:tcPr>
          <w:p w:rsidR="00435460" w:rsidRDefault="00435460" w:rsidP="0057308D">
            <w:pPr>
              <w:jc w:val="center"/>
            </w:pPr>
            <w:r>
              <w:t>W</w:t>
            </w:r>
          </w:p>
        </w:tc>
        <w:tc>
          <w:tcPr>
            <w:tcW w:w="344" w:type="dxa"/>
            <w:tcBorders>
              <w:bottom w:val="single" w:sz="4" w:space="0" w:color="auto"/>
            </w:tcBorders>
          </w:tcPr>
          <w:p w:rsidR="00435460" w:rsidRDefault="00435460" w:rsidP="0057308D">
            <w:pPr>
              <w:jc w:val="center"/>
            </w:pPr>
            <w:r>
              <w:t>A</w:t>
            </w:r>
          </w:p>
        </w:tc>
        <w:tc>
          <w:tcPr>
            <w:tcW w:w="6981" w:type="dxa"/>
          </w:tcPr>
          <w:p w:rsidR="00435460" w:rsidRDefault="00435460" w:rsidP="00435460">
            <w:pPr>
              <w:jc w:val="center"/>
            </w:pPr>
            <w:r>
              <w:t>Upper Bound</w:t>
            </w:r>
            <w:r>
              <w:rPr>
                <w:vertAlign w:val="subscript"/>
              </w:rPr>
              <w:t>63..8</w:t>
            </w:r>
          </w:p>
        </w:tc>
      </w:tr>
      <w:tr w:rsidR="0049653B" w:rsidTr="0049653B">
        <w:tc>
          <w:tcPr>
            <w:tcW w:w="843" w:type="dxa"/>
            <w:gridSpan w:val="3"/>
          </w:tcPr>
          <w:p w:rsidR="0049653B" w:rsidRDefault="0049653B" w:rsidP="0049653B">
            <w:pPr>
              <w:jc w:val="center"/>
            </w:pPr>
            <w:r>
              <w:t>DPL</w:t>
            </w:r>
            <w:r>
              <w:rPr>
                <w:vertAlign w:val="subscript"/>
              </w:rPr>
              <w:t>3</w:t>
            </w:r>
          </w:p>
        </w:tc>
        <w:tc>
          <w:tcPr>
            <w:tcW w:w="1767" w:type="dxa"/>
            <w:gridSpan w:val="5"/>
            <w:shd w:val="clear" w:color="auto" w:fill="D9D9D9" w:themeFill="background1" w:themeFillShade="D9"/>
          </w:tcPr>
          <w:p w:rsidR="0049653B" w:rsidRDefault="0049653B" w:rsidP="0049653B">
            <w:pPr>
              <w:jc w:val="center"/>
            </w:pPr>
            <w:r>
              <w:t>~</w:t>
            </w:r>
            <w:r w:rsidRPr="0049653B">
              <w:rPr>
                <w:vertAlign w:val="subscript"/>
              </w:rPr>
              <w:t>5</w:t>
            </w:r>
          </w:p>
        </w:tc>
        <w:tc>
          <w:tcPr>
            <w:tcW w:w="6981" w:type="dxa"/>
          </w:tcPr>
          <w:p w:rsidR="0049653B" w:rsidRDefault="0049653B" w:rsidP="00435460">
            <w:pPr>
              <w:jc w:val="center"/>
            </w:pPr>
            <w:r>
              <w:t>Lower Bound</w:t>
            </w:r>
            <w:r>
              <w:rPr>
                <w:vertAlign w:val="subscript"/>
              </w:rPr>
              <w:t>63..8</w:t>
            </w:r>
          </w:p>
        </w:tc>
      </w:tr>
    </w:tbl>
    <w:p w:rsidR="00B421ED" w:rsidRDefault="00286CE2" w:rsidP="00286CE2">
      <w:pPr>
        <w:spacing w:after="0"/>
      </w:pPr>
      <w:r>
        <w:t>P: present bit</w:t>
      </w:r>
    </w:p>
    <w:p w:rsidR="00286CE2" w:rsidRDefault="00286CE2" w:rsidP="00286CE2">
      <w:pPr>
        <w:spacing w:after="0"/>
      </w:pPr>
      <w:r>
        <w:t>DPL: descriptor privilege level</w:t>
      </w:r>
    </w:p>
    <w:p w:rsidR="00286CE2" w:rsidRDefault="00286CE2" w:rsidP="00286CE2">
      <w:pPr>
        <w:spacing w:after="0"/>
      </w:pPr>
      <w:r>
        <w:t>D: expansion direction</w:t>
      </w:r>
    </w:p>
    <w:p w:rsidR="00286CE2" w:rsidRDefault="00286CE2" w:rsidP="00286CE2">
      <w:pPr>
        <w:spacing w:after="0"/>
      </w:pPr>
      <w:r>
        <w:t>W: Writeable</w:t>
      </w:r>
    </w:p>
    <w:p w:rsidR="00286CE2" w:rsidRDefault="00286CE2" w:rsidP="00286CE2">
      <w:pPr>
        <w:spacing w:after="0"/>
      </w:pPr>
      <w:r>
        <w:t>A: accessed</w:t>
      </w:r>
    </w:p>
    <w:p w:rsidR="00435460" w:rsidRDefault="00435460" w:rsidP="00286CE2">
      <w:pPr>
        <w:spacing w:after="0"/>
      </w:pPr>
      <w:r>
        <w:t>X: executable</w:t>
      </w:r>
      <w:r w:rsidR="001F34A7">
        <w:t xml:space="preserve"> (0 for data)</w:t>
      </w:r>
    </w:p>
    <w:p w:rsidR="00B421ED" w:rsidRDefault="00B421ED"/>
    <w:p w:rsidR="002E6D5F" w:rsidRDefault="002E6D5F" w:rsidP="002E6D5F">
      <w:r>
        <w:t>Code Segment Descriptor</w:t>
      </w:r>
    </w:p>
    <w:tbl>
      <w:tblPr>
        <w:tblStyle w:val="TableGrid"/>
        <w:tblW w:w="9591" w:type="dxa"/>
        <w:tblLook w:val="04A0" w:firstRow="1" w:lastRow="0" w:firstColumn="1" w:lastColumn="0" w:noHBand="0" w:noVBand="1"/>
      </w:tblPr>
      <w:tblGrid>
        <w:gridCol w:w="330"/>
        <w:gridCol w:w="326"/>
        <w:gridCol w:w="326"/>
        <w:gridCol w:w="328"/>
        <w:gridCol w:w="331"/>
        <w:gridCol w:w="352"/>
        <w:gridCol w:w="409"/>
        <w:gridCol w:w="344"/>
        <w:gridCol w:w="6845"/>
      </w:tblGrid>
      <w:tr w:rsidR="00E001EB" w:rsidTr="00E001EB">
        <w:tc>
          <w:tcPr>
            <w:tcW w:w="330" w:type="dxa"/>
          </w:tcPr>
          <w:p w:rsidR="001F34A7" w:rsidRDefault="001F34A7" w:rsidP="0057308D">
            <w:pPr>
              <w:jc w:val="center"/>
            </w:pPr>
            <w:r>
              <w:t>P</w:t>
            </w:r>
          </w:p>
        </w:tc>
        <w:tc>
          <w:tcPr>
            <w:tcW w:w="256" w:type="dxa"/>
            <w:shd w:val="clear" w:color="auto" w:fill="D9D9D9" w:themeFill="background1" w:themeFillShade="D9"/>
          </w:tcPr>
          <w:p w:rsidR="001F34A7" w:rsidRDefault="00E001EB" w:rsidP="0057308D">
            <w:pPr>
              <w:jc w:val="center"/>
            </w:pPr>
            <w:r>
              <w:t>~</w:t>
            </w:r>
          </w:p>
        </w:tc>
        <w:tc>
          <w:tcPr>
            <w:tcW w:w="257" w:type="dxa"/>
            <w:shd w:val="clear" w:color="auto" w:fill="D9D9D9" w:themeFill="background1" w:themeFillShade="D9"/>
          </w:tcPr>
          <w:p w:rsidR="001F34A7" w:rsidRDefault="00E001EB" w:rsidP="0057308D">
            <w:pPr>
              <w:jc w:val="center"/>
            </w:pPr>
            <w:r>
              <w:t>~</w:t>
            </w:r>
          </w:p>
        </w:tc>
        <w:tc>
          <w:tcPr>
            <w:tcW w:w="328" w:type="dxa"/>
            <w:tcBorders>
              <w:bottom w:val="single" w:sz="4" w:space="0" w:color="auto"/>
            </w:tcBorders>
          </w:tcPr>
          <w:p w:rsidR="001F34A7" w:rsidRDefault="004929BA" w:rsidP="0057308D">
            <w:pPr>
              <w:jc w:val="center"/>
            </w:pPr>
            <w:r>
              <w:t>1</w:t>
            </w:r>
          </w:p>
        </w:tc>
        <w:tc>
          <w:tcPr>
            <w:tcW w:w="331" w:type="dxa"/>
            <w:tcBorders>
              <w:bottom w:val="single" w:sz="4" w:space="0" w:color="auto"/>
            </w:tcBorders>
          </w:tcPr>
          <w:p w:rsidR="001F34A7" w:rsidRDefault="001F34A7" w:rsidP="0057308D">
            <w:pPr>
              <w:jc w:val="center"/>
            </w:pPr>
            <w:r>
              <w:t>X</w:t>
            </w:r>
          </w:p>
        </w:tc>
        <w:tc>
          <w:tcPr>
            <w:tcW w:w="352" w:type="dxa"/>
            <w:tcBorders>
              <w:bottom w:val="single" w:sz="4" w:space="0" w:color="auto"/>
            </w:tcBorders>
          </w:tcPr>
          <w:p w:rsidR="001F34A7" w:rsidRDefault="001F34A7" w:rsidP="0057308D">
            <w:pPr>
              <w:jc w:val="center"/>
            </w:pPr>
            <w:r>
              <w:t>C</w:t>
            </w:r>
          </w:p>
        </w:tc>
        <w:tc>
          <w:tcPr>
            <w:tcW w:w="411" w:type="dxa"/>
            <w:tcBorders>
              <w:bottom w:val="single" w:sz="4" w:space="0" w:color="auto"/>
            </w:tcBorders>
          </w:tcPr>
          <w:p w:rsidR="001F34A7" w:rsidRDefault="001F34A7" w:rsidP="0057308D">
            <w:pPr>
              <w:jc w:val="center"/>
            </w:pPr>
            <w:r>
              <w:t>R</w:t>
            </w:r>
          </w:p>
        </w:tc>
        <w:tc>
          <w:tcPr>
            <w:tcW w:w="344" w:type="dxa"/>
            <w:tcBorders>
              <w:bottom w:val="single" w:sz="4" w:space="0" w:color="auto"/>
            </w:tcBorders>
          </w:tcPr>
          <w:p w:rsidR="001F34A7" w:rsidRDefault="001F34A7" w:rsidP="0057308D">
            <w:pPr>
              <w:jc w:val="center"/>
            </w:pPr>
            <w:r>
              <w:t>A</w:t>
            </w:r>
          </w:p>
        </w:tc>
        <w:tc>
          <w:tcPr>
            <w:tcW w:w="6982" w:type="dxa"/>
          </w:tcPr>
          <w:p w:rsidR="001F34A7" w:rsidRDefault="001F34A7" w:rsidP="0057308D">
            <w:pPr>
              <w:jc w:val="center"/>
            </w:pPr>
            <w:r>
              <w:t>Upper Bound</w:t>
            </w:r>
            <w:r>
              <w:rPr>
                <w:vertAlign w:val="subscript"/>
              </w:rPr>
              <w:t>63..8</w:t>
            </w:r>
          </w:p>
        </w:tc>
      </w:tr>
      <w:tr w:rsidR="00E001EB" w:rsidTr="00E001EB">
        <w:tc>
          <w:tcPr>
            <w:tcW w:w="843" w:type="dxa"/>
            <w:gridSpan w:val="3"/>
          </w:tcPr>
          <w:p w:rsidR="00E001EB" w:rsidRDefault="00E001EB" w:rsidP="00E001EB">
            <w:pPr>
              <w:jc w:val="center"/>
            </w:pPr>
            <w:r>
              <w:lastRenderedPageBreak/>
              <w:t>DPL</w:t>
            </w:r>
            <w:r>
              <w:rPr>
                <w:vertAlign w:val="subscript"/>
              </w:rPr>
              <w:t>3</w:t>
            </w:r>
          </w:p>
        </w:tc>
        <w:tc>
          <w:tcPr>
            <w:tcW w:w="1766" w:type="dxa"/>
            <w:gridSpan w:val="5"/>
            <w:shd w:val="clear" w:color="auto" w:fill="D9D9D9" w:themeFill="background1" w:themeFillShade="D9"/>
          </w:tcPr>
          <w:p w:rsidR="00E001EB" w:rsidRDefault="00E001EB" w:rsidP="0057308D">
            <w:pPr>
              <w:jc w:val="center"/>
            </w:pPr>
            <w:r>
              <w:t>~</w:t>
            </w:r>
            <w:r w:rsidRPr="00E001EB">
              <w:rPr>
                <w:vertAlign w:val="subscript"/>
              </w:rPr>
              <w:t>5</w:t>
            </w:r>
          </w:p>
        </w:tc>
        <w:tc>
          <w:tcPr>
            <w:tcW w:w="6982" w:type="dxa"/>
          </w:tcPr>
          <w:p w:rsidR="00E001EB" w:rsidRDefault="00E001EB" w:rsidP="0057308D">
            <w:pPr>
              <w:jc w:val="center"/>
            </w:pPr>
            <w:r>
              <w:t>Lower Bound</w:t>
            </w:r>
            <w:r>
              <w:rPr>
                <w:vertAlign w:val="subscript"/>
              </w:rPr>
              <w:t>63..8</w:t>
            </w:r>
          </w:p>
        </w:tc>
      </w:tr>
    </w:tbl>
    <w:p w:rsidR="002E6D5F" w:rsidRDefault="002E6D5F" w:rsidP="002E6D5F">
      <w:pPr>
        <w:spacing w:after="0"/>
      </w:pPr>
      <w:r>
        <w:t>P: present bit</w:t>
      </w:r>
    </w:p>
    <w:p w:rsidR="002E6D5F" w:rsidRDefault="002E6D5F" w:rsidP="002E6D5F">
      <w:pPr>
        <w:spacing w:after="0"/>
      </w:pPr>
      <w:r>
        <w:t>DPL: descriptor privilege level</w:t>
      </w:r>
    </w:p>
    <w:p w:rsidR="002E6D5F" w:rsidRDefault="002E6D5F" w:rsidP="002E6D5F">
      <w:pPr>
        <w:spacing w:after="0"/>
      </w:pPr>
      <w:r>
        <w:t>C: conforming</w:t>
      </w:r>
    </w:p>
    <w:p w:rsidR="002E6D5F" w:rsidRDefault="002E6D5F" w:rsidP="002E6D5F">
      <w:pPr>
        <w:spacing w:after="0"/>
      </w:pPr>
      <w:r>
        <w:t>R: Readable</w:t>
      </w:r>
    </w:p>
    <w:p w:rsidR="002E6D5F" w:rsidRDefault="002E6D5F" w:rsidP="002E6D5F">
      <w:pPr>
        <w:spacing w:after="0"/>
      </w:pPr>
      <w:r>
        <w:t>A: accessed</w:t>
      </w:r>
    </w:p>
    <w:p w:rsidR="001F34A7" w:rsidRDefault="001F34A7" w:rsidP="001F34A7">
      <w:pPr>
        <w:spacing w:after="0"/>
      </w:pPr>
      <w:r>
        <w:t>X: executable = 1</w:t>
      </w:r>
    </w:p>
    <w:p w:rsidR="00494BA1" w:rsidRDefault="00494BA1"/>
    <w:p w:rsidR="009815EC" w:rsidRDefault="009815EC" w:rsidP="009815EC">
      <w:r>
        <w:t>System Segment Descriptor</w:t>
      </w:r>
    </w:p>
    <w:tbl>
      <w:tblPr>
        <w:tblStyle w:val="TableGrid"/>
        <w:tblW w:w="9591" w:type="dxa"/>
        <w:tblLook w:val="04A0" w:firstRow="1" w:lastRow="0" w:firstColumn="1" w:lastColumn="0" w:noHBand="0" w:noVBand="1"/>
      </w:tblPr>
      <w:tblGrid>
        <w:gridCol w:w="330"/>
        <w:gridCol w:w="326"/>
        <w:gridCol w:w="326"/>
        <w:gridCol w:w="328"/>
        <w:gridCol w:w="331"/>
        <w:gridCol w:w="351"/>
        <w:gridCol w:w="409"/>
        <w:gridCol w:w="344"/>
        <w:gridCol w:w="6846"/>
      </w:tblGrid>
      <w:tr w:rsidR="00494BA1" w:rsidTr="006D6833">
        <w:tc>
          <w:tcPr>
            <w:tcW w:w="330" w:type="dxa"/>
          </w:tcPr>
          <w:p w:rsidR="00494BA1" w:rsidRDefault="00494BA1" w:rsidP="0057308D">
            <w:pPr>
              <w:jc w:val="center"/>
            </w:pPr>
            <w:r>
              <w:t>P</w:t>
            </w:r>
          </w:p>
        </w:tc>
        <w:tc>
          <w:tcPr>
            <w:tcW w:w="256" w:type="dxa"/>
            <w:shd w:val="clear" w:color="auto" w:fill="D9D9D9" w:themeFill="background1" w:themeFillShade="D9"/>
          </w:tcPr>
          <w:p w:rsidR="00494BA1" w:rsidRDefault="0010224B" w:rsidP="0057308D">
            <w:pPr>
              <w:jc w:val="center"/>
            </w:pPr>
            <w:r>
              <w:t>~</w:t>
            </w:r>
          </w:p>
        </w:tc>
        <w:tc>
          <w:tcPr>
            <w:tcW w:w="257" w:type="dxa"/>
            <w:shd w:val="clear" w:color="auto" w:fill="D9D9D9" w:themeFill="background1" w:themeFillShade="D9"/>
          </w:tcPr>
          <w:p w:rsidR="00494BA1" w:rsidRDefault="0010224B" w:rsidP="0057308D">
            <w:pPr>
              <w:jc w:val="center"/>
            </w:pPr>
            <w:r>
              <w:t>~</w:t>
            </w:r>
          </w:p>
        </w:tc>
        <w:tc>
          <w:tcPr>
            <w:tcW w:w="328" w:type="dxa"/>
            <w:tcBorders>
              <w:bottom w:val="single" w:sz="4" w:space="0" w:color="auto"/>
            </w:tcBorders>
          </w:tcPr>
          <w:p w:rsidR="00494BA1" w:rsidRDefault="00494BA1" w:rsidP="0057308D">
            <w:pPr>
              <w:jc w:val="center"/>
            </w:pPr>
            <w:r>
              <w:t>0</w:t>
            </w:r>
          </w:p>
        </w:tc>
        <w:tc>
          <w:tcPr>
            <w:tcW w:w="331" w:type="dxa"/>
            <w:tcBorders>
              <w:bottom w:val="single" w:sz="4" w:space="0" w:color="auto"/>
            </w:tcBorders>
          </w:tcPr>
          <w:p w:rsidR="00494BA1" w:rsidRDefault="00494BA1" w:rsidP="0057308D">
            <w:pPr>
              <w:jc w:val="center"/>
            </w:pPr>
            <w:r>
              <w:t>0</w:t>
            </w:r>
          </w:p>
        </w:tc>
        <w:tc>
          <w:tcPr>
            <w:tcW w:w="352" w:type="dxa"/>
            <w:tcBorders>
              <w:bottom w:val="single" w:sz="4" w:space="0" w:color="auto"/>
            </w:tcBorders>
          </w:tcPr>
          <w:p w:rsidR="00494BA1" w:rsidRDefault="00494BA1" w:rsidP="0057308D">
            <w:pPr>
              <w:jc w:val="center"/>
            </w:pPr>
            <w:r>
              <w:t>0</w:t>
            </w:r>
          </w:p>
        </w:tc>
        <w:tc>
          <w:tcPr>
            <w:tcW w:w="411" w:type="dxa"/>
            <w:tcBorders>
              <w:bottom w:val="single" w:sz="4" w:space="0" w:color="auto"/>
              <w:right w:val="dashed" w:sz="4" w:space="0" w:color="auto"/>
            </w:tcBorders>
          </w:tcPr>
          <w:p w:rsidR="00494BA1" w:rsidRDefault="00494BA1" w:rsidP="00494BA1">
            <w:pPr>
              <w:jc w:val="center"/>
            </w:pPr>
            <w:r>
              <w:t>T</w:t>
            </w:r>
          </w:p>
        </w:tc>
        <w:tc>
          <w:tcPr>
            <w:tcW w:w="344" w:type="dxa"/>
            <w:tcBorders>
              <w:left w:val="dashed" w:sz="4" w:space="0" w:color="auto"/>
              <w:bottom w:val="single" w:sz="4" w:space="0" w:color="auto"/>
            </w:tcBorders>
          </w:tcPr>
          <w:p w:rsidR="00494BA1" w:rsidRDefault="00494BA1" w:rsidP="0057308D">
            <w:pPr>
              <w:jc w:val="center"/>
            </w:pPr>
            <w:r>
              <w:t>T</w:t>
            </w:r>
          </w:p>
        </w:tc>
        <w:tc>
          <w:tcPr>
            <w:tcW w:w="6982" w:type="dxa"/>
          </w:tcPr>
          <w:p w:rsidR="00494BA1" w:rsidRDefault="00494BA1" w:rsidP="0057308D">
            <w:pPr>
              <w:jc w:val="center"/>
            </w:pPr>
            <w:r>
              <w:t>Upper Bound</w:t>
            </w:r>
            <w:r>
              <w:rPr>
                <w:vertAlign w:val="subscript"/>
              </w:rPr>
              <w:t>63..8</w:t>
            </w:r>
          </w:p>
        </w:tc>
      </w:tr>
      <w:tr w:rsidR="0010224B" w:rsidTr="006D6833">
        <w:tc>
          <w:tcPr>
            <w:tcW w:w="843" w:type="dxa"/>
            <w:gridSpan w:val="3"/>
          </w:tcPr>
          <w:p w:rsidR="0010224B" w:rsidRDefault="0010224B" w:rsidP="0010224B">
            <w:pPr>
              <w:jc w:val="center"/>
            </w:pPr>
            <w:r>
              <w:t>DPL</w:t>
            </w:r>
            <w:r>
              <w:rPr>
                <w:vertAlign w:val="subscript"/>
              </w:rPr>
              <w:t>3</w:t>
            </w:r>
          </w:p>
        </w:tc>
        <w:tc>
          <w:tcPr>
            <w:tcW w:w="1766" w:type="dxa"/>
            <w:gridSpan w:val="5"/>
            <w:shd w:val="clear" w:color="auto" w:fill="D9D9D9" w:themeFill="background1" w:themeFillShade="D9"/>
          </w:tcPr>
          <w:p w:rsidR="0010224B" w:rsidRDefault="0010224B" w:rsidP="0057308D">
            <w:pPr>
              <w:jc w:val="center"/>
            </w:pPr>
            <w:r>
              <w:t>~</w:t>
            </w:r>
            <w:r w:rsidRPr="0010224B">
              <w:rPr>
                <w:vertAlign w:val="subscript"/>
              </w:rPr>
              <w:t>5</w:t>
            </w:r>
          </w:p>
        </w:tc>
        <w:tc>
          <w:tcPr>
            <w:tcW w:w="6982" w:type="dxa"/>
          </w:tcPr>
          <w:p w:rsidR="0010224B" w:rsidRDefault="0010224B" w:rsidP="0057308D">
            <w:pPr>
              <w:jc w:val="center"/>
            </w:pPr>
            <w:r>
              <w:t>Lower Bound</w:t>
            </w:r>
            <w:r>
              <w:rPr>
                <w:vertAlign w:val="subscript"/>
              </w:rPr>
              <w:t>63..8</w:t>
            </w:r>
          </w:p>
        </w:tc>
      </w:tr>
    </w:tbl>
    <w:p w:rsidR="009815EC" w:rsidRDefault="009815EC" w:rsidP="009815EC">
      <w:pPr>
        <w:spacing w:after="0"/>
      </w:pPr>
      <w:r>
        <w:t>P: present bit</w:t>
      </w:r>
    </w:p>
    <w:p w:rsidR="009815EC" w:rsidRDefault="009815EC" w:rsidP="009815EC">
      <w:pPr>
        <w:spacing w:after="0"/>
      </w:pPr>
      <w:r>
        <w:t>DPL: descriptor privilege level</w:t>
      </w:r>
    </w:p>
    <w:p w:rsidR="009815EC" w:rsidRDefault="009815EC" w:rsidP="009815EC">
      <w:pPr>
        <w:spacing w:after="0"/>
      </w:pPr>
      <w:r>
        <w:t>T</w:t>
      </w:r>
      <w:r w:rsidR="00494BA1">
        <w:t>T</w:t>
      </w:r>
      <w:r>
        <w:t>:</w:t>
      </w:r>
    </w:p>
    <w:p w:rsidR="009815EC" w:rsidRDefault="009815EC" w:rsidP="009815EC">
      <w:pPr>
        <w:spacing w:after="0"/>
      </w:pPr>
      <w:r>
        <w:t>1=inactive TSS</w:t>
      </w:r>
    </w:p>
    <w:p w:rsidR="009815EC" w:rsidRDefault="009815EC" w:rsidP="009815EC">
      <w:pPr>
        <w:spacing w:after="0"/>
      </w:pPr>
      <w:r>
        <w:t>2=LDT</w:t>
      </w:r>
    </w:p>
    <w:p w:rsidR="009815EC" w:rsidRDefault="009815EC" w:rsidP="009815EC">
      <w:pPr>
        <w:spacing w:after="0"/>
      </w:pPr>
      <w:r>
        <w:t>3=active TSS</w:t>
      </w:r>
    </w:p>
    <w:p w:rsidR="004119AA" w:rsidRDefault="004119AA"/>
    <w:p w:rsidR="008F5C44" w:rsidRDefault="008F5C44" w:rsidP="008F5C44">
      <w:r>
        <w:t>Call Gate Descriptor</w:t>
      </w:r>
    </w:p>
    <w:tbl>
      <w:tblPr>
        <w:tblStyle w:val="TableGrid"/>
        <w:tblW w:w="9591" w:type="dxa"/>
        <w:tblLook w:val="04A0" w:firstRow="1" w:lastRow="0" w:firstColumn="1" w:lastColumn="0" w:noHBand="0" w:noVBand="1"/>
      </w:tblPr>
      <w:tblGrid>
        <w:gridCol w:w="330"/>
        <w:gridCol w:w="326"/>
        <w:gridCol w:w="326"/>
        <w:gridCol w:w="328"/>
        <w:gridCol w:w="331"/>
        <w:gridCol w:w="352"/>
        <w:gridCol w:w="409"/>
        <w:gridCol w:w="344"/>
        <w:gridCol w:w="906"/>
        <w:gridCol w:w="1134"/>
        <w:gridCol w:w="992"/>
        <w:gridCol w:w="3813"/>
      </w:tblGrid>
      <w:tr w:rsidR="00D92A2E" w:rsidTr="00092078">
        <w:tc>
          <w:tcPr>
            <w:tcW w:w="330" w:type="dxa"/>
          </w:tcPr>
          <w:p w:rsidR="00D92A2E" w:rsidRDefault="00D92A2E" w:rsidP="007478AD">
            <w:pPr>
              <w:jc w:val="center"/>
            </w:pPr>
            <w:r>
              <w:t>P</w:t>
            </w:r>
          </w:p>
        </w:tc>
        <w:tc>
          <w:tcPr>
            <w:tcW w:w="326" w:type="dxa"/>
            <w:shd w:val="clear" w:color="auto" w:fill="D9D9D9" w:themeFill="background1" w:themeFillShade="D9"/>
          </w:tcPr>
          <w:p w:rsidR="00D92A2E" w:rsidRDefault="00D92A2E" w:rsidP="007478AD">
            <w:pPr>
              <w:jc w:val="center"/>
            </w:pPr>
            <w:r>
              <w:t>~</w:t>
            </w:r>
          </w:p>
        </w:tc>
        <w:tc>
          <w:tcPr>
            <w:tcW w:w="326" w:type="dxa"/>
            <w:shd w:val="clear" w:color="auto" w:fill="D9D9D9" w:themeFill="background1" w:themeFillShade="D9"/>
          </w:tcPr>
          <w:p w:rsidR="00D92A2E" w:rsidRDefault="00D92A2E" w:rsidP="007478AD">
            <w:pPr>
              <w:jc w:val="center"/>
            </w:pPr>
            <w:r>
              <w:t>~</w:t>
            </w:r>
          </w:p>
        </w:tc>
        <w:tc>
          <w:tcPr>
            <w:tcW w:w="328" w:type="dxa"/>
            <w:tcBorders>
              <w:bottom w:val="single" w:sz="4" w:space="0" w:color="auto"/>
            </w:tcBorders>
          </w:tcPr>
          <w:p w:rsidR="00D92A2E" w:rsidRDefault="00D92A2E" w:rsidP="007478AD">
            <w:pPr>
              <w:jc w:val="center"/>
            </w:pPr>
            <w:r>
              <w:t>1</w:t>
            </w:r>
          </w:p>
        </w:tc>
        <w:tc>
          <w:tcPr>
            <w:tcW w:w="331" w:type="dxa"/>
            <w:tcBorders>
              <w:bottom w:val="single" w:sz="4" w:space="0" w:color="auto"/>
            </w:tcBorders>
          </w:tcPr>
          <w:p w:rsidR="00D92A2E" w:rsidRDefault="00D92A2E" w:rsidP="007478AD">
            <w:pPr>
              <w:jc w:val="center"/>
            </w:pPr>
            <w:r>
              <w:t>X</w:t>
            </w:r>
          </w:p>
        </w:tc>
        <w:tc>
          <w:tcPr>
            <w:tcW w:w="352" w:type="dxa"/>
            <w:tcBorders>
              <w:bottom w:val="single" w:sz="4" w:space="0" w:color="auto"/>
            </w:tcBorders>
          </w:tcPr>
          <w:p w:rsidR="00D92A2E" w:rsidRDefault="00D92A2E" w:rsidP="007478AD">
            <w:pPr>
              <w:jc w:val="center"/>
            </w:pPr>
            <w:r>
              <w:t>C</w:t>
            </w:r>
          </w:p>
        </w:tc>
        <w:tc>
          <w:tcPr>
            <w:tcW w:w="409" w:type="dxa"/>
            <w:tcBorders>
              <w:bottom w:val="single" w:sz="4" w:space="0" w:color="auto"/>
            </w:tcBorders>
          </w:tcPr>
          <w:p w:rsidR="00D92A2E" w:rsidRDefault="00D92A2E" w:rsidP="007478AD">
            <w:pPr>
              <w:jc w:val="center"/>
            </w:pPr>
            <w:r>
              <w:t>R</w:t>
            </w:r>
          </w:p>
        </w:tc>
        <w:tc>
          <w:tcPr>
            <w:tcW w:w="344" w:type="dxa"/>
            <w:tcBorders>
              <w:bottom w:val="single" w:sz="4" w:space="0" w:color="auto"/>
            </w:tcBorders>
          </w:tcPr>
          <w:p w:rsidR="00D92A2E" w:rsidRDefault="00D92A2E" w:rsidP="007478AD">
            <w:pPr>
              <w:jc w:val="center"/>
            </w:pPr>
            <w:r>
              <w:t>A</w:t>
            </w:r>
          </w:p>
        </w:tc>
        <w:tc>
          <w:tcPr>
            <w:tcW w:w="2040" w:type="dxa"/>
            <w:gridSpan w:val="2"/>
            <w:shd w:val="clear" w:color="auto" w:fill="D9D9D9" w:themeFill="background1" w:themeFillShade="D9"/>
          </w:tcPr>
          <w:p w:rsidR="00D92A2E" w:rsidRDefault="00D92A2E" w:rsidP="008F5C44">
            <w:pPr>
              <w:jc w:val="center"/>
            </w:pPr>
            <w:r>
              <w:t>~</w:t>
            </w:r>
            <w:r w:rsidRPr="00D92A2E">
              <w:rPr>
                <w:vertAlign w:val="subscript"/>
              </w:rPr>
              <w:t>27</w:t>
            </w:r>
          </w:p>
        </w:tc>
        <w:tc>
          <w:tcPr>
            <w:tcW w:w="992" w:type="dxa"/>
            <w:shd w:val="clear" w:color="auto" w:fill="D9D9D9" w:themeFill="background1" w:themeFillShade="D9"/>
          </w:tcPr>
          <w:p w:rsidR="00D92A2E" w:rsidRDefault="00092078" w:rsidP="008F5C44">
            <w:pPr>
              <w:jc w:val="center"/>
            </w:pPr>
            <w:r>
              <w:t>~</w:t>
            </w:r>
            <w:r w:rsidR="00D92A2E" w:rsidRPr="00D92A2E">
              <w:rPr>
                <w:vertAlign w:val="subscript"/>
              </w:rPr>
              <w:t>5</w:t>
            </w:r>
          </w:p>
        </w:tc>
        <w:tc>
          <w:tcPr>
            <w:tcW w:w="3813" w:type="dxa"/>
          </w:tcPr>
          <w:p w:rsidR="00D92A2E" w:rsidRDefault="00D92A2E" w:rsidP="008F5C44">
            <w:pPr>
              <w:jc w:val="center"/>
            </w:pPr>
            <w:r>
              <w:t>Selector</w:t>
            </w:r>
            <w:r>
              <w:rPr>
                <w:vertAlign w:val="subscript"/>
              </w:rPr>
              <w:t>23..0</w:t>
            </w:r>
          </w:p>
        </w:tc>
      </w:tr>
      <w:tr w:rsidR="008F5C44" w:rsidTr="008F5C44">
        <w:tc>
          <w:tcPr>
            <w:tcW w:w="982" w:type="dxa"/>
            <w:gridSpan w:val="3"/>
          </w:tcPr>
          <w:p w:rsidR="008F5C44" w:rsidRDefault="008F5C44" w:rsidP="007478AD">
            <w:pPr>
              <w:jc w:val="center"/>
            </w:pPr>
            <w:r>
              <w:t>DPL</w:t>
            </w:r>
            <w:r>
              <w:rPr>
                <w:vertAlign w:val="subscript"/>
              </w:rPr>
              <w:t>3</w:t>
            </w:r>
          </w:p>
        </w:tc>
        <w:tc>
          <w:tcPr>
            <w:tcW w:w="2670" w:type="dxa"/>
            <w:gridSpan w:val="6"/>
            <w:shd w:val="clear" w:color="auto" w:fill="D9D9D9" w:themeFill="background1" w:themeFillShade="D9"/>
          </w:tcPr>
          <w:p w:rsidR="008F5C44" w:rsidRDefault="008F5C44" w:rsidP="008F5C44">
            <w:pPr>
              <w:jc w:val="center"/>
            </w:pPr>
            <w:r>
              <w:t>~</w:t>
            </w:r>
            <w:r>
              <w:rPr>
                <w:vertAlign w:val="subscript"/>
              </w:rPr>
              <w:t>21</w:t>
            </w:r>
          </w:p>
        </w:tc>
        <w:tc>
          <w:tcPr>
            <w:tcW w:w="5939" w:type="dxa"/>
            <w:gridSpan w:val="3"/>
          </w:tcPr>
          <w:p w:rsidR="008F5C44" w:rsidRDefault="008F5C44" w:rsidP="008F5C44">
            <w:pPr>
              <w:jc w:val="center"/>
            </w:pPr>
            <w:r>
              <w:t>Offset</w:t>
            </w:r>
            <w:r>
              <w:rPr>
                <w:vertAlign w:val="subscript"/>
              </w:rPr>
              <w:t>39..0</w:t>
            </w:r>
          </w:p>
        </w:tc>
      </w:tr>
    </w:tbl>
    <w:p w:rsidR="005A44B5" w:rsidRDefault="005A44B5"/>
    <w:p w:rsidR="00795659" w:rsidRDefault="00795659" w:rsidP="006B0B98">
      <w:pPr>
        <w:pStyle w:val="Heading2"/>
      </w:pPr>
      <w:r>
        <w:t>Call Gates</w:t>
      </w:r>
    </w:p>
    <w:p w:rsidR="00795659" w:rsidRDefault="00BC555F" w:rsidP="006B0B98">
      <w:pPr>
        <w:ind w:left="720"/>
      </w:pPr>
      <w:r>
        <w:t>Call gates are used to switch to a higher level of privilege. Call gates in Table888</w:t>
      </w:r>
      <w:r w:rsidR="006B0B98">
        <w:t xml:space="preserve"> do not touch </w:t>
      </w:r>
      <w:bookmarkStart w:id="8" w:name="_GoBack"/>
      <w:bookmarkEnd w:id="8"/>
      <w:r w:rsidR="006B0B98">
        <w:t>the stack. No parameters are copied between stacks. A call gate stores the return address in register #251. Parameters are passed through the gate entirely in registers.</w:t>
      </w:r>
      <w:r>
        <w:t xml:space="preserve"> It is left up to software to switch stacks if required. Stack switching can be done relatively fast by software using existing instructions as the following example shows.</w:t>
      </w:r>
    </w:p>
    <w:tbl>
      <w:tblPr>
        <w:tblStyle w:val="TableGrid"/>
        <w:tblW w:w="0" w:type="auto"/>
        <w:tblInd w:w="720" w:type="dxa"/>
        <w:shd w:val="clear" w:color="auto" w:fill="FFFF99"/>
        <w:tblLook w:val="04A0" w:firstRow="1" w:lastRow="0" w:firstColumn="1" w:lastColumn="0" w:noHBand="0" w:noVBand="1"/>
      </w:tblPr>
      <w:tblGrid>
        <w:gridCol w:w="8856"/>
      </w:tblGrid>
      <w:tr w:rsidR="00BC555F" w:rsidTr="00BC555F">
        <w:tc>
          <w:tcPr>
            <w:tcW w:w="9576" w:type="dxa"/>
            <w:shd w:val="clear" w:color="auto" w:fill="FFFF99"/>
          </w:tcPr>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SomeCallgateFn:</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 First, save the current stack pointer and segment</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mfseg</w:t>
            </w:r>
            <w:r w:rsidRPr="00BC555F">
              <w:rPr>
                <w:rFonts w:ascii="Courier New" w:hAnsi="Courier New" w:cs="Courier New"/>
                <w:sz w:val="18"/>
                <w:szCs w:val="18"/>
              </w:rPr>
              <w:tab/>
              <w:t>r250,ss</w:t>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t>; get stack segment</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or</w:t>
            </w:r>
            <w:r w:rsidRPr="00BC555F">
              <w:rPr>
                <w:rFonts w:ascii="Courier New" w:hAnsi="Courier New" w:cs="Courier New"/>
                <w:sz w:val="18"/>
                <w:szCs w:val="18"/>
              </w:rPr>
              <w:tab/>
            </w:r>
            <w:r w:rsidRPr="00BC555F">
              <w:rPr>
                <w:rFonts w:ascii="Courier New" w:hAnsi="Courier New" w:cs="Courier New"/>
                <w:sz w:val="18"/>
                <w:szCs w:val="18"/>
              </w:rPr>
              <w:tab/>
              <w:t>sp,sp,r250</w:t>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t>; build stack pointer incl. selector</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shr</w:t>
            </w:r>
            <w:r w:rsidRPr="00BC555F">
              <w:rPr>
                <w:rFonts w:ascii="Courier New" w:hAnsi="Courier New" w:cs="Courier New"/>
                <w:sz w:val="18"/>
                <w:szCs w:val="18"/>
              </w:rPr>
              <w:tab/>
            </w:r>
            <w:r w:rsidRPr="00BC555F">
              <w:rPr>
                <w:rFonts w:ascii="Courier New" w:hAnsi="Courier New" w:cs="Courier New"/>
                <w:sz w:val="18"/>
                <w:szCs w:val="18"/>
              </w:rPr>
              <w:tab/>
              <w:t>r250,r251,#61</w:t>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t>; get originating privilege level</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sw</w:t>
            </w:r>
            <w:r w:rsidRPr="00BC555F">
              <w:rPr>
                <w:rFonts w:ascii="Courier New" w:hAnsi="Courier New" w:cs="Courier New"/>
                <w:sz w:val="18"/>
                <w:szCs w:val="18"/>
              </w:rPr>
              <w:tab/>
            </w:r>
            <w:r w:rsidRPr="00BC555F">
              <w:rPr>
                <w:rFonts w:ascii="Courier New" w:hAnsi="Courier New" w:cs="Courier New"/>
                <w:sz w:val="18"/>
                <w:szCs w:val="18"/>
              </w:rPr>
              <w:tab/>
              <w:t>sp,TCB_SP0Save[tr+r250*8]</w:t>
            </w:r>
            <w:r w:rsidRPr="00BC555F">
              <w:rPr>
                <w:rFonts w:ascii="Courier New" w:hAnsi="Courier New" w:cs="Courier New"/>
                <w:sz w:val="18"/>
                <w:szCs w:val="18"/>
              </w:rPr>
              <w:tab/>
              <w:t>; save original stack pointer</w:t>
            </w:r>
          </w:p>
          <w:p w:rsidR="00BC555F" w:rsidRPr="00BC555F" w:rsidRDefault="00BC555F" w:rsidP="00BC555F">
            <w:pPr>
              <w:autoSpaceDE w:val="0"/>
              <w:autoSpaceDN w:val="0"/>
              <w:adjustRightInd w:val="0"/>
              <w:rPr>
                <w:rFonts w:ascii="Courier New" w:hAnsi="Courier New" w:cs="Courier New"/>
                <w:sz w:val="18"/>
                <w:szCs w:val="18"/>
              </w:rPr>
            </w:pP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 Second, setup a stack at this privilege level</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mfseg</w:t>
            </w:r>
            <w:r w:rsidRPr="00BC555F">
              <w:rPr>
                <w:rFonts w:ascii="Courier New" w:hAnsi="Courier New" w:cs="Courier New"/>
                <w:sz w:val="18"/>
                <w:szCs w:val="18"/>
              </w:rPr>
              <w:tab/>
              <w:t>r250,cs</w:t>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t>; get the current privilege level from the cs selector</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shr</w:t>
            </w:r>
            <w:r w:rsidRPr="00BC555F">
              <w:rPr>
                <w:rFonts w:ascii="Courier New" w:hAnsi="Courier New" w:cs="Courier New"/>
                <w:sz w:val="18"/>
                <w:szCs w:val="18"/>
              </w:rPr>
              <w:tab/>
            </w:r>
            <w:r w:rsidRPr="00BC555F">
              <w:rPr>
                <w:rFonts w:ascii="Courier New" w:hAnsi="Courier New" w:cs="Courier New"/>
                <w:sz w:val="18"/>
                <w:szCs w:val="18"/>
              </w:rPr>
              <w:tab/>
              <w:t>r250,r250,#61</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lw</w:t>
            </w:r>
            <w:r w:rsidRPr="00BC555F">
              <w:rPr>
                <w:rFonts w:ascii="Courier New" w:hAnsi="Courier New" w:cs="Courier New"/>
                <w:sz w:val="18"/>
                <w:szCs w:val="18"/>
              </w:rPr>
              <w:tab/>
            </w:r>
            <w:r w:rsidRPr="00BC555F">
              <w:rPr>
                <w:rFonts w:ascii="Courier New" w:hAnsi="Courier New" w:cs="Courier New"/>
                <w:sz w:val="18"/>
                <w:szCs w:val="18"/>
              </w:rPr>
              <w:tab/>
              <w:t>sp,TCB_SP0Save[tr+r250*8]</w:t>
            </w:r>
            <w:r w:rsidRPr="00BC555F">
              <w:rPr>
                <w:rFonts w:ascii="Courier New" w:hAnsi="Courier New" w:cs="Courier New"/>
                <w:sz w:val="18"/>
                <w:szCs w:val="18"/>
              </w:rPr>
              <w:tab/>
              <w:t>; get stack pointer according to privilege level</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lastRenderedPageBreak/>
              <w:tab/>
              <w:t>mtseg</w:t>
            </w:r>
            <w:r w:rsidRPr="00BC555F">
              <w:rPr>
                <w:rFonts w:ascii="Courier New" w:hAnsi="Courier New" w:cs="Courier New"/>
                <w:sz w:val="18"/>
                <w:szCs w:val="18"/>
              </w:rPr>
              <w:tab/>
              <w:t>ss,sp</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and</w:t>
            </w:r>
            <w:r w:rsidRPr="00BC555F">
              <w:rPr>
                <w:rFonts w:ascii="Courier New" w:hAnsi="Courier New" w:cs="Courier New"/>
                <w:sz w:val="18"/>
                <w:szCs w:val="18"/>
              </w:rPr>
              <w:tab/>
            </w:r>
            <w:r w:rsidRPr="00BC555F">
              <w:rPr>
                <w:rFonts w:ascii="Courier New" w:hAnsi="Courier New" w:cs="Courier New"/>
                <w:sz w:val="18"/>
                <w:szCs w:val="18"/>
              </w:rPr>
              <w:tab/>
              <w:t>sp,sp,#$FFFFFFFFFF</w:t>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t>; strip out selector bits</w:t>
            </w:r>
          </w:p>
          <w:p w:rsidR="00BC555F" w:rsidRPr="00BC555F" w:rsidRDefault="00BC555F" w:rsidP="00BC555F">
            <w:pPr>
              <w:autoSpaceDE w:val="0"/>
              <w:autoSpaceDN w:val="0"/>
              <w:adjustRightInd w:val="0"/>
              <w:rPr>
                <w:rFonts w:ascii="Courier New" w:hAnsi="Courier New" w:cs="Courier New"/>
                <w:sz w:val="18"/>
                <w:szCs w:val="18"/>
              </w:rPr>
            </w:pP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;now use the stack</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w:t>
            </w:r>
          </w:p>
          <w:p w:rsidR="00BC555F" w:rsidRPr="00BC555F" w:rsidRDefault="00BC555F" w:rsidP="00BC555F">
            <w:pPr>
              <w:autoSpaceDE w:val="0"/>
              <w:autoSpaceDN w:val="0"/>
              <w:adjustRightInd w:val="0"/>
              <w:rPr>
                <w:rFonts w:ascii="Courier New" w:hAnsi="Courier New" w:cs="Courier New"/>
                <w:sz w:val="18"/>
                <w:szCs w:val="18"/>
              </w:rPr>
            </w:pP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 Save the current stack back, if needed (may not be necessary)</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mfseg</w:t>
            </w:r>
            <w:r w:rsidRPr="00BC555F">
              <w:rPr>
                <w:rFonts w:ascii="Courier New" w:hAnsi="Courier New" w:cs="Courier New"/>
                <w:sz w:val="18"/>
                <w:szCs w:val="18"/>
              </w:rPr>
              <w:tab/>
              <w:t>r250,ss</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or</w:t>
            </w:r>
            <w:r w:rsidRPr="00BC555F">
              <w:rPr>
                <w:rFonts w:ascii="Courier New" w:hAnsi="Courier New" w:cs="Courier New"/>
                <w:sz w:val="18"/>
                <w:szCs w:val="18"/>
              </w:rPr>
              <w:tab/>
            </w:r>
            <w:r w:rsidRPr="00BC555F">
              <w:rPr>
                <w:rFonts w:ascii="Courier New" w:hAnsi="Courier New" w:cs="Courier New"/>
                <w:sz w:val="18"/>
                <w:szCs w:val="18"/>
              </w:rPr>
              <w:tab/>
              <w:t>sp,sp,r250</w:t>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t>; build stack pointer incl. selector</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mfseg</w:t>
            </w:r>
            <w:r w:rsidRPr="00BC555F">
              <w:rPr>
                <w:rFonts w:ascii="Courier New" w:hAnsi="Courier New" w:cs="Courier New"/>
                <w:sz w:val="18"/>
                <w:szCs w:val="18"/>
              </w:rPr>
              <w:tab/>
              <w:t>r250,cs</w:t>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t>; get current privilege level</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shr</w:t>
            </w:r>
            <w:r w:rsidRPr="00BC555F">
              <w:rPr>
                <w:rFonts w:ascii="Courier New" w:hAnsi="Courier New" w:cs="Courier New"/>
                <w:sz w:val="18"/>
                <w:szCs w:val="18"/>
              </w:rPr>
              <w:tab/>
            </w:r>
            <w:r w:rsidRPr="00BC555F">
              <w:rPr>
                <w:rFonts w:ascii="Courier New" w:hAnsi="Courier New" w:cs="Courier New"/>
                <w:sz w:val="18"/>
                <w:szCs w:val="18"/>
              </w:rPr>
              <w:tab/>
              <w:t>r250,r250,#61</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sw</w:t>
            </w:r>
            <w:r w:rsidRPr="00BC555F">
              <w:rPr>
                <w:rFonts w:ascii="Courier New" w:hAnsi="Courier New" w:cs="Courier New"/>
                <w:sz w:val="18"/>
                <w:szCs w:val="18"/>
              </w:rPr>
              <w:tab/>
            </w:r>
            <w:r w:rsidRPr="00BC555F">
              <w:rPr>
                <w:rFonts w:ascii="Courier New" w:hAnsi="Courier New" w:cs="Courier New"/>
                <w:sz w:val="18"/>
                <w:szCs w:val="18"/>
              </w:rPr>
              <w:tab/>
              <w:t>sp,TCB_SP0Save[tr+r250*8]</w:t>
            </w:r>
            <w:r w:rsidRPr="00BC555F">
              <w:rPr>
                <w:rFonts w:ascii="Courier New" w:hAnsi="Courier New" w:cs="Courier New"/>
                <w:sz w:val="18"/>
                <w:szCs w:val="18"/>
              </w:rPr>
              <w:tab/>
              <w:t>; store the stack pointer in the tss.</w:t>
            </w:r>
          </w:p>
          <w:p w:rsidR="00BC555F" w:rsidRPr="00BC555F" w:rsidRDefault="00BC555F" w:rsidP="00BC555F">
            <w:pPr>
              <w:autoSpaceDE w:val="0"/>
              <w:autoSpaceDN w:val="0"/>
              <w:adjustRightInd w:val="0"/>
              <w:rPr>
                <w:rFonts w:ascii="Courier New" w:hAnsi="Courier New" w:cs="Courier New"/>
                <w:sz w:val="18"/>
                <w:szCs w:val="18"/>
              </w:rPr>
            </w:pP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 load back the original stack</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shr</w:t>
            </w:r>
            <w:r w:rsidRPr="00BC555F">
              <w:rPr>
                <w:rFonts w:ascii="Courier New" w:hAnsi="Courier New" w:cs="Courier New"/>
                <w:sz w:val="18"/>
                <w:szCs w:val="18"/>
              </w:rPr>
              <w:tab/>
            </w:r>
            <w:r w:rsidRPr="00BC555F">
              <w:rPr>
                <w:rFonts w:ascii="Courier New" w:hAnsi="Courier New" w:cs="Courier New"/>
                <w:sz w:val="18"/>
                <w:szCs w:val="18"/>
              </w:rPr>
              <w:tab/>
              <w:t>r250,r251,#61</w:t>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t>; get originating privilege level</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lw</w:t>
            </w:r>
            <w:r w:rsidRPr="00BC555F">
              <w:rPr>
                <w:rFonts w:ascii="Courier New" w:hAnsi="Courier New" w:cs="Courier New"/>
                <w:sz w:val="18"/>
                <w:szCs w:val="18"/>
              </w:rPr>
              <w:tab/>
            </w:r>
            <w:r w:rsidRPr="00BC555F">
              <w:rPr>
                <w:rFonts w:ascii="Courier New" w:hAnsi="Courier New" w:cs="Courier New"/>
                <w:sz w:val="18"/>
                <w:szCs w:val="18"/>
              </w:rPr>
              <w:tab/>
              <w:t>sp,TCB_SP0Save[tr+r250*8]</w:t>
            </w:r>
            <w:r w:rsidRPr="00BC555F">
              <w:rPr>
                <w:rFonts w:ascii="Courier New" w:hAnsi="Courier New" w:cs="Courier New"/>
                <w:sz w:val="18"/>
                <w:szCs w:val="18"/>
              </w:rPr>
              <w:tab/>
              <w:t>; get appropriate stack pointer from tss</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mtseg</w:t>
            </w:r>
            <w:r w:rsidRPr="00BC555F">
              <w:rPr>
                <w:rFonts w:ascii="Courier New" w:hAnsi="Courier New" w:cs="Courier New"/>
                <w:sz w:val="18"/>
                <w:szCs w:val="18"/>
              </w:rPr>
              <w:tab/>
              <w:t>ss,sp</w:t>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t>; initialize the segment</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and</w:t>
            </w:r>
            <w:r w:rsidRPr="00BC555F">
              <w:rPr>
                <w:rFonts w:ascii="Courier New" w:hAnsi="Courier New" w:cs="Courier New"/>
                <w:sz w:val="18"/>
                <w:szCs w:val="18"/>
              </w:rPr>
              <w:tab/>
            </w:r>
            <w:r w:rsidRPr="00BC555F">
              <w:rPr>
                <w:rFonts w:ascii="Courier New" w:hAnsi="Courier New" w:cs="Courier New"/>
                <w:sz w:val="18"/>
                <w:szCs w:val="18"/>
              </w:rPr>
              <w:tab/>
              <w:t>sp,sp,#$FFFFFFFFFF</w:t>
            </w:r>
            <w:r w:rsidRPr="00BC555F">
              <w:rPr>
                <w:rFonts w:ascii="Courier New" w:hAnsi="Courier New" w:cs="Courier New"/>
                <w:sz w:val="18"/>
                <w:szCs w:val="18"/>
              </w:rPr>
              <w:tab/>
            </w:r>
            <w:r w:rsidRPr="00BC555F">
              <w:rPr>
                <w:rFonts w:ascii="Courier New" w:hAnsi="Courier New" w:cs="Courier New"/>
                <w:sz w:val="18"/>
                <w:szCs w:val="18"/>
              </w:rPr>
              <w:tab/>
            </w:r>
            <w:r w:rsidRPr="00BC555F">
              <w:rPr>
                <w:rFonts w:ascii="Courier New" w:hAnsi="Courier New" w:cs="Courier New"/>
                <w:sz w:val="18"/>
                <w:szCs w:val="18"/>
              </w:rPr>
              <w:tab/>
              <w:t>; mask off selector bits</w:t>
            </w:r>
          </w:p>
          <w:p w:rsidR="00BC555F" w:rsidRPr="00BC555F" w:rsidRDefault="00BC555F" w:rsidP="00BC555F">
            <w:pPr>
              <w:autoSpaceDE w:val="0"/>
              <w:autoSpaceDN w:val="0"/>
              <w:adjustRightInd w:val="0"/>
              <w:rPr>
                <w:rFonts w:ascii="Courier New" w:hAnsi="Courier New" w:cs="Courier New"/>
                <w:sz w:val="18"/>
                <w:szCs w:val="18"/>
              </w:rPr>
            </w:pP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 return to caller</w:t>
            </w:r>
          </w:p>
          <w:p w:rsidR="00BC555F" w:rsidRPr="00BC555F" w:rsidRDefault="00BC555F" w:rsidP="00BC555F">
            <w:pPr>
              <w:autoSpaceDE w:val="0"/>
              <w:autoSpaceDN w:val="0"/>
              <w:adjustRightInd w:val="0"/>
              <w:rPr>
                <w:rFonts w:ascii="Courier New" w:hAnsi="Courier New" w:cs="Courier New"/>
                <w:sz w:val="18"/>
                <w:szCs w:val="18"/>
              </w:rPr>
            </w:pPr>
            <w:r w:rsidRPr="00BC555F">
              <w:rPr>
                <w:rFonts w:ascii="Courier New" w:hAnsi="Courier New" w:cs="Courier New"/>
                <w:sz w:val="18"/>
                <w:szCs w:val="18"/>
              </w:rPr>
              <w:tab/>
              <w:t>jmp</w:t>
            </w:r>
            <w:r w:rsidRPr="00BC555F">
              <w:rPr>
                <w:rFonts w:ascii="Courier New" w:hAnsi="Courier New" w:cs="Courier New"/>
                <w:sz w:val="18"/>
                <w:szCs w:val="18"/>
              </w:rPr>
              <w:tab/>
            </w:r>
            <w:r w:rsidRPr="00BC555F">
              <w:rPr>
                <w:rFonts w:ascii="Courier New" w:hAnsi="Courier New" w:cs="Courier New"/>
                <w:sz w:val="18"/>
                <w:szCs w:val="18"/>
              </w:rPr>
              <w:tab/>
              <w:t>[r251]</w:t>
            </w:r>
          </w:p>
          <w:p w:rsidR="00BC555F" w:rsidRPr="00BC555F" w:rsidRDefault="00BC555F" w:rsidP="006B0B98">
            <w:pPr>
              <w:rPr>
                <w:sz w:val="18"/>
              </w:rPr>
            </w:pPr>
          </w:p>
        </w:tc>
      </w:tr>
    </w:tbl>
    <w:p w:rsidR="00BC555F" w:rsidRDefault="00BC555F" w:rsidP="006B0B98">
      <w:pPr>
        <w:ind w:left="720"/>
      </w:pPr>
    </w:p>
    <w:p w:rsidR="006E7EB5" w:rsidRDefault="006E7EB5" w:rsidP="006E7EB5">
      <w:pPr>
        <w:pStyle w:val="Heading2"/>
      </w:pPr>
      <w:r>
        <w:t>Task Gates</w:t>
      </w:r>
    </w:p>
    <w:p w:rsidR="00633C5B" w:rsidRDefault="005A44B5" w:rsidP="006E7EB5">
      <w:pPr>
        <w:ind w:left="720"/>
      </w:pPr>
      <w:r>
        <w:t>Where are the task gates ? Task gates on the 80x86 series have proven to be too much of a solution and too inflexible for practical usage. There are no operating systems that make use of them.</w:t>
      </w:r>
      <w:r w:rsidR="000B4E23">
        <w:t xml:space="preserve"> I tried for a while a number of years ago to implement a simple task switcher using task gates. I always found myself wanting to ‘wedge into’ the task switch mechanism.</w:t>
      </w:r>
      <w:r w:rsidR="00D14192">
        <w:t xml:space="preserve"> Hopefully learning from the experience of others, Table888 does not implement task gates.</w:t>
      </w:r>
    </w:p>
    <w:p w:rsidR="00201AD1" w:rsidRDefault="00201AD1" w:rsidP="006E7EB5">
      <w:pPr>
        <w:ind w:left="720"/>
      </w:pPr>
      <w:r>
        <w:t>Table888 provides a fast way to save groups of registers via the store multiple registers and load multiple registers instructions. These instructions are components that could support an operating system.</w:t>
      </w:r>
    </w:p>
    <w:p w:rsidR="00D14192" w:rsidRDefault="00D14192"/>
    <w:p w:rsidR="005A44B5" w:rsidRDefault="005A44B5">
      <w:r>
        <w:br w:type="page"/>
      </w:r>
    </w:p>
    <w:p w:rsidR="005A44B5" w:rsidRDefault="005A44B5"/>
    <w:p w:rsidR="00633C5B" w:rsidRDefault="00633C5B">
      <w:r>
        <w:t>Interrupt Descriptor Table Entries</w:t>
      </w:r>
    </w:p>
    <w:p w:rsidR="00633C5B" w:rsidRDefault="003A39FF">
      <w:r>
        <w:t>The interrupt descriptor table contains only t</w:t>
      </w:r>
      <w:r w:rsidR="00E44A32">
        <w:t>wo</w:t>
      </w:r>
      <w:r>
        <w:t xml:space="preserve"> types of gates (interrupt,</w:t>
      </w:r>
      <w:r w:rsidR="00E44A32">
        <w:t xml:space="preserve"> or</w:t>
      </w:r>
      <w:r>
        <w:t xml:space="preserve"> trap). </w:t>
      </w:r>
      <w:r w:rsidR="00633C5B">
        <w:t xml:space="preserve">Interrupt </w:t>
      </w:r>
      <w:r w:rsidR="00E44A32">
        <w:t>d</w:t>
      </w:r>
      <w:r w:rsidR="00633C5B">
        <w:t>escriptor table entries are eight bytes in size with the following format:</w:t>
      </w:r>
    </w:p>
    <w:tbl>
      <w:tblPr>
        <w:tblStyle w:val="TableGrid"/>
        <w:tblW w:w="0" w:type="auto"/>
        <w:tblLook w:val="04A0" w:firstRow="1" w:lastRow="0" w:firstColumn="1" w:lastColumn="0" w:noHBand="0" w:noVBand="1"/>
      </w:tblPr>
      <w:tblGrid>
        <w:gridCol w:w="392"/>
        <w:gridCol w:w="354"/>
        <w:gridCol w:w="397"/>
        <w:gridCol w:w="424"/>
        <w:gridCol w:w="424"/>
        <w:gridCol w:w="424"/>
        <w:gridCol w:w="328"/>
        <w:gridCol w:w="381"/>
        <w:gridCol w:w="6452"/>
      </w:tblGrid>
      <w:tr w:rsidR="0048686B" w:rsidTr="00B63FDB">
        <w:tc>
          <w:tcPr>
            <w:tcW w:w="392" w:type="dxa"/>
            <w:tcBorders>
              <w:bottom w:val="single" w:sz="4" w:space="0" w:color="auto"/>
            </w:tcBorders>
          </w:tcPr>
          <w:p w:rsidR="0048686B" w:rsidRDefault="0048686B" w:rsidP="0057308D">
            <w:pPr>
              <w:jc w:val="center"/>
            </w:pPr>
            <w:r>
              <w:t>P</w:t>
            </w:r>
          </w:p>
        </w:tc>
        <w:tc>
          <w:tcPr>
            <w:tcW w:w="354" w:type="dxa"/>
            <w:tcBorders>
              <w:bottom w:val="single" w:sz="4" w:space="0" w:color="auto"/>
            </w:tcBorders>
            <w:shd w:val="clear" w:color="auto" w:fill="D9D9D9" w:themeFill="background1" w:themeFillShade="D9"/>
          </w:tcPr>
          <w:p w:rsidR="0048686B" w:rsidRDefault="0048686B" w:rsidP="0057308D">
            <w:pPr>
              <w:jc w:val="center"/>
            </w:pPr>
            <w:r>
              <w:t>~</w:t>
            </w:r>
          </w:p>
        </w:tc>
        <w:tc>
          <w:tcPr>
            <w:tcW w:w="397" w:type="dxa"/>
            <w:tcBorders>
              <w:bottom w:val="single" w:sz="4" w:space="0" w:color="auto"/>
            </w:tcBorders>
            <w:shd w:val="clear" w:color="auto" w:fill="D9D9D9" w:themeFill="background1" w:themeFillShade="D9"/>
          </w:tcPr>
          <w:p w:rsidR="0048686B" w:rsidRDefault="0048686B" w:rsidP="0057308D">
            <w:pPr>
              <w:jc w:val="center"/>
            </w:pPr>
            <w:r>
              <w:t>~</w:t>
            </w:r>
          </w:p>
        </w:tc>
        <w:tc>
          <w:tcPr>
            <w:tcW w:w="424" w:type="dxa"/>
            <w:tcBorders>
              <w:bottom w:val="single" w:sz="4" w:space="0" w:color="auto"/>
            </w:tcBorders>
          </w:tcPr>
          <w:p w:rsidR="0048686B" w:rsidRDefault="0048686B" w:rsidP="0057308D">
            <w:pPr>
              <w:jc w:val="center"/>
            </w:pPr>
            <w:r>
              <w:t>0</w:t>
            </w:r>
          </w:p>
        </w:tc>
        <w:tc>
          <w:tcPr>
            <w:tcW w:w="424" w:type="dxa"/>
            <w:tcBorders>
              <w:bottom w:val="single" w:sz="4" w:space="0" w:color="auto"/>
            </w:tcBorders>
          </w:tcPr>
          <w:p w:rsidR="0048686B" w:rsidRDefault="0048686B" w:rsidP="0057308D">
            <w:pPr>
              <w:jc w:val="center"/>
            </w:pPr>
            <w:r>
              <w:t>0</w:t>
            </w:r>
          </w:p>
        </w:tc>
        <w:tc>
          <w:tcPr>
            <w:tcW w:w="424" w:type="dxa"/>
            <w:tcBorders>
              <w:bottom w:val="single" w:sz="4" w:space="0" w:color="auto"/>
            </w:tcBorders>
          </w:tcPr>
          <w:p w:rsidR="0048686B" w:rsidRDefault="0048686B" w:rsidP="0057308D">
            <w:pPr>
              <w:jc w:val="center"/>
            </w:pPr>
            <w:r>
              <w:t>1</w:t>
            </w:r>
          </w:p>
        </w:tc>
        <w:tc>
          <w:tcPr>
            <w:tcW w:w="328" w:type="dxa"/>
            <w:tcBorders>
              <w:bottom w:val="single" w:sz="4" w:space="0" w:color="auto"/>
            </w:tcBorders>
          </w:tcPr>
          <w:p w:rsidR="0048686B" w:rsidRDefault="0048686B" w:rsidP="0057308D">
            <w:pPr>
              <w:jc w:val="center"/>
            </w:pPr>
            <w:r>
              <w:t>1</w:t>
            </w:r>
          </w:p>
        </w:tc>
        <w:tc>
          <w:tcPr>
            <w:tcW w:w="381" w:type="dxa"/>
            <w:tcBorders>
              <w:bottom w:val="single" w:sz="4" w:space="0" w:color="auto"/>
            </w:tcBorders>
          </w:tcPr>
          <w:p w:rsidR="0048686B" w:rsidRDefault="0048686B" w:rsidP="0057308D">
            <w:pPr>
              <w:jc w:val="center"/>
            </w:pPr>
            <w:r>
              <w:t>T</w:t>
            </w:r>
          </w:p>
        </w:tc>
        <w:tc>
          <w:tcPr>
            <w:tcW w:w="6452" w:type="dxa"/>
            <w:tcBorders>
              <w:bottom w:val="single" w:sz="4" w:space="0" w:color="auto"/>
            </w:tcBorders>
            <w:shd w:val="clear" w:color="auto" w:fill="auto"/>
          </w:tcPr>
          <w:p w:rsidR="0048686B" w:rsidRDefault="00ED00F7" w:rsidP="0048686B">
            <w:pPr>
              <w:jc w:val="center"/>
            </w:pPr>
            <w:r>
              <w:t>Interrupt Code Segment Selector</w:t>
            </w:r>
            <w:r w:rsidRPr="00ED00F7">
              <w:rPr>
                <w:vertAlign w:val="subscript"/>
              </w:rPr>
              <w:t>24</w:t>
            </w:r>
          </w:p>
        </w:tc>
      </w:tr>
      <w:tr w:rsidR="00ED00F7" w:rsidTr="00CB2D16">
        <w:tc>
          <w:tcPr>
            <w:tcW w:w="1143" w:type="dxa"/>
            <w:gridSpan w:val="3"/>
            <w:shd w:val="clear" w:color="auto" w:fill="auto"/>
          </w:tcPr>
          <w:p w:rsidR="00ED00F7" w:rsidRDefault="00ED00F7" w:rsidP="0057308D">
            <w:pPr>
              <w:jc w:val="center"/>
            </w:pPr>
            <w:r>
              <w:t>DPL</w:t>
            </w:r>
            <w:r w:rsidRPr="004119AA">
              <w:rPr>
                <w:vertAlign w:val="subscript"/>
              </w:rPr>
              <w:t>3</w:t>
            </w:r>
          </w:p>
        </w:tc>
        <w:tc>
          <w:tcPr>
            <w:tcW w:w="424" w:type="dxa"/>
            <w:shd w:val="clear" w:color="auto" w:fill="D9D9D9" w:themeFill="background1" w:themeFillShade="D9"/>
          </w:tcPr>
          <w:p w:rsidR="00ED00F7" w:rsidRDefault="00ED00F7" w:rsidP="0057308D">
            <w:pPr>
              <w:jc w:val="center"/>
            </w:pPr>
            <w:r>
              <w:t>~</w:t>
            </w:r>
          </w:p>
        </w:tc>
        <w:tc>
          <w:tcPr>
            <w:tcW w:w="8009" w:type="dxa"/>
            <w:gridSpan w:val="5"/>
            <w:shd w:val="clear" w:color="auto" w:fill="auto"/>
          </w:tcPr>
          <w:p w:rsidR="00ED00F7" w:rsidRDefault="00ED00F7" w:rsidP="00ED00F7">
            <w:pPr>
              <w:jc w:val="center"/>
            </w:pPr>
            <w:r>
              <w:t>Offset</w:t>
            </w:r>
            <w:r>
              <w:rPr>
                <w:vertAlign w:val="subscript"/>
              </w:rPr>
              <w:t>28</w:t>
            </w:r>
          </w:p>
        </w:tc>
      </w:tr>
    </w:tbl>
    <w:p w:rsidR="00A974A0" w:rsidRDefault="004119AA" w:rsidP="00B0357E">
      <w:pPr>
        <w:spacing w:after="0"/>
      </w:pPr>
      <w:r>
        <w:t>T = 1: Trap Gate</w:t>
      </w:r>
    </w:p>
    <w:p w:rsidR="004119AA" w:rsidRDefault="004119AA" w:rsidP="00B0357E">
      <w:pPr>
        <w:spacing w:after="0"/>
      </w:pPr>
      <w:r>
        <w:t>T = 0: Interrupt Gate</w:t>
      </w:r>
    </w:p>
    <w:p w:rsidR="00B0357E" w:rsidRDefault="00B0357E" w:rsidP="00B0357E">
      <w:pPr>
        <w:spacing w:after="0"/>
      </w:pPr>
    </w:p>
    <w:p w:rsidR="00E44A32" w:rsidRDefault="00E44A32">
      <w:r>
        <w:t>The difference between a trap and an interrupt is that an interrupt automatically masks further interrupts from happening. A trap does not affect the interrupt flag.</w:t>
      </w:r>
    </w:p>
    <w:p w:rsidR="005D10BF" w:rsidRDefault="00441223">
      <w:r>
        <w:t>Note that the interrupt routine must be located within the fi</w:t>
      </w:r>
      <w:r w:rsidR="00D1485D">
        <w:t>rst 256MB region of the segment because only a 28 bit offset is allowed for.</w:t>
      </w:r>
      <w:r w:rsidR="00AA1C6B">
        <w:t xml:space="preserve"> </w:t>
      </w:r>
    </w:p>
    <w:p w:rsidR="00441223" w:rsidRDefault="00441223"/>
    <w:p w:rsidR="005D10BF" w:rsidRDefault="00236527">
      <w:r>
        <w:t>IDT/</w:t>
      </w:r>
      <w:r w:rsidR="009B5D07">
        <w:t xml:space="preserve">GDT </w:t>
      </w:r>
      <w:r w:rsidR="005D10BF">
        <w:t>Address</w:t>
      </w:r>
      <w:r w:rsidR="009B5D07">
        <w:t xml:space="preserve"> Record</w:t>
      </w:r>
    </w:p>
    <w:p w:rsidR="009B5D07" w:rsidRDefault="009B5D07">
      <w:r>
        <w:t xml:space="preserve">The </w:t>
      </w:r>
      <w:r w:rsidR="00343A74">
        <w:t>IDT/</w:t>
      </w:r>
      <w:r>
        <w:t xml:space="preserve">GDT address record is consists of </w:t>
      </w:r>
      <w:r w:rsidR="00236527">
        <w:t xml:space="preserve">four </w:t>
      </w:r>
      <w:r>
        <w:t>32 bit words, and is the load / store format of the</w:t>
      </w:r>
      <w:r w:rsidR="00236527">
        <w:t xml:space="preserve"> IDT/</w:t>
      </w:r>
      <w:r>
        <w:t>GDT register.</w:t>
      </w:r>
    </w:p>
    <w:tbl>
      <w:tblPr>
        <w:tblStyle w:val="TableGrid"/>
        <w:tblW w:w="0" w:type="auto"/>
        <w:jc w:val="center"/>
        <w:tblLook w:val="04A0" w:firstRow="1" w:lastRow="0" w:firstColumn="1" w:lastColumn="0" w:noHBand="0" w:noVBand="1"/>
      </w:tblPr>
      <w:tblGrid>
        <w:gridCol w:w="6487"/>
        <w:gridCol w:w="1701"/>
        <w:gridCol w:w="851"/>
      </w:tblGrid>
      <w:tr w:rsidR="00BC7813" w:rsidTr="00BC7813">
        <w:trPr>
          <w:jc w:val="center"/>
        </w:trPr>
        <w:tc>
          <w:tcPr>
            <w:tcW w:w="8188" w:type="dxa"/>
            <w:gridSpan w:val="2"/>
          </w:tcPr>
          <w:p w:rsidR="00BC7813" w:rsidRDefault="00BC7813" w:rsidP="00BE2A2C">
            <w:pPr>
              <w:jc w:val="center"/>
            </w:pPr>
            <w:r>
              <w:t>Upper Bound</w:t>
            </w:r>
            <w:r w:rsidRPr="00BE2A2C">
              <w:rPr>
                <w:vertAlign w:val="subscript"/>
              </w:rPr>
              <w:t>63..32</w:t>
            </w:r>
          </w:p>
        </w:tc>
        <w:tc>
          <w:tcPr>
            <w:tcW w:w="851" w:type="dxa"/>
            <w:shd w:val="clear" w:color="auto" w:fill="auto"/>
          </w:tcPr>
          <w:p w:rsidR="00BC7813" w:rsidRDefault="00BC7813" w:rsidP="00BE2A2C">
            <w:pPr>
              <w:jc w:val="center"/>
            </w:pPr>
            <w:r>
              <w:t>C</w:t>
            </w:r>
          </w:p>
        </w:tc>
      </w:tr>
      <w:tr w:rsidR="00BC7813" w:rsidTr="00BC7813">
        <w:trPr>
          <w:jc w:val="center"/>
        </w:trPr>
        <w:tc>
          <w:tcPr>
            <w:tcW w:w="6487" w:type="dxa"/>
          </w:tcPr>
          <w:p w:rsidR="00BC7813" w:rsidRDefault="00BC7813" w:rsidP="00BE2A2C">
            <w:pPr>
              <w:jc w:val="center"/>
            </w:pPr>
            <w:r>
              <w:t>Upper Bound</w:t>
            </w:r>
            <w:r w:rsidRPr="00BE2A2C">
              <w:rPr>
                <w:vertAlign w:val="subscript"/>
              </w:rPr>
              <w:t>31..8</w:t>
            </w:r>
          </w:p>
        </w:tc>
        <w:tc>
          <w:tcPr>
            <w:tcW w:w="1701" w:type="dxa"/>
            <w:shd w:val="clear" w:color="auto" w:fill="D9D9D9" w:themeFill="background1" w:themeFillShade="D9"/>
          </w:tcPr>
          <w:p w:rsidR="00BC7813" w:rsidRDefault="00BC7813" w:rsidP="00236527">
            <w:pPr>
              <w:jc w:val="center"/>
            </w:pPr>
            <w:r>
              <w:t>~</w:t>
            </w:r>
            <w:r w:rsidRPr="00BE2A2C">
              <w:rPr>
                <w:vertAlign w:val="subscript"/>
              </w:rPr>
              <w:t>8</w:t>
            </w:r>
          </w:p>
        </w:tc>
        <w:tc>
          <w:tcPr>
            <w:tcW w:w="851" w:type="dxa"/>
            <w:shd w:val="clear" w:color="auto" w:fill="auto"/>
          </w:tcPr>
          <w:p w:rsidR="00BC7813" w:rsidRDefault="00BC7813" w:rsidP="00236527">
            <w:pPr>
              <w:jc w:val="center"/>
            </w:pPr>
            <w:r>
              <w:t>8</w:t>
            </w:r>
          </w:p>
        </w:tc>
      </w:tr>
      <w:tr w:rsidR="00BC7813" w:rsidTr="00BC7813">
        <w:trPr>
          <w:jc w:val="center"/>
        </w:trPr>
        <w:tc>
          <w:tcPr>
            <w:tcW w:w="8188" w:type="dxa"/>
            <w:gridSpan w:val="2"/>
          </w:tcPr>
          <w:p w:rsidR="00BC7813" w:rsidRDefault="00BC7813" w:rsidP="00BE2A2C">
            <w:pPr>
              <w:jc w:val="center"/>
            </w:pPr>
            <w:r>
              <w:t>Lower Bound</w:t>
            </w:r>
            <w:r w:rsidRPr="00BE2A2C">
              <w:rPr>
                <w:vertAlign w:val="subscript"/>
              </w:rPr>
              <w:t>63..32</w:t>
            </w:r>
          </w:p>
        </w:tc>
        <w:tc>
          <w:tcPr>
            <w:tcW w:w="851" w:type="dxa"/>
            <w:shd w:val="clear" w:color="auto" w:fill="auto"/>
          </w:tcPr>
          <w:p w:rsidR="00BC7813" w:rsidRDefault="00BC7813" w:rsidP="00BE2A2C">
            <w:pPr>
              <w:jc w:val="center"/>
            </w:pPr>
            <w:r>
              <w:t>4</w:t>
            </w:r>
          </w:p>
        </w:tc>
      </w:tr>
      <w:tr w:rsidR="00BC7813" w:rsidTr="00BC7813">
        <w:trPr>
          <w:jc w:val="center"/>
        </w:trPr>
        <w:tc>
          <w:tcPr>
            <w:tcW w:w="6487" w:type="dxa"/>
          </w:tcPr>
          <w:p w:rsidR="00BC7813" w:rsidRDefault="00BC7813" w:rsidP="00BE2A2C">
            <w:pPr>
              <w:jc w:val="center"/>
            </w:pPr>
            <w:r>
              <w:t>Lower Bound</w:t>
            </w:r>
            <w:r w:rsidRPr="00BE2A2C">
              <w:rPr>
                <w:vertAlign w:val="subscript"/>
              </w:rPr>
              <w:t>31..8</w:t>
            </w:r>
          </w:p>
        </w:tc>
        <w:tc>
          <w:tcPr>
            <w:tcW w:w="1701" w:type="dxa"/>
            <w:shd w:val="clear" w:color="auto" w:fill="D9D9D9" w:themeFill="background1" w:themeFillShade="D9"/>
          </w:tcPr>
          <w:p w:rsidR="00BC7813" w:rsidRDefault="00BC7813" w:rsidP="00BE2A2C">
            <w:pPr>
              <w:jc w:val="center"/>
            </w:pPr>
            <w:r>
              <w:t>~</w:t>
            </w:r>
            <w:r w:rsidRPr="00BE2A2C">
              <w:rPr>
                <w:vertAlign w:val="subscript"/>
              </w:rPr>
              <w:t>8</w:t>
            </w:r>
          </w:p>
        </w:tc>
        <w:tc>
          <w:tcPr>
            <w:tcW w:w="851" w:type="dxa"/>
            <w:shd w:val="clear" w:color="auto" w:fill="auto"/>
          </w:tcPr>
          <w:p w:rsidR="00BC7813" w:rsidRDefault="00BC7813" w:rsidP="00BE2A2C">
            <w:pPr>
              <w:jc w:val="center"/>
            </w:pPr>
            <w:r>
              <w:t>0</w:t>
            </w:r>
          </w:p>
        </w:tc>
      </w:tr>
    </w:tbl>
    <w:p w:rsidR="00BE2A2C" w:rsidRDefault="00BE2A2C"/>
    <w:p w:rsidR="009B5D07" w:rsidRDefault="00152224">
      <w:r>
        <w:t>The interrupt and global descriptor tables should be loaded using the null segment (NS) in order to use a physical address rather than a segmented one. These tables need to be setup prior to the segment register loading.</w:t>
      </w:r>
    </w:p>
    <w:p w:rsidR="00152224" w:rsidRDefault="00152224"/>
    <w:sectPr w:rsidR="0015222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637" w:rsidRDefault="006B4637" w:rsidP="006E7EB5">
      <w:pPr>
        <w:spacing w:after="0" w:line="240" w:lineRule="auto"/>
      </w:pPr>
      <w:r>
        <w:separator/>
      </w:r>
    </w:p>
  </w:endnote>
  <w:endnote w:type="continuationSeparator" w:id="0">
    <w:p w:rsidR="006B4637" w:rsidRDefault="006B4637" w:rsidP="006E7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8937363"/>
      <w:docPartObj>
        <w:docPartGallery w:val="Page Numbers (Bottom of Page)"/>
        <w:docPartUnique/>
      </w:docPartObj>
    </w:sdtPr>
    <w:sdtEndPr>
      <w:rPr>
        <w:color w:val="808080" w:themeColor="background1" w:themeShade="80"/>
        <w:spacing w:val="60"/>
      </w:rPr>
    </w:sdtEndPr>
    <w:sdtContent>
      <w:p w:rsidR="006E7EB5" w:rsidRDefault="006E7E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555F">
          <w:rPr>
            <w:noProof/>
          </w:rPr>
          <w:t>9</w:t>
        </w:r>
        <w:r>
          <w:rPr>
            <w:noProof/>
          </w:rPr>
          <w:fldChar w:fldCharType="end"/>
        </w:r>
        <w:r>
          <w:t xml:space="preserve"> | </w:t>
        </w:r>
        <w:r>
          <w:rPr>
            <w:color w:val="808080" w:themeColor="background1" w:themeShade="80"/>
            <w:spacing w:val="60"/>
          </w:rPr>
          <w:t>Page</w:t>
        </w:r>
      </w:p>
    </w:sdtContent>
  </w:sdt>
  <w:p w:rsidR="006E7EB5" w:rsidRDefault="006E7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637" w:rsidRDefault="006B4637" w:rsidP="006E7EB5">
      <w:pPr>
        <w:spacing w:after="0" w:line="240" w:lineRule="auto"/>
      </w:pPr>
      <w:r>
        <w:separator/>
      </w:r>
    </w:p>
  </w:footnote>
  <w:footnote w:type="continuationSeparator" w:id="0">
    <w:p w:rsidR="006B4637" w:rsidRDefault="006B4637" w:rsidP="006E7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AA"/>
    <w:rsid w:val="00000066"/>
    <w:rsid w:val="000041D0"/>
    <w:rsid w:val="00007F77"/>
    <w:rsid w:val="00057036"/>
    <w:rsid w:val="00057353"/>
    <w:rsid w:val="0007480A"/>
    <w:rsid w:val="00085E74"/>
    <w:rsid w:val="00090584"/>
    <w:rsid w:val="00092078"/>
    <w:rsid w:val="000B4408"/>
    <w:rsid w:val="000B4E23"/>
    <w:rsid w:val="000B58FE"/>
    <w:rsid w:val="0010224B"/>
    <w:rsid w:val="00117BC8"/>
    <w:rsid w:val="00126BE4"/>
    <w:rsid w:val="00152224"/>
    <w:rsid w:val="00161C2D"/>
    <w:rsid w:val="001A147F"/>
    <w:rsid w:val="001B65D9"/>
    <w:rsid w:val="001D25FF"/>
    <w:rsid w:val="001F34A7"/>
    <w:rsid w:val="00201AD1"/>
    <w:rsid w:val="00236527"/>
    <w:rsid w:val="0026572C"/>
    <w:rsid w:val="002868FD"/>
    <w:rsid w:val="00286CE2"/>
    <w:rsid w:val="002C59EA"/>
    <w:rsid w:val="002D4580"/>
    <w:rsid w:val="002E6D5F"/>
    <w:rsid w:val="002F3B79"/>
    <w:rsid w:val="00305D19"/>
    <w:rsid w:val="00306F8E"/>
    <w:rsid w:val="0032370A"/>
    <w:rsid w:val="00343A74"/>
    <w:rsid w:val="003731D3"/>
    <w:rsid w:val="00385E39"/>
    <w:rsid w:val="003A39FF"/>
    <w:rsid w:val="003A4216"/>
    <w:rsid w:val="003E5C1E"/>
    <w:rsid w:val="004106AD"/>
    <w:rsid w:val="004119AA"/>
    <w:rsid w:val="004223FD"/>
    <w:rsid w:val="00435460"/>
    <w:rsid w:val="00435B64"/>
    <w:rsid w:val="00441223"/>
    <w:rsid w:val="00455242"/>
    <w:rsid w:val="00457358"/>
    <w:rsid w:val="00463B01"/>
    <w:rsid w:val="004816B6"/>
    <w:rsid w:val="0048686B"/>
    <w:rsid w:val="004929BA"/>
    <w:rsid w:val="00494BA1"/>
    <w:rsid w:val="0049653B"/>
    <w:rsid w:val="00497BEF"/>
    <w:rsid w:val="004D0D14"/>
    <w:rsid w:val="004F15E5"/>
    <w:rsid w:val="00500344"/>
    <w:rsid w:val="00500B65"/>
    <w:rsid w:val="00507023"/>
    <w:rsid w:val="005207B2"/>
    <w:rsid w:val="00524FF4"/>
    <w:rsid w:val="00541FD4"/>
    <w:rsid w:val="00561D39"/>
    <w:rsid w:val="005919E0"/>
    <w:rsid w:val="005A14F2"/>
    <w:rsid w:val="005A44B5"/>
    <w:rsid w:val="005D10BF"/>
    <w:rsid w:val="005D7A49"/>
    <w:rsid w:val="0062139A"/>
    <w:rsid w:val="00625025"/>
    <w:rsid w:val="0063241D"/>
    <w:rsid w:val="00633C5B"/>
    <w:rsid w:val="006B0B98"/>
    <w:rsid w:val="006B4637"/>
    <w:rsid w:val="006C5213"/>
    <w:rsid w:val="006D6833"/>
    <w:rsid w:val="006E7148"/>
    <w:rsid w:val="006E7EB5"/>
    <w:rsid w:val="006F7951"/>
    <w:rsid w:val="0070666F"/>
    <w:rsid w:val="00713919"/>
    <w:rsid w:val="007548A5"/>
    <w:rsid w:val="00763BEB"/>
    <w:rsid w:val="00781EE0"/>
    <w:rsid w:val="0078402E"/>
    <w:rsid w:val="0078775E"/>
    <w:rsid w:val="00795659"/>
    <w:rsid w:val="0079681F"/>
    <w:rsid w:val="007B0D60"/>
    <w:rsid w:val="007B5DDB"/>
    <w:rsid w:val="007F53DC"/>
    <w:rsid w:val="0080334C"/>
    <w:rsid w:val="00821D70"/>
    <w:rsid w:val="00854191"/>
    <w:rsid w:val="00880FD5"/>
    <w:rsid w:val="008C07EF"/>
    <w:rsid w:val="008C7067"/>
    <w:rsid w:val="008F0556"/>
    <w:rsid w:val="008F5C44"/>
    <w:rsid w:val="0090737B"/>
    <w:rsid w:val="0092078C"/>
    <w:rsid w:val="00974DDC"/>
    <w:rsid w:val="009815EC"/>
    <w:rsid w:val="009B5D07"/>
    <w:rsid w:val="009F2F6C"/>
    <w:rsid w:val="00A16EE4"/>
    <w:rsid w:val="00A42708"/>
    <w:rsid w:val="00A974A0"/>
    <w:rsid w:val="00AA1C6B"/>
    <w:rsid w:val="00AA5999"/>
    <w:rsid w:val="00AE39E6"/>
    <w:rsid w:val="00AF140D"/>
    <w:rsid w:val="00AF1AC9"/>
    <w:rsid w:val="00B0259F"/>
    <w:rsid w:val="00B0357E"/>
    <w:rsid w:val="00B421ED"/>
    <w:rsid w:val="00B54206"/>
    <w:rsid w:val="00B63FDB"/>
    <w:rsid w:val="00B70151"/>
    <w:rsid w:val="00B71F2E"/>
    <w:rsid w:val="00BB0D03"/>
    <w:rsid w:val="00BC555F"/>
    <w:rsid w:val="00BC7813"/>
    <w:rsid w:val="00BE2A2C"/>
    <w:rsid w:val="00C1655C"/>
    <w:rsid w:val="00C2087C"/>
    <w:rsid w:val="00C23AD8"/>
    <w:rsid w:val="00C24C64"/>
    <w:rsid w:val="00C86A7F"/>
    <w:rsid w:val="00C90163"/>
    <w:rsid w:val="00C91C34"/>
    <w:rsid w:val="00CD5CC4"/>
    <w:rsid w:val="00CF24BB"/>
    <w:rsid w:val="00D10B40"/>
    <w:rsid w:val="00D14192"/>
    <w:rsid w:val="00D1485D"/>
    <w:rsid w:val="00D15028"/>
    <w:rsid w:val="00D429B8"/>
    <w:rsid w:val="00D45D1E"/>
    <w:rsid w:val="00D52C7A"/>
    <w:rsid w:val="00D92A2E"/>
    <w:rsid w:val="00E001EB"/>
    <w:rsid w:val="00E02091"/>
    <w:rsid w:val="00E44A32"/>
    <w:rsid w:val="00ED00F7"/>
    <w:rsid w:val="00EF240C"/>
    <w:rsid w:val="00F206F0"/>
    <w:rsid w:val="00F215EE"/>
    <w:rsid w:val="00F527CD"/>
    <w:rsid w:val="00F67C6C"/>
    <w:rsid w:val="00F74668"/>
    <w:rsid w:val="00F96C44"/>
    <w:rsid w:val="00FA403F"/>
    <w:rsid w:val="00FE1702"/>
    <w:rsid w:val="00FE7E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D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D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F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4D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11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4D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4D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74D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74DDC"/>
    <w:pPr>
      <w:ind w:left="720"/>
      <w:contextualSpacing/>
    </w:pPr>
  </w:style>
  <w:style w:type="character" w:customStyle="1" w:styleId="Heading3Char">
    <w:name w:val="Heading 3 Char"/>
    <w:basedOn w:val="DefaultParagraphFont"/>
    <w:link w:val="Heading3"/>
    <w:uiPriority w:val="9"/>
    <w:rsid w:val="00524FF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E7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EB5"/>
  </w:style>
  <w:style w:type="paragraph" w:styleId="Footer">
    <w:name w:val="footer"/>
    <w:basedOn w:val="Normal"/>
    <w:link w:val="FooterChar"/>
    <w:uiPriority w:val="99"/>
    <w:unhideWhenUsed/>
    <w:rsid w:val="006E7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E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D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D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F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4D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11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74D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4DD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74D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74DDC"/>
    <w:pPr>
      <w:ind w:left="720"/>
      <w:contextualSpacing/>
    </w:pPr>
  </w:style>
  <w:style w:type="character" w:customStyle="1" w:styleId="Heading3Char">
    <w:name w:val="Heading 3 Char"/>
    <w:basedOn w:val="DefaultParagraphFont"/>
    <w:link w:val="Heading3"/>
    <w:uiPriority w:val="9"/>
    <w:rsid w:val="00524FF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E7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EB5"/>
  </w:style>
  <w:style w:type="paragraph" w:styleId="Footer">
    <w:name w:val="footer"/>
    <w:basedOn w:val="Normal"/>
    <w:link w:val="FooterChar"/>
    <w:uiPriority w:val="99"/>
    <w:unhideWhenUsed/>
    <w:rsid w:val="006E7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1834</TotalTime>
  <Pages>10</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143</cp:revision>
  <dcterms:created xsi:type="dcterms:W3CDTF">2014-05-29T03:59:00Z</dcterms:created>
  <dcterms:modified xsi:type="dcterms:W3CDTF">2014-05-31T08:26:00Z</dcterms:modified>
</cp:coreProperties>
</file>