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pPr>
      <w:r>
        <w:t>设计（论文）的主要任务及目标</w:t>
      </w:r>
    </w:p>
    <w:p>
      <w:pPr>
        <w:ind w:firstLine="420" w:firstLineChars="0"/>
        <w:rPr>
          <w:rFonts w:hint="eastAsia"/>
          <w:lang w:val="en-US" w:eastAsia="zh-CN"/>
        </w:rPr>
      </w:pPr>
      <w:r>
        <w:rPr>
          <w:rFonts w:hint="eastAsia"/>
          <w:lang w:val="en-US" w:eastAsia="zh-CN"/>
        </w:rPr>
        <w:t>以智能手机、可穿戴设备为代表的移动便携式智能设备的普及，给一些以前极难处理的信息采集任务带来了极大的便利即群智感应系统。如智能交通、环境监测等需要大范围采集数据的任务，利用人群携带的智能设备中的传感器，在处理中心的协调下，可以快捷高效的完成。但由于现实环境中一些不利因素的存在，给群智感应系统的有效运作带来了困难，其中，群智系统中节点隐私信息的保护就是一项必须要克服的困难。当群智系统在采集信息到信息时，在反馈给处理中心时，往往需要附带上一些诸如节点所在位置、时间、节点标识等必要的但设计节点隐私的信息。这就带来了数据在传输和处理过程中可能泄露节点隐私信息的可能。这些信息一旦被恶意利用，则可能造成严重的后果。因此，在群智感应系统中，对节点隐私信息的保护是必不可少的任务之一。本次毕业设计的主要任务就是针对群智系统中的节点隐私信息的保护提出具体的设计以实现保护节点隐私及探测并排除恶意节点的目标。</w:t>
      </w:r>
    </w:p>
    <w:p>
      <w:pPr>
        <w:numPr>
          <w:ilvl w:val="0"/>
          <w:numId w:val="1"/>
        </w:numPr>
        <w:rPr>
          <w:rFonts w:ascii="Arial" w:hAnsi="Arial" w:eastAsia="黑体" w:cstheme="minorBidi"/>
          <w:b/>
          <w:kern w:val="2"/>
          <w:sz w:val="28"/>
          <w:szCs w:val="24"/>
          <w:lang w:val="en-US" w:eastAsia="zh-CN" w:bidi="ar-SA"/>
        </w:rPr>
      </w:pPr>
      <w:r>
        <w:rPr>
          <w:rFonts w:ascii="Arial" w:hAnsi="Arial" w:eastAsia="黑体" w:cstheme="minorBidi"/>
          <w:b/>
          <w:kern w:val="2"/>
          <w:sz w:val="28"/>
          <w:szCs w:val="24"/>
          <w:lang w:val="en-US" w:eastAsia="zh-CN" w:bidi="ar-SA"/>
        </w:rPr>
        <w:t>设计（论文）的主要内容：</w:t>
      </w:r>
    </w:p>
    <w:p>
      <w:pPr>
        <w:ind w:firstLine="420" w:firstLineChars="0"/>
        <w:rPr>
          <w:lang w:val="en-US" w:eastAsia="zh-CN"/>
        </w:rPr>
      </w:pPr>
      <w:r>
        <w:rPr>
          <w:rFonts w:hint="eastAsia"/>
          <w:lang w:val="en-US" w:eastAsia="zh-CN"/>
        </w:rPr>
        <w:t>首先提出一个具体的群智感应系统模型，并在此模型中模拟实际的群智感应系统的运作。在此模拟的群智感应系统中设计一套完整的可以保护节点信息的数据加密和路由系统以确保节点的隐私信息不泄露。此设计中使用的模拟环境是道路信息的手机系统，在该系统中，有许多参与采集任务的节点。由于节点具有随机移动性，所以模拟中使用节点主动提出申请和主动传输数据的方式。节点采集到的信息首先并不上传，当其经过一个认为是安全的位置时，将数据交给此处的路由节点。而数据的加密方式，在节点加入系统时，直接与处理中心约定，每个节点都有自己的标识和与其他大多数节点不同的加密方式以防止信息泄露。并且还有为了防止信息被篡改而影响数据采集的有效性的处理机制，即当信息被篡改时，在保证信息未泄露的情况的，能快速探测出篡改信息的恶意节点并将其永久排除出系统。在采集完成后，处理中心在发布任务结果前还要做一些处理，将涉及特定节点的信息隐藏，而只发布那些有用的，但不涉及具体节点的数据。</w:t>
      </w:r>
    </w:p>
    <w:p>
      <w:pPr>
        <w:numPr>
          <w:ilvl w:val="0"/>
          <w:numId w:val="1"/>
        </w:numPr>
        <w:rPr>
          <w:rFonts w:ascii="Arial" w:hAnsi="Arial" w:eastAsia="黑体" w:cstheme="minorBidi"/>
          <w:b/>
          <w:kern w:val="2"/>
          <w:sz w:val="28"/>
          <w:szCs w:val="24"/>
          <w:lang w:val="en-US" w:eastAsia="zh-CN" w:bidi="ar-SA"/>
        </w:rPr>
      </w:pPr>
      <w:r>
        <w:rPr>
          <w:rFonts w:ascii="Arial" w:hAnsi="Arial" w:eastAsia="黑体" w:cstheme="minorBidi"/>
          <w:b/>
          <w:kern w:val="2"/>
          <w:sz w:val="28"/>
          <w:szCs w:val="24"/>
          <w:lang w:val="en-US" w:eastAsia="zh-CN" w:bidi="ar-SA"/>
        </w:rPr>
        <w:t>设计（论文）的基本要求：</w:t>
      </w:r>
      <w:r>
        <w:rPr>
          <w:rFonts w:hint="eastAsia" w:ascii="Arial" w:hAnsi="Arial" w:eastAsia="黑体" w:cstheme="minorBidi"/>
          <w:b/>
          <w:kern w:val="2"/>
          <w:sz w:val="28"/>
          <w:szCs w:val="24"/>
          <w:lang w:val="en-US" w:eastAsia="zh-CN" w:bidi="ar-SA"/>
        </w:rPr>
        <w:tab/>
      </w:r>
    </w:p>
    <w:p>
      <w:pPr>
        <w:ind w:firstLine="420" w:firstLineChars="0"/>
        <w:rPr>
          <w:rFonts w:hint="eastAsia"/>
          <w:lang w:val="en-US" w:eastAsia="zh-CN"/>
        </w:rPr>
      </w:pPr>
      <w:r>
        <w:rPr>
          <w:rFonts w:hint="eastAsia"/>
          <w:lang w:val="en-US" w:eastAsia="zh-CN"/>
        </w:rPr>
        <w:t>有效性：此设计必须能满足保护节点隐私信息不泄露的最低要求，并且能发现和排除系统中篡改路由信息的恶意节点。</w:t>
      </w:r>
    </w:p>
    <w:p>
      <w:pPr>
        <w:ind w:firstLine="420" w:firstLineChars="0"/>
        <w:rPr>
          <w:rFonts w:hint="eastAsia"/>
          <w:lang w:val="en-US" w:eastAsia="zh-CN"/>
        </w:rPr>
      </w:pPr>
      <w:r>
        <w:rPr>
          <w:rFonts w:hint="eastAsia"/>
          <w:lang w:val="en-US" w:eastAsia="zh-CN"/>
        </w:rPr>
        <w:t>效率性：在满足有效性的条件下，应尽减少对节点资源的占用，通过合适的方法，减少加密解密的数据处理量，缩短路由路径的长度。</w:t>
      </w:r>
    </w:p>
    <w:p>
      <w:pPr>
        <w:numPr>
          <w:ilvl w:val="0"/>
          <w:numId w:val="1"/>
        </w:numPr>
        <w:rPr>
          <w:rFonts w:ascii="Arial" w:hAnsi="Arial" w:eastAsia="黑体" w:cstheme="minorBidi"/>
          <w:b/>
          <w:kern w:val="2"/>
          <w:sz w:val="28"/>
          <w:szCs w:val="24"/>
          <w:lang w:val="en-US" w:eastAsia="zh-CN" w:bidi="ar-SA"/>
        </w:rPr>
      </w:pPr>
      <w:r>
        <w:rPr>
          <w:rFonts w:ascii="Arial" w:hAnsi="Arial" w:eastAsia="黑体" w:cstheme="minorBidi"/>
          <w:b/>
          <w:kern w:val="2"/>
          <w:sz w:val="28"/>
          <w:szCs w:val="24"/>
          <w:lang w:val="en-US" w:eastAsia="zh-CN" w:bidi="ar-SA"/>
        </w:rPr>
        <w:t>主要参考文献：</w:t>
      </w:r>
      <w:r>
        <w:rPr>
          <w:rFonts w:hint="eastAsia" w:ascii="Arial" w:hAnsi="Arial" w:eastAsia="黑体" w:cstheme="minorBidi"/>
          <w:b/>
          <w:kern w:val="2"/>
          <w:sz w:val="28"/>
          <w:szCs w:val="24"/>
          <w:lang w:val="en-US" w:eastAsia="zh-CN" w:bidi="ar-SA"/>
        </w:rPr>
        <w:tab/>
      </w:r>
    </w:p>
    <w:p>
      <w:pPr>
        <w:numPr>
          <w:ilvl w:val="0"/>
          <w:numId w:val="2"/>
        </w:numPr>
        <w:ind w:firstLine="420" w:firstLineChars="0"/>
        <w:rPr>
          <w:rFonts w:ascii="宋体" w:hAnsi="宋体" w:eastAsia="宋体" w:cs="宋体"/>
          <w:sz w:val="24"/>
          <w:szCs w:val="24"/>
        </w:rPr>
      </w:pPr>
      <w:r>
        <w:rPr>
          <w:rFonts w:ascii="宋体" w:hAnsi="宋体" w:eastAsia="宋体" w:cs="宋体"/>
          <w:sz w:val="24"/>
          <w:szCs w:val="24"/>
        </w:rPr>
        <w:t>金晨辉</w:t>
      </w:r>
      <w:r>
        <w:rPr>
          <w:rFonts w:hint="eastAsia" w:ascii="宋体" w:hAnsi="宋体" w:eastAsia="宋体" w:cs="宋体"/>
          <w:sz w:val="24"/>
          <w:szCs w:val="24"/>
          <w:lang w:eastAsia="zh-CN"/>
        </w:rPr>
        <w:t>；</w:t>
      </w:r>
      <w:r>
        <w:rPr>
          <w:rFonts w:ascii="宋体" w:hAnsi="宋体" w:eastAsia="宋体" w:cs="宋体"/>
          <w:sz w:val="24"/>
          <w:szCs w:val="24"/>
        </w:rPr>
        <w:t>郑浩然</w:t>
      </w:r>
      <w:r>
        <w:rPr>
          <w:rFonts w:hint="eastAsia" w:ascii="宋体" w:hAnsi="宋体" w:eastAsia="宋体" w:cs="宋体"/>
          <w:sz w:val="24"/>
          <w:szCs w:val="24"/>
          <w:lang w:eastAsia="zh-CN"/>
        </w:rPr>
        <w:t>；</w:t>
      </w:r>
      <w:r>
        <w:rPr>
          <w:rFonts w:ascii="宋体" w:hAnsi="宋体" w:eastAsia="宋体" w:cs="宋体"/>
          <w:sz w:val="24"/>
          <w:szCs w:val="24"/>
        </w:rPr>
        <w:t>张少武</w:t>
      </w:r>
      <w:r>
        <w:rPr>
          <w:rFonts w:hint="eastAsia" w:ascii="宋体" w:hAnsi="宋体" w:eastAsia="宋体" w:cs="宋体"/>
          <w:sz w:val="24"/>
          <w:szCs w:val="24"/>
          <w:lang w:eastAsia="zh-CN"/>
        </w:rPr>
        <w:t>；</w:t>
      </w:r>
      <w:r>
        <w:rPr>
          <w:rFonts w:ascii="宋体" w:hAnsi="宋体" w:eastAsia="宋体" w:cs="宋体"/>
          <w:sz w:val="24"/>
          <w:szCs w:val="24"/>
        </w:rPr>
        <w:t>胡斌</w:t>
      </w:r>
      <w:r>
        <w:rPr>
          <w:rFonts w:hint="eastAsia" w:ascii="宋体" w:hAnsi="宋体" w:eastAsia="宋体" w:cs="宋体"/>
          <w:sz w:val="24"/>
          <w:szCs w:val="24"/>
          <w:lang w:eastAsia="zh-CN"/>
        </w:rPr>
        <w:t>；</w:t>
      </w:r>
      <w:r>
        <w:rPr>
          <w:rFonts w:ascii="宋体" w:hAnsi="宋体" w:eastAsia="宋体" w:cs="宋体"/>
          <w:sz w:val="24"/>
          <w:szCs w:val="24"/>
        </w:rPr>
        <w:t>史建红</w:t>
      </w:r>
      <w:r>
        <w:rPr>
          <w:rFonts w:hint="eastAsia" w:ascii="宋体" w:hAnsi="宋体" w:eastAsia="宋体" w:cs="宋体"/>
          <w:sz w:val="24"/>
          <w:szCs w:val="24"/>
          <w:lang w:eastAsia="zh-CN"/>
        </w:rPr>
        <w:t>；</w:t>
      </w:r>
      <w:r>
        <w:rPr>
          <w:rFonts w:ascii="宋体" w:hAnsi="宋体" w:eastAsia="宋体" w:cs="宋体"/>
          <w:sz w:val="24"/>
          <w:szCs w:val="24"/>
        </w:rPr>
        <w:t xml:space="preserve">《密码学》 </w:t>
      </w:r>
    </w:p>
    <w:p>
      <w:pPr>
        <w:numPr>
          <w:ilvl w:val="0"/>
          <w:numId w:val="2"/>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王钲琪；《科技导报》-移动群智感知网络发展面临的挑战</w:t>
      </w:r>
    </w:p>
    <w:p>
      <w:pPr>
        <w:numPr>
          <w:ilvl w:val="0"/>
          <w:numId w:val="2"/>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宋乐；《加密技术下的学习安全保障》</w:t>
      </w:r>
    </w:p>
    <w:p>
      <w:pPr>
        <w:numPr>
          <w:ilvl w:val="0"/>
          <w:numId w:val="2"/>
        </w:numPr>
        <w:ind w:firstLine="420" w:firstLineChars="0"/>
        <w:rPr>
          <w:rFonts w:ascii="宋体" w:hAnsi="宋体" w:eastAsia="宋体" w:cs="宋体"/>
          <w:sz w:val="24"/>
          <w:szCs w:val="24"/>
        </w:rPr>
      </w:pPr>
      <w:r>
        <w:rPr>
          <w:rFonts w:hint="eastAsia" w:ascii="宋体" w:hAnsi="宋体" w:eastAsia="宋体" w:cs="宋体"/>
          <w:sz w:val="24"/>
          <w:szCs w:val="24"/>
          <w:lang w:val="en-US" w:eastAsia="zh-CN"/>
        </w:rPr>
        <w:t>王涛春；刘婷婷；刘申；何国栋；《群智感知中的参与者信誉评估方案》</w:t>
      </w:r>
    </w:p>
    <w:p>
      <w:pPr>
        <w:widowControl w:val="0"/>
        <w:numPr>
          <w:numId w:val="0"/>
        </w:numPr>
        <w:tabs>
          <w:tab w:val="left" w:pos="312"/>
        </w:tabs>
        <w:jc w:val="both"/>
        <w:rPr>
          <w:rFonts w:hint="eastAsia" w:ascii="宋体" w:hAnsi="宋体" w:eastAsia="宋体" w:cs="宋体"/>
          <w:sz w:val="24"/>
          <w:szCs w:val="24"/>
          <w:lang w:val="en-US" w:eastAsia="zh-CN"/>
        </w:rPr>
      </w:pPr>
    </w:p>
    <w:p>
      <w:pPr>
        <w:widowControl w:val="0"/>
        <w:numPr>
          <w:numId w:val="0"/>
        </w:numPr>
        <w:tabs>
          <w:tab w:val="left" w:pos="312"/>
        </w:tabs>
        <w:jc w:val="both"/>
        <w:rPr>
          <w:rFonts w:hint="eastAsia" w:ascii="宋体" w:hAnsi="宋体" w:eastAsia="宋体" w:cs="宋体"/>
          <w:sz w:val="24"/>
          <w:szCs w:val="24"/>
          <w:lang w:val="en-US" w:eastAsia="zh-CN"/>
        </w:rPr>
      </w:pPr>
    </w:p>
    <w:p>
      <w:pPr>
        <w:widowControl w:val="0"/>
        <w:numPr>
          <w:numId w:val="0"/>
        </w:numPr>
        <w:tabs>
          <w:tab w:val="left" w:pos="312"/>
        </w:tabs>
        <w:jc w:val="both"/>
        <w:rPr>
          <w:rFonts w:hint="eastAsia" w:ascii="宋体" w:hAnsi="宋体" w:eastAsia="宋体" w:cs="宋体"/>
          <w:sz w:val="24"/>
          <w:szCs w:val="24"/>
          <w:lang w:val="en-US" w:eastAsia="zh-CN"/>
        </w:rPr>
      </w:pPr>
    </w:p>
    <w:p>
      <w:pPr>
        <w:widowControl w:val="0"/>
        <w:numPr>
          <w:numId w:val="0"/>
        </w:numPr>
        <w:tabs>
          <w:tab w:val="left" w:pos="312"/>
        </w:tabs>
        <w:jc w:val="both"/>
        <w:rPr>
          <w:rFonts w:hint="eastAsia" w:ascii="宋体" w:hAnsi="宋体" w:eastAsia="宋体" w:cs="宋体"/>
          <w:sz w:val="24"/>
          <w:szCs w:val="24"/>
          <w:lang w:val="en-US" w:eastAsia="zh-CN"/>
        </w:rPr>
      </w:pPr>
    </w:p>
    <w:p>
      <w:pPr>
        <w:widowControl w:val="0"/>
        <w:numPr>
          <w:numId w:val="0"/>
        </w:numPr>
        <w:tabs>
          <w:tab w:val="left" w:pos="312"/>
        </w:tabs>
        <w:jc w:val="both"/>
        <w:rPr>
          <w:rFonts w:hint="eastAsia" w:ascii="宋体" w:hAnsi="宋体" w:eastAsia="宋体" w:cs="宋体"/>
          <w:sz w:val="24"/>
          <w:szCs w:val="24"/>
          <w:lang w:val="en-US" w:eastAsia="zh-CN"/>
        </w:rPr>
      </w:pPr>
    </w:p>
    <w:p>
      <w:pPr>
        <w:numPr>
          <w:ilvl w:val="0"/>
          <w:numId w:val="1"/>
        </w:numPr>
        <w:rPr>
          <w:rFonts w:ascii="Arial" w:hAnsi="Arial" w:eastAsia="黑体" w:cstheme="minorBidi"/>
          <w:b/>
          <w:kern w:val="2"/>
          <w:sz w:val="28"/>
          <w:szCs w:val="24"/>
          <w:lang w:val="en-US" w:eastAsia="zh-CN" w:bidi="ar-SA"/>
        </w:rPr>
      </w:pPr>
      <w:r>
        <w:rPr>
          <w:rFonts w:ascii="Arial" w:hAnsi="Arial" w:eastAsia="黑体" w:cstheme="minorBidi"/>
          <w:b/>
          <w:kern w:val="2"/>
          <w:sz w:val="28"/>
          <w:szCs w:val="24"/>
          <w:lang w:val="en-US" w:eastAsia="zh-CN" w:bidi="ar-SA"/>
        </w:rPr>
        <w:t>进度安排：</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lang w:val="en-US" w:eastAsia="zh-CN"/>
              </w:rPr>
            </w:pPr>
            <w:r>
              <w:rPr>
                <w:rFonts w:hint="eastAsia"/>
                <w:lang w:val="en-US" w:eastAsia="zh-CN"/>
              </w:rPr>
              <w:t>相关资料收集</w:t>
            </w:r>
          </w:p>
        </w:tc>
        <w:tc>
          <w:tcPr>
            <w:tcW w:w="4261" w:type="dxa"/>
          </w:tcPr>
          <w:p>
            <w:pPr>
              <w:rPr>
                <w:vertAlign w:val="baseline"/>
                <w:lang w:val="en-US" w:eastAsia="zh-CN"/>
              </w:rPr>
            </w:pPr>
            <w:r>
              <w:rPr>
                <w:rFonts w:hint="eastAsia"/>
                <w:vertAlign w:val="baseline"/>
                <w:lang w:val="en-US" w:eastAsia="zh-CN"/>
              </w:rPr>
              <w:t>1.</w:t>
            </w:r>
            <w:bookmarkStart w:id="0" w:name="_GoBack"/>
            <w:bookmarkEnd w:id="0"/>
            <w:r>
              <w:rPr>
                <w:rFonts w:hint="eastAsia"/>
                <w:vertAlign w:val="baseline"/>
                <w:lang w:val="en-US" w:eastAsia="zh-CN"/>
              </w:rPr>
              <w:t>15-1.28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vertAlign w:val="baseline"/>
                <w:lang w:val="en-US" w:eastAsia="zh-CN"/>
              </w:rPr>
            </w:pPr>
            <w:r>
              <w:rPr>
                <w:rFonts w:hint="eastAsia"/>
                <w:vertAlign w:val="baseline"/>
                <w:lang w:val="en-US" w:eastAsia="zh-CN"/>
              </w:rPr>
              <w:t>需求分析</w:t>
            </w:r>
          </w:p>
        </w:tc>
        <w:tc>
          <w:tcPr>
            <w:tcW w:w="4261" w:type="dxa"/>
          </w:tcPr>
          <w:p>
            <w:pPr>
              <w:rPr>
                <w:vertAlign w:val="baseline"/>
                <w:lang w:val="en-US" w:eastAsia="zh-CN"/>
              </w:rPr>
            </w:pPr>
            <w:r>
              <w:rPr>
                <w:rFonts w:hint="eastAsia"/>
                <w:vertAlign w:val="baseline"/>
                <w:lang w:val="en-US" w:eastAsia="zh-CN"/>
              </w:rPr>
              <w:t>1.29-2.12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vertAlign w:val="baseline"/>
                <w:lang w:val="en-US" w:eastAsia="zh-CN"/>
              </w:rPr>
            </w:pPr>
            <w:r>
              <w:rPr>
                <w:rFonts w:hint="eastAsia"/>
                <w:vertAlign w:val="baseline"/>
                <w:lang w:val="en-US" w:eastAsia="zh-CN"/>
              </w:rPr>
              <w:t>系统设计</w:t>
            </w:r>
          </w:p>
        </w:tc>
        <w:tc>
          <w:tcPr>
            <w:tcW w:w="4261" w:type="dxa"/>
          </w:tcPr>
          <w:p>
            <w:pPr>
              <w:rPr>
                <w:vertAlign w:val="baseline"/>
                <w:lang w:val="en-US" w:eastAsia="zh-CN"/>
              </w:rPr>
            </w:pPr>
            <w:r>
              <w:rPr>
                <w:rFonts w:hint="eastAsia"/>
                <w:vertAlign w:val="baseline"/>
                <w:lang w:val="en-US" w:eastAsia="zh-CN"/>
              </w:rPr>
              <w:t>2.19-2.25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vertAlign w:val="baseline"/>
                <w:lang w:val="en-US" w:eastAsia="zh-CN"/>
              </w:rPr>
            </w:pPr>
            <w:r>
              <w:rPr>
                <w:rFonts w:hint="eastAsia"/>
                <w:vertAlign w:val="baseline"/>
                <w:lang w:val="en-US" w:eastAsia="zh-CN"/>
              </w:rPr>
              <w:t>模拟环境搭建</w:t>
            </w:r>
          </w:p>
        </w:tc>
        <w:tc>
          <w:tcPr>
            <w:tcW w:w="4261" w:type="dxa"/>
          </w:tcPr>
          <w:p>
            <w:pPr>
              <w:rPr>
                <w:vertAlign w:val="baseline"/>
                <w:lang w:val="en-US" w:eastAsia="zh-CN"/>
              </w:rPr>
            </w:pPr>
            <w:r>
              <w:rPr>
                <w:rFonts w:hint="eastAsia"/>
                <w:vertAlign w:val="baseline"/>
                <w:lang w:val="en-US" w:eastAsia="zh-CN"/>
              </w:rPr>
              <w:t>2.26-3.18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vertAlign w:val="baseline"/>
                <w:lang w:val="en-US" w:eastAsia="zh-CN"/>
              </w:rPr>
            </w:pPr>
            <w:r>
              <w:rPr>
                <w:rFonts w:hint="eastAsia"/>
                <w:vertAlign w:val="baseline"/>
                <w:lang w:val="en-US" w:eastAsia="zh-CN"/>
              </w:rPr>
              <w:t>任务分发系统搭建</w:t>
            </w:r>
          </w:p>
        </w:tc>
        <w:tc>
          <w:tcPr>
            <w:tcW w:w="4261" w:type="dxa"/>
          </w:tcPr>
          <w:p>
            <w:pPr>
              <w:rPr>
                <w:vertAlign w:val="baseline"/>
                <w:lang w:val="en-US" w:eastAsia="zh-CN"/>
              </w:rPr>
            </w:pPr>
            <w:r>
              <w:rPr>
                <w:rFonts w:hint="eastAsia"/>
                <w:vertAlign w:val="baseline"/>
                <w:lang w:val="en-US" w:eastAsia="zh-CN"/>
              </w:rPr>
              <w:t>3.25-4.8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vertAlign w:val="baseline"/>
                <w:lang w:val="en-US" w:eastAsia="zh-CN"/>
              </w:rPr>
            </w:pPr>
            <w:r>
              <w:rPr>
                <w:rFonts w:hint="eastAsia"/>
                <w:vertAlign w:val="baseline"/>
                <w:lang w:val="en-US" w:eastAsia="zh-CN"/>
              </w:rPr>
              <w:t>加密传输系统搭建</w:t>
            </w:r>
          </w:p>
        </w:tc>
        <w:tc>
          <w:tcPr>
            <w:tcW w:w="4261" w:type="dxa"/>
          </w:tcPr>
          <w:p>
            <w:pPr>
              <w:rPr>
                <w:vertAlign w:val="baseline"/>
                <w:lang w:val="en-US" w:eastAsia="zh-CN"/>
              </w:rPr>
            </w:pPr>
            <w:r>
              <w:rPr>
                <w:rFonts w:hint="eastAsia"/>
                <w:vertAlign w:val="baseline"/>
                <w:lang w:val="en-US" w:eastAsia="zh-CN"/>
              </w:rPr>
              <w:t>4.9-4.23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系统有效性和可用性测试</w:t>
            </w:r>
          </w:p>
        </w:tc>
        <w:tc>
          <w:tcPr>
            <w:tcW w:w="4261" w:type="dxa"/>
          </w:tcPr>
          <w:p>
            <w:pPr>
              <w:rPr>
                <w:vertAlign w:val="baseline"/>
                <w:lang w:val="en-US" w:eastAsia="zh-CN"/>
              </w:rPr>
            </w:pPr>
            <w:r>
              <w:rPr>
                <w:rFonts w:hint="eastAsia"/>
                <w:vertAlign w:val="baseline"/>
                <w:lang w:val="en-US" w:eastAsia="zh-CN"/>
              </w:rPr>
              <w:t>4.24-4.29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jc w:val="center"/>
              <w:rPr>
                <w:rFonts w:hint="eastAsia"/>
                <w:vertAlign w:val="baseline"/>
                <w:lang w:val="en-US" w:eastAsia="zh-CN"/>
              </w:rPr>
            </w:pPr>
            <w:r>
              <w:rPr>
                <w:rFonts w:hint="eastAsia"/>
                <w:vertAlign w:val="baseline"/>
                <w:lang w:val="en-US" w:eastAsia="zh-CN"/>
              </w:rPr>
              <w:t>论文</w:t>
            </w:r>
          </w:p>
        </w:tc>
        <w:tc>
          <w:tcPr>
            <w:tcW w:w="4261" w:type="dxa"/>
          </w:tcPr>
          <w:p>
            <w:pPr>
              <w:rPr>
                <w:vertAlign w:val="baseline"/>
                <w:lang w:val="en-US" w:eastAsia="zh-CN"/>
              </w:rPr>
            </w:pPr>
            <w:r>
              <w:rPr>
                <w:rFonts w:hint="eastAsia"/>
                <w:vertAlign w:val="baseline"/>
                <w:lang w:val="en-US" w:eastAsia="zh-CN"/>
              </w:rPr>
              <w:t>4.30-5.6</w:t>
            </w:r>
          </w:p>
        </w:tc>
      </w:tr>
    </w:tbl>
    <w:p>
      <w:pPr>
        <w:rP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F23D38"/>
    <w:multiLevelType w:val="singleLevel"/>
    <w:tmpl w:val="ACF23D38"/>
    <w:lvl w:ilvl="0" w:tentative="0">
      <w:start w:val="1"/>
      <w:numFmt w:val="decimal"/>
      <w:lvlText w:val="[%1]"/>
      <w:lvlJc w:val="left"/>
      <w:pPr>
        <w:tabs>
          <w:tab w:val="left" w:pos="312"/>
        </w:tabs>
      </w:pPr>
    </w:lvl>
  </w:abstractNum>
  <w:abstractNum w:abstractNumId="1">
    <w:nsid w:val="0DF9B20A"/>
    <w:multiLevelType w:val="multilevel"/>
    <w:tmpl w:val="0DF9B20A"/>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29706B"/>
    <w:rsid w:val="07352600"/>
    <w:rsid w:val="083054D3"/>
    <w:rsid w:val="09041D5B"/>
    <w:rsid w:val="0ACB66DA"/>
    <w:rsid w:val="0FC56805"/>
    <w:rsid w:val="142336E1"/>
    <w:rsid w:val="1BE84943"/>
    <w:rsid w:val="203901FA"/>
    <w:rsid w:val="2BBE419A"/>
    <w:rsid w:val="394565E5"/>
    <w:rsid w:val="480615E2"/>
    <w:rsid w:val="50996C3B"/>
    <w:rsid w:val="50AA35E1"/>
    <w:rsid w:val="582E6CE8"/>
    <w:rsid w:val="5D3D7BB6"/>
    <w:rsid w:val="720B1B49"/>
    <w:rsid w:val="72472CBA"/>
    <w:rsid w:val="7350161D"/>
    <w:rsid w:val="783B393B"/>
    <w:rsid w:val="7ED04D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WX</dc:creator>
  <cp:lastModifiedBy>WX</cp:lastModifiedBy>
  <dcterms:modified xsi:type="dcterms:W3CDTF">2018-04-12T14:45:21Z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