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3GC3 FINAL PROJECT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Ride Thru Life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Brandon Roberts, Harrison Lau, Sullivan Stobo, Vanessa Truong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following features have been implemented: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Lighting: In the game scene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Textures: On the vehicles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Advanced Camera Control: Maneuvering the vehicle around the game scene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Non-geometric primitives: Main menu, bitmaps used for texturing objects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Our own idea: Object loader for loading all vehicles and collectible items in-game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Compilation Instructions: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Run command prompt 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Navigate to directory containing the main.cpp file and the makefile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Type ‘make’ and hit enter to compile and run code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Menu Instructions: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 will open in main menu “Vehicle Selection”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Press the ‘A’ key to scroll left in the vehicle list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Press the ‘D’ key to scroll right in the vehicle list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Press the ‘W’ key when navigated to the vehicle of choice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Game will begin after ‘W’ key is clicked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Vehicle options include: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Inverted table with knives 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Grill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Balloon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Christmas tree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Bicycle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Gameplay Instructions: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‘W’ key moves the car forward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‘A’ key rotates the car leftwards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‘D’ key rotates the car rightwards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‘W’ + (‘A’ or ‘D’) moves car forward while turning leftwards or rightwards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‘J’ key makes the car jump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Collect all items on the scene by moving the vehicle into them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stars trailing behind your vehicle indicate how much fuel you have.  Collect items to increase your fuel.  When your fuel runs out, you lose.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