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7D0" w:rsidRDefault="00D02E17">
      <w:pPr>
        <w:jc w:val="center"/>
        <w:rPr>
          <w:rFonts w:ascii="黑体" w:eastAsia="黑体" w:hAnsi="黑体" w:cs="黑体"/>
          <w:b/>
          <w:sz w:val="32"/>
          <w:szCs w:val="32"/>
        </w:rPr>
      </w:pPr>
      <w:bookmarkStart w:id="0" w:name="OLE_LINK2"/>
      <w:r>
        <w:rPr>
          <w:rFonts w:ascii="黑体" w:eastAsia="黑体" w:hAnsi="黑体" w:cs="黑体" w:hint="eastAsia"/>
          <w:b/>
          <w:sz w:val="32"/>
          <w:szCs w:val="32"/>
        </w:rPr>
        <w:t>粒子模拟不可压缩流体运动</w:t>
      </w:r>
      <w:bookmarkEnd w:id="0"/>
    </w:p>
    <w:p w:rsidR="008127D0" w:rsidRDefault="00D02E17">
      <w:pPr>
        <w:pStyle w:val="aa"/>
        <w:tabs>
          <w:tab w:val="left" w:pos="2730"/>
        </w:tabs>
        <w:spacing w:beforeLines="200" w:before="480" w:afterLines="200" w:after="480"/>
        <w:jc w:val="center"/>
        <w:rPr>
          <w:rFonts w:eastAsia="黑体"/>
          <w:sz w:val="32"/>
        </w:rPr>
      </w:pPr>
      <w:r>
        <w:rPr>
          <w:rFonts w:eastAsia="黑体" w:hint="eastAsia"/>
          <w:sz w:val="32"/>
        </w:rPr>
        <w:t>摘</w:t>
      </w:r>
      <w:r>
        <w:rPr>
          <w:rFonts w:eastAsia="黑体"/>
          <w:sz w:val="32"/>
        </w:rPr>
        <w:t xml:space="preserve">    </w:t>
      </w:r>
      <w:r>
        <w:rPr>
          <w:rFonts w:eastAsia="黑体" w:hint="eastAsia"/>
          <w:sz w:val="32"/>
        </w:rPr>
        <w:t>要</w:t>
      </w:r>
    </w:p>
    <w:p w:rsidR="008127D0" w:rsidRDefault="00D02E17">
      <w:pPr>
        <w:spacing w:line="400" w:lineRule="exact"/>
        <w:ind w:firstLine="420"/>
        <w:rPr>
          <w:rFonts w:hAnsi="宋体"/>
          <w:sz w:val="24"/>
        </w:rPr>
      </w:pPr>
      <w:r>
        <w:rPr>
          <w:rFonts w:hAnsi="宋体" w:hint="eastAsia"/>
          <w:sz w:val="24"/>
        </w:rPr>
        <w:t>本毕业设计主要采用基于粒子系统的拉格朗日方法来模拟不可压缩流体的运动，并在已有的</w:t>
      </w:r>
      <w:r>
        <w:rPr>
          <w:rFonts w:hAnsi="宋体" w:hint="eastAsia"/>
          <w:sz w:val="24"/>
        </w:rPr>
        <w:t>MPS</w:t>
      </w:r>
      <w:r>
        <w:rPr>
          <w:rFonts w:hAnsi="宋体" w:hint="eastAsia"/>
          <w:sz w:val="24"/>
        </w:rPr>
        <w:t>（</w:t>
      </w:r>
      <w:r>
        <w:rPr>
          <w:rFonts w:hAnsi="宋体" w:hint="eastAsia"/>
          <w:sz w:val="24"/>
        </w:rPr>
        <w:t>moving particle semi-implicit</w:t>
      </w:r>
      <w:r>
        <w:rPr>
          <w:rFonts w:hAnsi="宋体" w:hint="eastAsia"/>
          <w:sz w:val="24"/>
        </w:rPr>
        <w:t>，隐式移动粒子）方法上做出一些改进。</w:t>
      </w:r>
      <w:r>
        <w:rPr>
          <w:rFonts w:hAnsi="宋体" w:hint="eastAsia"/>
          <w:sz w:val="24"/>
        </w:rPr>
        <w:t>MPS</w:t>
      </w:r>
      <w:r>
        <w:rPr>
          <w:rFonts w:hAnsi="宋体" w:hint="eastAsia"/>
          <w:sz w:val="24"/>
        </w:rPr>
        <w:t>方法是一种无网格方法，主要是对粒子的交互模型建立了多个微分算子，比如梯度、散度、拉普拉斯，将控制方程转化为运动粒子之间的相互作用。这里的控制方程指的是</w:t>
      </w:r>
      <w:r>
        <w:rPr>
          <w:rFonts w:hAnsi="宋体" w:hint="eastAsia"/>
          <w:sz w:val="24"/>
        </w:rPr>
        <w:t>N-S</w:t>
      </w:r>
      <w:r>
        <w:rPr>
          <w:rFonts w:hAnsi="宋体" w:hint="eastAsia"/>
          <w:sz w:val="24"/>
        </w:rPr>
        <w:t>（</w:t>
      </w:r>
      <w:proofErr w:type="spellStart"/>
      <w:r>
        <w:rPr>
          <w:rFonts w:hAnsi="宋体" w:hint="eastAsia"/>
          <w:sz w:val="24"/>
        </w:rPr>
        <w:t>Navier</w:t>
      </w:r>
      <w:proofErr w:type="spellEnd"/>
      <w:r>
        <w:rPr>
          <w:rFonts w:hAnsi="宋体" w:hint="eastAsia"/>
          <w:sz w:val="24"/>
        </w:rPr>
        <w:t>-Stokes equations</w:t>
      </w:r>
      <w:r>
        <w:rPr>
          <w:rFonts w:hAnsi="宋体" w:hint="eastAsia"/>
          <w:sz w:val="24"/>
        </w:rPr>
        <w:t>，</w:t>
      </w:r>
      <w:r>
        <w:rPr>
          <w:rFonts w:hAnsi="宋体"/>
          <w:sz w:val="24"/>
        </w:rPr>
        <w:fldChar w:fldCharType="begin"/>
      </w:r>
      <w:r>
        <w:rPr>
          <w:rFonts w:hAnsi="宋体"/>
          <w:sz w:val="24"/>
        </w:rPr>
        <w:instrText xml:space="preserve"> HYPERLINK "http://www.baidu.com/link?url=IbQLrUMpgXUOg33B5w5PI8417yHRAQ0DBOz-OHOCGYkeKHOEb4PhE9P_0QBberONNCIxQUATUjzKaJcsZ5uETEV1vZSQ9GUygP8OKSJBy1VGo4azWyrJJ-U6kJX3UwJQdv23qMpcQt2EvVO6Ik1InN3SZVBLhRznuZ5VKPcFOGyjLnJ_8t0AlgAFGf8dlvKT" \t "https://www.baidu.com/_blank" </w:instrText>
      </w:r>
      <w:r>
        <w:rPr>
          <w:rFonts w:hAnsi="宋体"/>
          <w:sz w:val="24"/>
        </w:rPr>
        <w:fldChar w:fldCharType="separate"/>
      </w:r>
      <w:r>
        <w:rPr>
          <w:rFonts w:hAnsi="宋体"/>
          <w:sz w:val="24"/>
        </w:rPr>
        <w:t>纳维</w:t>
      </w:r>
      <w:r>
        <w:rPr>
          <w:rFonts w:hAnsi="宋体"/>
          <w:sz w:val="24"/>
        </w:rPr>
        <w:t>-</w:t>
      </w:r>
      <w:r>
        <w:rPr>
          <w:rFonts w:hAnsi="宋体"/>
          <w:sz w:val="24"/>
        </w:rPr>
        <w:t>斯托克斯方程</w:t>
      </w:r>
      <w:r>
        <w:rPr>
          <w:rFonts w:hAnsi="宋体"/>
          <w:sz w:val="24"/>
        </w:rPr>
        <w:fldChar w:fldCharType="end"/>
      </w:r>
      <w:r>
        <w:rPr>
          <w:rFonts w:hAnsi="宋体" w:hint="eastAsia"/>
          <w:sz w:val="24"/>
        </w:rPr>
        <w:t>），一个描述粘性不可压缩流体动量守恒的运动方程。</w:t>
      </w:r>
    </w:p>
    <w:p w:rsidR="008127D0" w:rsidRDefault="00D02E17">
      <w:pPr>
        <w:spacing w:line="400" w:lineRule="exact"/>
        <w:ind w:firstLine="420"/>
        <w:rPr>
          <w:rFonts w:hAnsi="宋体"/>
          <w:sz w:val="24"/>
        </w:rPr>
      </w:pPr>
      <w:r>
        <w:rPr>
          <w:rFonts w:hAnsi="宋体" w:hint="eastAsia"/>
          <w:sz w:val="24"/>
        </w:rPr>
        <w:t>对</w:t>
      </w:r>
      <w:r>
        <w:rPr>
          <w:rFonts w:hAnsi="宋体" w:hint="eastAsia"/>
          <w:sz w:val="24"/>
        </w:rPr>
        <w:t>MPS</w:t>
      </w:r>
      <w:r>
        <w:rPr>
          <w:rFonts w:hAnsi="宋体" w:hint="eastAsia"/>
          <w:sz w:val="24"/>
        </w:rPr>
        <w:t>方法的改进主要有两个方面，首先是对表面粒子检测的改进，将原有的密度判断改为压力判断，这对于求解压力泊松方程需要的边界条件提供一个更加精确的值。其次便是对压力梯度模型的改进。</w:t>
      </w:r>
    </w:p>
    <w:p w:rsidR="008127D0" w:rsidRDefault="00D02E17">
      <w:pPr>
        <w:spacing w:line="400" w:lineRule="exact"/>
        <w:ind w:firstLine="420"/>
        <w:rPr>
          <w:rFonts w:hAnsi="宋体"/>
          <w:sz w:val="24"/>
        </w:rPr>
      </w:pPr>
      <w:r>
        <w:rPr>
          <w:rFonts w:hAnsi="宋体" w:hint="eastAsia"/>
          <w:sz w:val="24"/>
        </w:rPr>
        <w:t>最后便是对拥有了运动数据的粒子进行建模和渲染，得到可视的结果，建模可采用简单的</w:t>
      </w:r>
      <w:r>
        <w:rPr>
          <w:rFonts w:hAnsi="宋体" w:hint="eastAsia"/>
          <w:sz w:val="24"/>
        </w:rPr>
        <w:t>billboard</w:t>
      </w:r>
      <w:r>
        <w:rPr>
          <w:rFonts w:hAnsi="宋体" w:hint="eastAsia"/>
          <w:sz w:val="24"/>
        </w:rPr>
        <w:t>或者</w:t>
      </w:r>
      <w:proofErr w:type="spellStart"/>
      <w:r>
        <w:rPr>
          <w:rFonts w:hAnsi="宋体" w:hint="eastAsia"/>
          <w:sz w:val="24"/>
        </w:rPr>
        <w:t>metaball</w:t>
      </w:r>
      <w:proofErr w:type="spellEnd"/>
      <w:r>
        <w:rPr>
          <w:rFonts w:hAnsi="宋体" w:hint="eastAsia"/>
          <w:sz w:val="24"/>
        </w:rPr>
        <w:t>，渲染则采取最简单的</w:t>
      </w:r>
      <w:proofErr w:type="spellStart"/>
      <w:r>
        <w:rPr>
          <w:rFonts w:hAnsi="宋体" w:hint="eastAsia"/>
          <w:sz w:val="24"/>
        </w:rPr>
        <w:t>phong</w:t>
      </w:r>
      <w:proofErr w:type="spellEnd"/>
      <w:r>
        <w:rPr>
          <w:rFonts w:hAnsi="宋体" w:hint="eastAsia"/>
          <w:sz w:val="24"/>
        </w:rPr>
        <w:t>光照模型。</w:t>
      </w:r>
    </w:p>
    <w:p w:rsidR="008127D0" w:rsidRDefault="008127D0">
      <w:pPr>
        <w:spacing w:line="400" w:lineRule="exact"/>
        <w:ind w:firstLine="420"/>
        <w:rPr>
          <w:rFonts w:hAnsi="宋体"/>
          <w:sz w:val="24"/>
        </w:rPr>
      </w:pPr>
    </w:p>
    <w:p w:rsidR="008127D0" w:rsidRDefault="008127D0">
      <w:pPr>
        <w:spacing w:line="400" w:lineRule="exact"/>
        <w:ind w:firstLine="420"/>
        <w:rPr>
          <w:rFonts w:hAnsi="宋体"/>
          <w:sz w:val="24"/>
        </w:rPr>
      </w:pPr>
    </w:p>
    <w:p w:rsidR="008127D0" w:rsidRDefault="00D02E17">
      <w:pPr>
        <w:adjustRightInd w:val="0"/>
        <w:snapToGrid w:val="0"/>
        <w:spacing w:line="400" w:lineRule="exact"/>
        <w:ind w:left="840" w:hanging="840"/>
        <w:rPr>
          <w:sz w:val="24"/>
        </w:rPr>
      </w:pPr>
      <w:r>
        <w:rPr>
          <w:rFonts w:eastAsia="黑体"/>
          <w:sz w:val="24"/>
        </w:rPr>
        <w:t>关键词：</w:t>
      </w:r>
      <w:bookmarkStart w:id="1" w:name="OLE_LINK1"/>
      <w:r>
        <w:rPr>
          <w:rFonts w:hAnsi="宋体"/>
          <w:sz w:val="24"/>
        </w:rPr>
        <w:fldChar w:fldCharType="begin"/>
      </w:r>
      <w:r>
        <w:rPr>
          <w:rFonts w:hAnsi="宋体"/>
          <w:sz w:val="24"/>
        </w:rPr>
        <w:instrText xml:space="preserve"> HYPERLINK "http://www.baidu.com/link?url=IbQLrUMpgXUOg33B5w5PI8417yHRAQ0DBOz-OHOCGYkeKHOEb4PhE9P_0QBberONNCIxQUATUjzKaJcsZ5uETEV1vZSQ9GUygP8OKSJBy1VGo4azWyrJJ-U6kJX3UwJQdv23qMpcQt2EvVO6Ik1InN3SZVBLhRznuZ5VKPcFOGyjLnJ_8t0AlgAFGf8dlvKT" \t "https://www.baidu.com/_blank" </w:instrText>
      </w:r>
      <w:r>
        <w:rPr>
          <w:rFonts w:hAnsi="宋体"/>
          <w:sz w:val="24"/>
        </w:rPr>
        <w:fldChar w:fldCharType="separate"/>
      </w:r>
      <w:r>
        <w:rPr>
          <w:rFonts w:hAnsi="宋体"/>
          <w:sz w:val="24"/>
        </w:rPr>
        <w:t>纳维</w:t>
      </w:r>
      <w:r>
        <w:rPr>
          <w:rFonts w:hAnsi="宋体"/>
          <w:sz w:val="24"/>
        </w:rPr>
        <w:t>-</w:t>
      </w:r>
      <w:r>
        <w:rPr>
          <w:rFonts w:hAnsi="宋体"/>
          <w:sz w:val="24"/>
        </w:rPr>
        <w:t>斯托克斯方程</w:t>
      </w:r>
      <w:r>
        <w:rPr>
          <w:rFonts w:hAnsi="宋体"/>
          <w:sz w:val="24"/>
        </w:rPr>
        <w:fldChar w:fldCharType="end"/>
      </w:r>
      <w:bookmarkEnd w:id="1"/>
      <w:r>
        <w:rPr>
          <w:rFonts w:hAnsi="宋体"/>
          <w:sz w:val="24"/>
        </w:rPr>
        <w:t>；</w:t>
      </w:r>
      <w:r>
        <w:rPr>
          <w:rFonts w:hAnsi="宋体" w:hint="eastAsia"/>
          <w:sz w:val="24"/>
        </w:rPr>
        <w:t>梯度</w:t>
      </w:r>
      <w:r>
        <w:rPr>
          <w:rFonts w:hAnsi="宋体"/>
          <w:sz w:val="24"/>
        </w:rPr>
        <w:t>；</w:t>
      </w:r>
      <w:r>
        <w:rPr>
          <w:rFonts w:hAnsi="宋体" w:hint="eastAsia"/>
          <w:sz w:val="24"/>
        </w:rPr>
        <w:t>散度</w:t>
      </w:r>
      <w:r>
        <w:rPr>
          <w:rFonts w:hAnsi="宋体"/>
          <w:sz w:val="24"/>
        </w:rPr>
        <w:t>；</w:t>
      </w:r>
      <w:r>
        <w:rPr>
          <w:rFonts w:hAnsi="宋体" w:hint="eastAsia"/>
          <w:sz w:val="24"/>
        </w:rPr>
        <w:t>拉普拉斯算子；</w:t>
      </w:r>
      <w:r>
        <w:rPr>
          <w:rFonts w:ascii="宋体" w:hAnsi="宋体" w:cs="宋体" w:hint="eastAsia"/>
          <w:sz w:val="24"/>
        </w:rPr>
        <w:t>偏微分非线性方程；MPS方法</w:t>
      </w:r>
    </w:p>
    <w:p w:rsidR="008127D0" w:rsidRDefault="008127D0">
      <w:pPr>
        <w:spacing w:line="400" w:lineRule="exact"/>
        <w:ind w:firstLine="420"/>
        <w:rPr>
          <w:rFonts w:hAnsi="宋体"/>
          <w:sz w:val="24"/>
        </w:rPr>
      </w:pPr>
    </w:p>
    <w:p w:rsidR="008127D0" w:rsidRDefault="00D02E17">
      <w:pPr>
        <w:pStyle w:val="aa"/>
        <w:tabs>
          <w:tab w:val="left" w:pos="2730"/>
        </w:tabs>
        <w:spacing w:beforeLines="200" w:before="480" w:afterLines="200" w:after="480"/>
        <w:jc w:val="center"/>
        <w:rPr>
          <w:b/>
          <w:bCs/>
          <w:sz w:val="32"/>
        </w:rPr>
      </w:pPr>
      <w:r>
        <w:rPr>
          <w:rFonts w:hint="eastAsia"/>
          <w:b/>
          <w:bCs/>
          <w:sz w:val="32"/>
        </w:rPr>
        <w:t>ABSTRACT</w:t>
      </w:r>
    </w:p>
    <w:p w:rsidR="008127D0" w:rsidRDefault="00D02E17">
      <w:pPr>
        <w:spacing w:line="400" w:lineRule="exact"/>
        <w:ind w:firstLine="420"/>
        <w:rPr>
          <w:sz w:val="24"/>
        </w:rPr>
      </w:pPr>
      <w:r>
        <w:rPr>
          <w:rFonts w:hAnsi="宋体" w:hint="eastAsia"/>
          <w:sz w:val="24"/>
        </w:rPr>
        <w:t>This paper mainly adopts moving particle semi-implicit</w:t>
      </w:r>
      <w:r>
        <w:rPr>
          <w:sz w:val="24"/>
        </w:rPr>
        <w:t xml:space="preserve"> method </w:t>
      </w:r>
      <w:r>
        <w:rPr>
          <w:rFonts w:hint="eastAsia"/>
          <w:sz w:val="24"/>
        </w:rPr>
        <w:t xml:space="preserve">which </w:t>
      </w:r>
      <w:r>
        <w:rPr>
          <w:sz w:val="24"/>
        </w:rPr>
        <w:t xml:space="preserve">based on </w:t>
      </w:r>
      <w:hyperlink r:id="rId7" w:anchor="/javascript:;" w:history="1">
        <w:r>
          <w:rPr>
            <w:sz w:val="24"/>
          </w:rPr>
          <w:t>lagrange</w:t>
        </w:r>
      </w:hyperlink>
      <w:r>
        <w:rPr>
          <w:sz w:val="24"/>
        </w:rPr>
        <w:t> </w:t>
      </w:r>
      <w:hyperlink r:id="rId8" w:anchor="/javascript:;" w:history="1">
        <w:r>
          <w:rPr>
            <w:sz w:val="24"/>
          </w:rPr>
          <w:t>method</w:t>
        </w:r>
      </w:hyperlink>
      <w:r>
        <w:rPr>
          <w:sz w:val="24"/>
        </w:rPr>
        <w:t xml:space="preserve"> is used to simulate the incompressible fluid</w:t>
      </w:r>
      <w:r>
        <w:rPr>
          <w:rFonts w:hint="eastAsia"/>
          <w:sz w:val="24"/>
        </w:rPr>
        <w:t>.</w:t>
      </w:r>
    </w:p>
    <w:p w:rsidR="008127D0" w:rsidRDefault="008127D0">
      <w:pPr>
        <w:pStyle w:val="aa"/>
        <w:tabs>
          <w:tab w:val="left" w:pos="2730"/>
        </w:tabs>
        <w:adjustRightInd w:val="0"/>
        <w:snapToGrid w:val="0"/>
        <w:spacing w:line="400" w:lineRule="exact"/>
        <w:rPr>
          <w:sz w:val="24"/>
        </w:rPr>
      </w:pPr>
    </w:p>
    <w:p w:rsidR="008127D0" w:rsidRDefault="00D02E17">
      <w:pPr>
        <w:adjustRightInd w:val="0"/>
        <w:snapToGrid w:val="0"/>
        <w:spacing w:line="400" w:lineRule="exact"/>
        <w:rPr>
          <w:sz w:val="24"/>
        </w:rPr>
      </w:pPr>
      <w:r>
        <w:rPr>
          <w:b/>
          <w:bCs/>
          <w:sz w:val="24"/>
        </w:rPr>
        <w:t>Key</w:t>
      </w:r>
      <w:r>
        <w:rPr>
          <w:rFonts w:hint="eastAsia"/>
          <w:b/>
          <w:bCs/>
          <w:sz w:val="24"/>
        </w:rPr>
        <w:t xml:space="preserve"> </w:t>
      </w:r>
      <w:r>
        <w:rPr>
          <w:b/>
          <w:bCs/>
          <w:sz w:val="24"/>
        </w:rPr>
        <w:t>words</w:t>
      </w:r>
      <w:r>
        <w:rPr>
          <w:b/>
          <w:bCs/>
          <w:sz w:val="24"/>
        </w:rPr>
        <w:t>：</w:t>
      </w:r>
      <w:proofErr w:type="spellStart"/>
      <w:r>
        <w:rPr>
          <w:rFonts w:hint="eastAsia"/>
          <w:sz w:val="24"/>
        </w:rPr>
        <w:t>Navier</w:t>
      </w:r>
      <w:proofErr w:type="spellEnd"/>
      <w:r>
        <w:rPr>
          <w:rFonts w:hint="eastAsia"/>
          <w:sz w:val="24"/>
        </w:rPr>
        <w:t>-Stokes equations</w:t>
      </w:r>
      <w:r>
        <w:rPr>
          <w:sz w:val="24"/>
        </w:rPr>
        <w:t>；</w:t>
      </w:r>
      <w:r>
        <w:rPr>
          <w:sz w:val="24"/>
        </w:rPr>
        <w:t>gradient</w:t>
      </w:r>
      <w:r>
        <w:rPr>
          <w:sz w:val="24"/>
        </w:rPr>
        <w:t>；</w:t>
      </w:r>
      <w:r>
        <w:rPr>
          <w:rFonts w:hint="eastAsia"/>
          <w:sz w:val="24"/>
        </w:rPr>
        <w:t>divergence</w:t>
      </w:r>
      <w:r>
        <w:rPr>
          <w:sz w:val="24"/>
        </w:rPr>
        <w:t>；</w:t>
      </w:r>
      <w:proofErr w:type="spellStart"/>
      <w:r>
        <w:rPr>
          <w:sz w:val="24"/>
        </w:rPr>
        <w:t>laplace</w:t>
      </w:r>
      <w:proofErr w:type="spellEnd"/>
      <w:r>
        <w:rPr>
          <w:rFonts w:hint="eastAsia"/>
          <w:sz w:val="24"/>
        </w:rPr>
        <w:t>；</w:t>
      </w:r>
      <w:r>
        <w:rPr>
          <w:rFonts w:hint="eastAsia"/>
          <w:sz w:val="24"/>
        </w:rPr>
        <w:t>partial differential equation</w:t>
      </w:r>
      <w:r>
        <w:rPr>
          <w:rFonts w:hint="eastAsia"/>
          <w:sz w:val="24"/>
        </w:rPr>
        <w:t>；</w:t>
      </w:r>
      <w:r>
        <w:rPr>
          <w:rFonts w:hint="eastAsia"/>
          <w:sz w:val="24"/>
        </w:rPr>
        <w:t>MPS method</w:t>
      </w:r>
    </w:p>
    <w:p w:rsidR="008127D0" w:rsidRDefault="00D02E17">
      <w:pPr>
        <w:pStyle w:val="aa"/>
        <w:tabs>
          <w:tab w:val="left" w:pos="2730"/>
        </w:tabs>
        <w:spacing w:beforeLines="200" w:before="480" w:afterLines="200" w:after="480"/>
        <w:jc w:val="center"/>
        <w:rPr>
          <w:rFonts w:eastAsia="黑体"/>
          <w:sz w:val="32"/>
        </w:rPr>
      </w:pPr>
      <w:r>
        <w:rPr>
          <w:rFonts w:eastAsia="黑体" w:hint="eastAsia"/>
          <w:sz w:val="32"/>
        </w:rPr>
        <w:t>目录</w:t>
      </w:r>
    </w:p>
    <w:p w:rsidR="008127D0" w:rsidRDefault="00D02E17">
      <w:pPr>
        <w:pStyle w:val="10"/>
        <w:tabs>
          <w:tab w:val="right" w:leader="dot" w:pos="8504"/>
        </w:tabs>
      </w:pPr>
      <w:r>
        <w:fldChar w:fldCharType="begin"/>
      </w:r>
      <w:r>
        <w:instrText xml:space="preserve">TOC \o "1-3" \h \u </w:instrText>
      </w:r>
      <w:r>
        <w:fldChar w:fldCharType="separate"/>
      </w:r>
      <w:hyperlink w:anchor="_Toc25055" w:history="1">
        <w:r>
          <w:rPr>
            <w:rFonts w:hint="eastAsia"/>
          </w:rPr>
          <w:t xml:space="preserve">1  </w:t>
        </w:r>
        <w:r>
          <w:rPr>
            <w:rFonts w:hint="eastAsia"/>
          </w:rPr>
          <w:t>引言</w:t>
        </w:r>
        <w:r>
          <w:tab/>
        </w:r>
        <w:r>
          <w:fldChar w:fldCharType="begin"/>
        </w:r>
        <w:r>
          <w:instrText xml:space="preserve"> PAGEREF _Toc25055 </w:instrText>
        </w:r>
        <w:r>
          <w:fldChar w:fldCharType="separate"/>
        </w:r>
        <w:r>
          <w:t>1</w:t>
        </w:r>
        <w:r>
          <w:fldChar w:fldCharType="end"/>
        </w:r>
      </w:hyperlink>
    </w:p>
    <w:p w:rsidR="008127D0" w:rsidRDefault="002C56F0">
      <w:pPr>
        <w:pStyle w:val="10"/>
        <w:tabs>
          <w:tab w:val="right" w:leader="dot" w:pos="8504"/>
        </w:tabs>
      </w:pPr>
      <w:hyperlink w:anchor="_Toc32609" w:history="1">
        <w:r w:rsidR="00D02E17">
          <w:rPr>
            <w:rFonts w:hint="eastAsia"/>
          </w:rPr>
          <w:t xml:space="preserve">2  </w:t>
        </w:r>
        <w:r w:rsidR="00D02E17">
          <w:rPr>
            <w:rFonts w:hint="eastAsia"/>
          </w:rPr>
          <w:t>数值方法</w:t>
        </w:r>
        <w:r w:rsidR="00D02E17">
          <w:tab/>
        </w:r>
        <w:r w:rsidR="00D02E17">
          <w:fldChar w:fldCharType="begin"/>
        </w:r>
        <w:r w:rsidR="00D02E17">
          <w:instrText xml:space="preserve"> PAGEREF _Toc32609 </w:instrText>
        </w:r>
        <w:r w:rsidR="00D02E17">
          <w:fldChar w:fldCharType="separate"/>
        </w:r>
        <w:r w:rsidR="00D02E17">
          <w:t>2</w:t>
        </w:r>
        <w:r w:rsidR="00D02E17">
          <w:fldChar w:fldCharType="end"/>
        </w:r>
      </w:hyperlink>
    </w:p>
    <w:p w:rsidR="008127D0" w:rsidRDefault="002C56F0">
      <w:pPr>
        <w:pStyle w:val="21"/>
        <w:tabs>
          <w:tab w:val="right" w:leader="dot" w:pos="8504"/>
        </w:tabs>
        <w:ind w:left="420"/>
      </w:pPr>
      <w:hyperlink w:anchor="_Toc8606" w:history="1">
        <w:r w:rsidR="00D02E17">
          <w:rPr>
            <w:rFonts w:ascii="Arial" w:eastAsia="黑体" w:hAnsi="Arial" w:hint="eastAsia"/>
            <w:bCs/>
            <w:szCs w:val="32"/>
          </w:rPr>
          <w:t xml:space="preserve">2.1 </w:t>
        </w:r>
        <w:r w:rsidR="00D02E17">
          <w:rPr>
            <w:rFonts w:hint="eastAsia"/>
          </w:rPr>
          <w:t>原始</w:t>
        </w:r>
        <w:r w:rsidR="00D02E17">
          <w:rPr>
            <w:rFonts w:hint="eastAsia"/>
          </w:rPr>
          <w:t>MPS</w:t>
        </w:r>
        <w:r w:rsidR="00D02E17">
          <w:rPr>
            <w:rFonts w:hint="eastAsia"/>
          </w:rPr>
          <w:t>方法</w:t>
        </w:r>
        <w:r w:rsidR="00D02E17">
          <w:tab/>
        </w:r>
        <w:r w:rsidR="00D02E17">
          <w:fldChar w:fldCharType="begin"/>
        </w:r>
        <w:r w:rsidR="00D02E17">
          <w:instrText xml:space="preserve"> PAGEREF _Toc8606 </w:instrText>
        </w:r>
        <w:r w:rsidR="00D02E17">
          <w:fldChar w:fldCharType="separate"/>
        </w:r>
        <w:r w:rsidR="00D02E17">
          <w:t>2</w:t>
        </w:r>
        <w:r w:rsidR="00D02E17">
          <w:fldChar w:fldCharType="end"/>
        </w:r>
      </w:hyperlink>
    </w:p>
    <w:p w:rsidR="008127D0" w:rsidRDefault="00D02E17">
      <w:pPr>
        <w:spacing w:line="400" w:lineRule="exact"/>
        <w:ind w:firstLine="420"/>
        <w:rPr>
          <w:sz w:val="24"/>
        </w:rPr>
      </w:pPr>
      <w:r>
        <w:fldChar w:fldCharType="end"/>
      </w:r>
    </w:p>
    <w:p w:rsidR="008127D0" w:rsidRDefault="00D02E17">
      <w:pPr>
        <w:pStyle w:val="1"/>
      </w:pPr>
      <w:bookmarkStart w:id="2" w:name="_Toc128930097"/>
      <w:bookmarkStart w:id="3" w:name="_Toc25055"/>
      <w:r>
        <w:rPr>
          <w:rFonts w:hint="eastAsia"/>
        </w:rPr>
        <w:t xml:space="preserve">1  </w:t>
      </w:r>
      <w:r>
        <w:rPr>
          <w:rFonts w:hint="eastAsia"/>
        </w:rPr>
        <w:t>引言</w:t>
      </w:r>
      <w:bookmarkEnd w:id="2"/>
      <w:bookmarkEnd w:id="3"/>
    </w:p>
    <w:p w:rsidR="008127D0" w:rsidRDefault="00D02E17">
      <w:pPr>
        <w:pStyle w:val="22"/>
        <w:ind w:firstLine="480"/>
        <w:rPr>
          <w:sz w:val="24"/>
        </w:rPr>
      </w:pPr>
      <w:r>
        <w:rPr>
          <w:rFonts w:hint="eastAsia"/>
          <w:sz w:val="24"/>
        </w:rPr>
        <w:t>在对现实世界的模拟中，流体模拟是最重要也最常用的领域之一。流体动力学是一个复杂的领域，流体模拟也以计算量巨大而著称，但是一旦它出了效果就能提供巨大的产品价值以及叹为观止的视觉效果。现在流体的模拟已经在人们的生活中有了广泛的应用，比如工程应用领域、电影领域、游戏领域等。</w:t>
      </w:r>
    </w:p>
    <w:p w:rsidR="008127D0" w:rsidRDefault="00D02E17">
      <w:pPr>
        <w:pStyle w:val="22"/>
        <w:ind w:firstLine="480"/>
        <w:rPr>
          <w:sz w:val="24"/>
        </w:rPr>
      </w:pPr>
      <w:r>
        <w:rPr>
          <w:rFonts w:hint="eastAsia"/>
          <w:sz w:val="24"/>
        </w:rPr>
        <w:t>流体模拟早在20世纪50和60年代就被积极地用数学进行建模，但是到了计算机图形学领域，因为计算能力的限制以及大多数真实世界流体力学的计算过于复杂导致无法直接应用，所以流体的模拟都是采用各种方法去近似表达。在早期，流体仿真的主要工作在于光线与水体的交互进行建模，通过反射、折射、散射等细节来提高真实感，而对于水体的波动则采用非物理的方程去近似，通常只能进行二</w:t>
      </w:r>
      <w:proofErr w:type="gramStart"/>
      <w:r>
        <w:rPr>
          <w:rFonts w:hint="eastAsia"/>
          <w:sz w:val="24"/>
        </w:rPr>
        <w:t>维环境</w:t>
      </w:r>
      <w:proofErr w:type="gramEnd"/>
      <w:r>
        <w:rPr>
          <w:rFonts w:hint="eastAsia"/>
          <w:sz w:val="24"/>
        </w:rPr>
        <w:t>的建模。为了得到更好的效果，研究者们便开始对</w:t>
      </w:r>
      <w:r w:rsidRPr="007D55CD">
        <w:rPr>
          <w:rFonts w:ascii="Times New Roman" w:hAnsi="Times New Roman"/>
          <w:sz w:val="24"/>
        </w:rPr>
        <w:t>N-S</w:t>
      </w:r>
      <w:r>
        <w:rPr>
          <w:rFonts w:hint="eastAsia"/>
          <w:sz w:val="24"/>
        </w:rPr>
        <w:t>方程近似求解，这个方程描述了粘性不可压缩流体的动量守恒，反映了粘性流体流动的基本力学规律，是一个偏微分的非线性方程。</w:t>
      </w:r>
    </w:p>
    <w:p w:rsidR="008127D0" w:rsidRDefault="00D02E17">
      <w:pPr>
        <w:spacing w:line="400" w:lineRule="exact"/>
        <w:ind w:firstLine="420"/>
        <w:rPr>
          <w:rFonts w:ascii="宋体" w:hAnsi="宋体"/>
          <w:sz w:val="24"/>
        </w:rPr>
      </w:pPr>
      <w:r>
        <w:rPr>
          <w:rFonts w:ascii="宋体" w:hAnsi="宋体" w:hint="eastAsia"/>
          <w:sz w:val="24"/>
        </w:rPr>
        <w:t>随着大量基于</w:t>
      </w:r>
      <w:r w:rsidRPr="007D55CD">
        <w:rPr>
          <w:sz w:val="24"/>
        </w:rPr>
        <w:t>N-S</w:t>
      </w:r>
      <w:r>
        <w:rPr>
          <w:rFonts w:ascii="宋体" w:hAnsi="宋体" w:hint="eastAsia"/>
          <w:sz w:val="24"/>
        </w:rPr>
        <w:t>方程的相关算法诞生，主要可以分为两大类，第一种便是</w:t>
      </w:r>
      <w:r w:rsidRPr="007D55CD">
        <w:rPr>
          <w:sz w:val="24"/>
        </w:rPr>
        <w:t>Surface Water</w:t>
      </w:r>
      <w:r>
        <w:rPr>
          <w:rFonts w:ascii="宋体" w:hAnsi="宋体" w:hint="eastAsia"/>
          <w:sz w:val="24"/>
        </w:rPr>
        <w:t>表面水，也就是基于网格的欧拉法，它将流体占据的空间进行网格划分研究的最小单元是每个网格上的固定点，流体的速度、压强、密度等参数定义于固定点上随时间变化，这些变化便体现了流体的整体运动。这种方法在远岸水或者相对平静的水面可以取得很好的效果，但对于近岸水这种容易产生波浪以及水面翻转的时候会产生大量的表面变换，表面分离和表面重组，这会使得计算量大幅度提升，目前已有的研究有</w:t>
      </w:r>
      <w:r w:rsidRPr="007D55CD">
        <w:rPr>
          <w:sz w:val="24"/>
        </w:rPr>
        <w:t xml:space="preserve">arbitrary </w:t>
      </w:r>
      <w:proofErr w:type="spellStart"/>
      <w:r w:rsidRPr="007D55CD">
        <w:rPr>
          <w:sz w:val="24"/>
        </w:rPr>
        <w:t>Lagrangian</w:t>
      </w:r>
      <w:proofErr w:type="spellEnd"/>
      <w:r w:rsidRPr="007D55CD">
        <w:rPr>
          <w:sz w:val="24"/>
        </w:rPr>
        <w:t xml:space="preserve"> </w:t>
      </w:r>
      <w:proofErr w:type="spellStart"/>
      <w:r w:rsidRPr="007D55CD">
        <w:rPr>
          <w:sz w:val="24"/>
        </w:rPr>
        <w:t>Euleria</w:t>
      </w:r>
      <w:proofErr w:type="spellEnd"/>
      <w:r>
        <w:rPr>
          <w:rFonts w:ascii="宋体" w:hAnsi="宋体" w:hint="eastAsia"/>
          <w:sz w:val="24"/>
        </w:rPr>
        <w:t>方法，</w:t>
      </w:r>
      <w:r w:rsidRPr="007D55CD">
        <w:rPr>
          <w:sz w:val="24"/>
        </w:rPr>
        <w:t>boundary-fitted coordinate</w:t>
      </w:r>
      <w:r>
        <w:rPr>
          <w:rFonts w:ascii="宋体" w:hAnsi="宋体" w:hint="eastAsia"/>
          <w:sz w:val="24"/>
        </w:rPr>
        <w:t xml:space="preserve"> 方法等。然而因为网格的特性，面对猛烈的表面变化会导致网格失真，处理对流的时候将会很难确定分离和重组的表面属于哪一部分。</w:t>
      </w:r>
    </w:p>
    <w:p w:rsidR="008127D0" w:rsidRDefault="00D02E17">
      <w:pPr>
        <w:spacing w:line="400" w:lineRule="exact"/>
        <w:ind w:firstLine="420"/>
        <w:rPr>
          <w:rFonts w:ascii="宋体" w:hAnsi="宋体"/>
          <w:sz w:val="24"/>
        </w:rPr>
      </w:pPr>
      <w:r>
        <w:rPr>
          <w:rFonts w:ascii="宋体" w:hAnsi="宋体" w:hint="eastAsia"/>
          <w:sz w:val="24"/>
        </w:rPr>
        <w:t>第二大类便是本次选题要采用的基于粒子系统的拉格朗日法进行模拟，这种方法将流体看作是一系列的微团组成，研究的最小单位便是这些微团也就是粒子系统中的每一个粒子。每个微团</w:t>
      </w:r>
      <w:proofErr w:type="gramStart"/>
      <w:r>
        <w:rPr>
          <w:rFonts w:ascii="宋体" w:hAnsi="宋体" w:hint="eastAsia"/>
          <w:sz w:val="24"/>
        </w:rPr>
        <w:t>有时刻</w:t>
      </w:r>
      <w:proofErr w:type="gramEnd"/>
      <w:r>
        <w:rPr>
          <w:rFonts w:ascii="宋体" w:hAnsi="宋体" w:hint="eastAsia"/>
          <w:sz w:val="24"/>
        </w:rPr>
        <w:t>变化的速度、压强、密度等参数，所有微团的变化集合组成了流体的整体运动。与网格模型不同的是粒子之间没有拓扑规则去限制，核心问题只是处理每个粒子的不同物理运动，所以它更适合去表达运动猛烈的水。目前已有的应用广泛的有</w:t>
      </w:r>
      <w:r w:rsidRPr="007D55CD">
        <w:rPr>
          <w:sz w:val="24"/>
        </w:rPr>
        <w:t>smooth</w:t>
      </w:r>
      <w:bookmarkStart w:id="4" w:name="_GoBack"/>
      <w:bookmarkEnd w:id="4"/>
      <w:r w:rsidRPr="007D55CD">
        <w:rPr>
          <w:sz w:val="24"/>
        </w:rPr>
        <w:t>ed particle hydrodynamic</w:t>
      </w:r>
      <w:r>
        <w:rPr>
          <w:rFonts w:ascii="宋体" w:hAnsi="宋体" w:hint="eastAsia"/>
          <w:sz w:val="24"/>
        </w:rPr>
        <w:t>方法和</w:t>
      </w:r>
      <w:r w:rsidRPr="00546893">
        <w:rPr>
          <w:sz w:val="24"/>
        </w:rPr>
        <w:t>MPS</w:t>
      </w:r>
      <w:r>
        <w:rPr>
          <w:rFonts w:ascii="宋体" w:hAnsi="宋体" w:hint="eastAsia"/>
          <w:sz w:val="24"/>
        </w:rPr>
        <w:t>方法。</w:t>
      </w:r>
    </w:p>
    <w:p w:rsidR="008127D0" w:rsidRDefault="008127D0">
      <w:pPr>
        <w:pStyle w:val="22"/>
        <w:ind w:firstLine="480"/>
        <w:rPr>
          <w:sz w:val="24"/>
        </w:rPr>
      </w:pPr>
    </w:p>
    <w:p w:rsidR="008127D0" w:rsidRDefault="00650E51" w:rsidP="000F3D8B">
      <w:pPr>
        <w:pStyle w:val="1"/>
        <w:tabs>
          <w:tab w:val="center" w:pos="3544"/>
          <w:tab w:val="right" w:pos="7797"/>
        </w:tabs>
      </w:pPr>
      <w:bookmarkStart w:id="5" w:name="_Toc32609"/>
      <w:r>
        <w:lastRenderedPageBreak/>
        <w:t xml:space="preserve">2  </w:t>
      </w:r>
      <w:r w:rsidR="00D02E17">
        <w:rPr>
          <w:rFonts w:hint="eastAsia"/>
        </w:rPr>
        <w:t>数值方法</w:t>
      </w:r>
      <w:bookmarkEnd w:id="5"/>
    </w:p>
    <w:p w:rsidR="008127D0" w:rsidRDefault="00D02E17">
      <w:pPr>
        <w:pStyle w:val="2"/>
      </w:pPr>
      <w:bookmarkStart w:id="6" w:name="_Toc8606"/>
      <w:r>
        <w:rPr>
          <w:rFonts w:hint="eastAsia"/>
        </w:rPr>
        <w:t xml:space="preserve">2.1 </w:t>
      </w:r>
      <w:r>
        <w:rPr>
          <w:rFonts w:hint="eastAsia"/>
        </w:rPr>
        <w:t>原始</w:t>
      </w:r>
      <w:r w:rsidRPr="007D55CD">
        <w:rPr>
          <w:rFonts w:ascii="Times New Roman" w:hAnsi="Times New Roman"/>
        </w:rPr>
        <w:t>MPS</w:t>
      </w:r>
      <w:r>
        <w:rPr>
          <w:rFonts w:hint="eastAsia"/>
        </w:rPr>
        <w:t>方法</w:t>
      </w:r>
      <w:bookmarkEnd w:id="6"/>
    </w:p>
    <w:p w:rsidR="000F3D8B" w:rsidRPr="007D55CD" w:rsidRDefault="00544CD7" w:rsidP="000F3D8B">
      <w:pPr>
        <w:ind w:firstLine="420"/>
        <w:rPr>
          <w:rFonts w:ascii="宋体" w:hAnsi="宋体"/>
          <w:sz w:val="24"/>
        </w:rPr>
      </w:pPr>
      <w:r w:rsidRPr="007D55CD">
        <w:rPr>
          <w:rFonts w:ascii="宋体" w:hAnsi="宋体" w:hint="eastAsia"/>
          <w:sz w:val="24"/>
        </w:rPr>
        <w:t>在原始的MPS方法中，对于不可压缩粘性流体采用的控制方程是一个有连续性的方程和N</w:t>
      </w:r>
      <w:r w:rsidRPr="007D55CD">
        <w:rPr>
          <w:rFonts w:ascii="宋体" w:hAnsi="宋体"/>
          <w:sz w:val="24"/>
        </w:rPr>
        <w:t>-S</w:t>
      </w:r>
      <w:r w:rsidRPr="007D55CD">
        <w:rPr>
          <w:rFonts w:ascii="宋体" w:hAnsi="宋体" w:hint="eastAsia"/>
          <w:sz w:val="24"/>
        </w:rPr>
        <w:t>方程</w:t>
      </w:r>
    </w:p>
    <w:p w:rsidR="000F3D8B" w:rsidRPr="007D55CD" w:rsidRDefault="000F3D8B" w:rsidP="000F3D8B">
      <w:pPr>
        <w:tabs>
          <w:tab w:val="center" w:pos="4536"/>
          <w:tab w:val="right" w:pos="8504"/>
        </w:tabs>
        <w:ind w:firstLine="420"/>
        <w:rPr>
          <w:rFonts w:ascii="宋体" w:hAnsi="宋体"/>
          <w:sz w:val="24"/>
        </w:rPr>
      </w:pPr>
      <w:r w:rsidRPr="007D55CD">
        <w:rPr>
          <w:rFonts w:ascii="宋体" w:hAnsi="宋体"/>
          <w:sz w:val="24"/>
        </w:rPr>
        <w:tab/>
      </w:r>
      <m:oMath>
        <m:f>
          <m:fPr>
            <m:ctrlPr>
              <w:rPr>
                <w:rFonts w:ascii="Cambria Math" w:hAnsi="Cambria Math"/>
                <w:sz w:val="24"/>
              </w:rPr>
            </m:ctrlPr>
          </m:fPr>
          <m:num>
            <m:r>
              <m:rPr>
                <m:sty m:val="p"/>
              </m:rPr>
              <w:rPr>
                <w:rFonts w:ascii="Cambria Math" w:hAnsi="Cambria Math"/>
                <w:sz w:val="24"/>
              </w:rPr>
              <m:t>1</m:t>
            </m:r>
          </m:num>
          <m:den>
            <m:r>
              <w:rPr>
                <w:rFonts w:ascii="Cambria Math" w:hAnsi="Cambria Math"/>
                <w:sz w:val="24"/>
              </w:rPr>
              <m:t>ρ</m:t>
            </m:r>
          </m:den>
        </m:f>
        <m:f>
          <m:fPr>
            <m:ctrlPr>
              <w:rPr>
                <w:rFonts w:ascii="Cambria Math" w:hAnsi="Cambria Math"/>
                <w:sz w:val="24"/>
              </w:rPr>
            </m:ctrlPr>
          </m:fPr>
          <m:num>
            <m:r>
              <w:rPr>
                <w:rFonts w:ascii="Cambria Math" w:hAnsi="Cambria Math" w:hint="eastAsia"/>
                <w:sz w:val="24"/>
              </w:rPr>
              <m:t>D</m:t>
            </m:r>
            <m:r>
              <w:rPr>
                <w:rFonts w:ascii="Cambria Math" w:hAnsi="Cambria Math"/>
                <w:sz w:val="24"/>
              </w:rPr>
              <m:t>ρ</m:t>
            </m:r>
          </m:num>
          <m:den>
            <m:r>
              <w:rPr>
                <w:rFonts w:ascii="Cambria Math" w:hAnsi="Cambria Math"/>
                <w:sz w:val="24"/>
              </w:rPr>
              <m:t>Dt</m:t>
            </m:r>
          </m:den>
        </m:f>
        <m:r>
          <m:rPr>
            <m:sty m:val="p"/>
          </m:rPr>
          <w:rPr>
            <w:rFonts w:ascii="Cambria Math" w:hAnsi="Cambria Math"/>
            <w:sz w:val="24"/>
          </w:rPr>
          <m:t>+∇∙</m:t>
        </m:r>
        <m:r>
          <m:rPr>
            <m:sty m:val="bi"/>
          </m:rPr>
          <w:rPr>
            <w:rFonts w:ascii="Cambria Math" w:hAnsi="Cambria Math"/>
            <w:sz w:val="24"/>
          </w:rPr>
          <m:t>u</m:t>
        </m:r>
        <m:r>
          <m:rPr>
            <m:sty m:val="p"/>
          </m:rPr>
          <w:rPr>
            <w:rFonts w:ascii="Cambria Math" w:hAnsi="Cambria Math"/>
            <w:sz w:val="24"/>
          </w:rPr>
          <m:t>=0</m:t>
        </m:r>
      </m:oMath>
      <w:r w:rsidRPr="007D55CD">
        <w:rPr>
          <w:rFonts w:ascii="宋体" w:hAnsi="宋体"/>
          <w:sz w:val="24"/>
        </w:rPr>
        <w:tab/>
        <w:t>(1)</w:t>
      </w:r>
    </w:p>
    <w:p w:rsidR="000F3D8B" w:rsidRPr="007D55CD" w:rsidRDefault="000F3D8B" w:rsidP="000F3D8B">
      <w:pPr>
        <w:tabs>
          <w:tab w:val="center" w:pos="4536"/>
          <w:tab w:val="right" w:pos="8504"/>
        </w:tabs>
        <w:ind w:firstLine="420"/>
        <w:jc w:val="center"/>
        <w:rPr>
          <w:rFonts w:ascii="宋体" w:hAnsi="宋体"/>
          <w:sz w:val="24"/>
        </w:rPr>
      </w:pPr>
    </w:p>
    <w:p w:rsidR="00B44977" w:rsidRPr="007D55CD" w:rsidRDefault="00B44977" w:rsidP="000F3D8B">
      <w:pPr>
        <w:tabs>
          <w:tab w:val="center" w:pos="4536"/>
          <w:tab w:val="right" w:pos="8504"/>
        </w:tabs>
        <w:ind w:firstLine="420"/>
        <w:jc w:val="center"/>
        <w:rPr>
          <w:rFonts w:ascii="宋体" w:hAnsi="宋体"/>
          <w:sz w:val="24"/>
        </w:rPr>
      </w:pPr>
      <w:r w:rsidRPr="007D55CD">
        <w:rPr>
          <w:rFonts w:ascii="宋体" w:hAnsi="宋体"/>
          <w:sz w:val="24"/>
        </w:rPr>
        <w:tab/>
      </w:r>
      <m:oMath>
        <m:f>
          <m:fPr>
            <m:ctrlPr>
              <w:rPr>
                <w:rFonts w:ascii="Cambria Math" w:hAnsi="Cambria Math"/>
                <w:sz w:val="24"/>
              </w:rPr>
            </m:ctrlPr>
          </m:fPr>
          <m:num>
            <m:r>
              <w:rPr>
                <w:rFonts w:ascii="Cambria Math" w:hAnsi="Cambria Math"/>
                <w:sz w:val="24"/>
              </w:rPr>
              <m:t>D</m:t>
            </m:r>
            <m:r>
              <m:rPr>
                <m:sty m:val="bi"/>
              </m:rPr>
              <w:rPr>
                <w:rFonts w:ascii="Cambria Math" w:hAnsi="Cambria Math"/>
                <w:sz w:val="24"/>
              </w:rPr>
              <m:t>u</m:t>
            </m:r>
          </m:num>
          <m:den>
            <m:r>
              <w:rPr>
                <w:rFonts w:ascii="Cambria Math" w:hAnsi="Cambria Math"/>
                <w:sz w:val="24"/>
              </w:rPr>
              <m:t>Dt</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w:rPr>
                <w:rFonts w:ascii="Cambria Math" w:hAnsi="Cambria Math"/>
                <w:sz w:val="24"/>
              </w:rPr>
              <m:t>ρ</m:t>
            </m:r>
          </m:den>
        </m:f>
        <m:r>
          <m:rPr>
            <m:sty m:val="p"/>
          </m:rPr>
          <w:rPr>
            <w:rFonts w:ascii="Cambria Math" w:hAnsi="Cambria Math"/>
            <w:sz w:val="24"/>
          </w:rPr>
          <m:t>∇</m:t>
        </m:r>
        <m:r>
          <w:rPr>
            <w:rFonts w:ascii="Cambria Math" w:hAnsi="Cambria Math"/>
            <w:sz w:val="24"/>
          </w:rPr>
          <m:t>p</m:t>
        </m:r>
        <m:r>
          <m:rPr>
            <m:sty m:val="p"/>
          </m:rPr>
          <w:rPr>
            <w:rFonts w:ascii="Cambria Math" w:hAnsi="Cambria Math"/>
            <w:sz w:val="24"/>
          </w:rPr>
          <m:t>+</m:t>
        </m:r>
        <m:r>
          <w:rPr>
            <w:rFonts w:ascii="Cambria Math" w:hAnsi="Cambria Math"/>
            <w:sz w:val="24"/>
          </w:rPr>
          <m:t>v</m:t>
        </m:r>
        <m:sSup>
          <m:sSupPr>
            <m:ctrlPr>
              <w:rPr>
                <w:rFonts w:ascii="Cambria Math" w:hAnsi="Cambria Math"/>
                <w:sz w:val="24"/>
              </w:rPr>
            </m:ctrlPr>
          </m:sSupPr>
          <m:e>
            <m:r>
              <m:rPr>
                <m:sty m:val="p"/>
              </m:rPr>
              <w:rPr>
                <w:rFonts w:ascii="Cambria Math" w:hAnsi="Cambria Math"/>
                <w:sz w:val="24"/>
              </w:rPr>
              <m:t>∇</m:t>
            </m:r>
          </m:e>
          <m:sup>
            <m:r>
              <m:rPr>
                <m:sty m:val="p"/>
              </m:rPr>
              <w:rPr>
                <w:rFonts w:ascii="Cambria Math" w:hAnsi="Cambria Math"/>
                <w:sz w:val="24"/>
              </w:rPr>
              <m:t>2</m:t>
            </m:r>
          </m:sup>
        </m:sSup>
        <m:r>
          <m:rPr>
            <m:sty m:val="bi"/>
          </m:rPr>
          <w:rPr>
            <w:rFonts w:ascii="Cambria Math" w:hAnsi="Cambria Math"/>
            <w:sz w:val="24"/>
          </w:rPr>
          <m:t>u</m:t>
        </m:r>
        <m:r>
          <m:rPr>
            <m:sty m:val="p"/>
          </m:rPr>
          <w:rPr>
            <w:rFonts w:ascii="Cambria Math" w:hAnsi="Cambria Math"/>
            <w:sz w:val="24"/>
          </w:rPr>
          <m:t>+g</m:t>
        </m:r>
      </m:oMath>
      <w:r w:rsidRPr="007D55CD">
        <w:rPr>
          <w:rFonts w:ascii="宋体" w:hAnsi="宋体"/>
          <w:sz w:val="24"/>
        </w:rPr>
        <w:tab/>
        <w:t>(2)</w:t>
      </w:r>
    </w:p>
    <w:p w:rsidR="00B44977" w:rsidRPr="007D55CD" w:rsidRDefault="00650E51" w:rsidP="00B44977">
      <w:pPr>
        <w:tabs>
          <w:tab w:val="center" w:pos="4536"/>
          <w:tab w:val="right" w:pos="8504"/>
        </w:tabs>
        <w:rPr>
          <w:rFonts w:ascii="宋体" w:hAnsi="宋体" w:hint="eastAsia"/>
          <w:sz w:val="24"/>
        </w:rPr>
      </w:pPr>
      <w:r w:rsidRPr="007D55CD">
        <w:rPr>
          <w:rFonts w:ascii="宋体" w:hAnsi="宋体" w:hint="eastAsia"/>
          <w:sz w:val="24"/>
        </w:rPr>
        <w:t>公式中</w:t>
      </w:r>
      <w:r w:rsidRPr="007D55CD">
        <w:rPr>
          <w:rFonts w:ascii="宋体" w:hAnsi="宋体"/>
          <w:sz w:val="24"/>
        </w:rPr>
        <w:t>u</w:t>
      </w:r>
      <w:r w:rsidRPr="007D55CD">
        <w:rPr>
          <w:rFonts w:ascii="宋体" w:hAnsi="宋体" w:hint="eastAsia"/>
          <w:sz w:val="24"/>
        </w:rPr>
        <w:t>是速度向量，</w:t>
      </w:r>
      <w:r w:rsidRPr="007D55CD">
        <w:rPr>
          <w:rFonts w:hint="eastAsia"/>
          <w:sz w:val="24"/>
        </w:rPr>
        <w:t>t</w:t>
      </w:r>
      <w:r w:rsidRPr="007D55CD">
        <w:rPr>
          <w:rFonts w:ascii="宋体" w:hAnsi="宋体" w:hint="eastAsia"/>
          <w:sz w:val="24"/>
        </w:rPr>
        <w:t>是时间，</w:t>
      </w:r>
      <m:oMath>
        <m:r>
          <m:rPr>
            <m:sty m:val="p"/>
          </m:rPr>
          <w:rPr>
            <w:rFonts w:ascii="Cambria Math" w:hAnsi="Cambria Math"/>
            <w:sz w:val="24"/>
          </w:rPr>
          <m:t>ρ</m:t>
        </m:r>
      </m:oMath>
      <w:r w:rsidRPr="007D55CD">
        <w:rPr>
          <w:rFonts w:ascii="宋体" w:hAnsi="宋体" w:hint="eastAsia"/>
          <w:sz w:val="24"/>
        </w:rPr>
        <w:t>是流体的密度，p是压力，v是运动粘性系数</w:t>
      </w:r>
      <w:r w:rsidR="006C5AD5" w:rsidRPr="007D55CD">
        <w:rPr>
          <w:rFonts w:ascii="宋体" w:hAnsi="宋体" w:hint="eastAsia"/>
          <w:sz w:val="24"/>
        </w:rPr>
        <w:t>，g是重力加速度。随时间变化的流体密度</w:t>
      </w:r>
      <w:r w:rsidR="006C5AD5" w:rsidRPr="007D55CD">
        <w:rPr>
          <w:sz w:val="24"/>
        </w:rPr>
        <w:t>D</w:t>
      </w:r>
      <m:oMath>
        <m:r>
          <m:rPr>
            <m:sty m:val="p"/>
          </m:rPr>
          <w:rPr>
            <w:rFonts w:ascii="Cambria Math" w:hAnsi="Cambria Math"/>
            <w:sz w:val="24"/>
          </w:rPr>
          <m:t>ρ</m:t>
        </m:r>
      </m:oMath>
      <w:r w:rsidR="006C5AD5" w:rsidRPr="007D55CD">
        <w:rPr>
          <w:sz w:val="24"/>
        </w:rPr>
        <w:t>/Dt</w:t>
      </w:r>
      <w:r w:rsidR="006C5AD5" w:rsidRPr="007D55CD">
        <w:rPr>
          <w:rFonts w:ascii="宋体" w:hAnsi="宋体" w:hint="eastAsia"/>
          <w:sz w:val="24"/>
        </w:rPr>
        <w:t>在不可压缩的流体情况下设为0。</w:t>
      </w:r>
    </w:p>
    <w:sectPr w:rsidR="00B44977" w:rsidRPr="007D55CD">
      <w:headerReference w:type="default" r:id="rId9"/>
      <w:footerReference w:type="even" r:id="rId10"/>
      <w:footerReference w:type="default" r:id="rId11"/>
      <w:headerReference w:type="first" r:id="rId12"/>
      <w:pgSz w:w="11906" w:h="16838"/>
      <w:pgMar w:top="1701" w:right="1134" w:bottom="1134" w:left="1701" w:header="1134" w:footer="567" w:gutter="567"/>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56F0" w:rsidRDefault="002C56F0">
      <w:r>
        <w:separator/>
      </w:r>
    </w:p>
  </w:endnote>
  <w:endnote w:type="continuationSeparator" w:id="0">
    <w:p w:rsidR="002C56F0" w:rsidRDefault="002C5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27D0" w:rsidRDefault="00D02E17">
    <w:pPr>
      <w:pStyle w:val="a8"/>
      <w:framePr w:wrap="around" w:vAnchor="text" w:hAnchor="margin" w:xAlign="center" w:y="1"/>
      <w:rPr>
        <w:rStyle w:val="a4"/>
      </w:rPr>
    </w:pPr>
    <w:r>
      <w:fldChar w:fldCharType="begin"/>
    </w:r>
    <w:r>
      <w:rPr>
        <w:rStyle w:val="a4"/>
      </w:rPr>
      <w:instrText xml:space="preserve">PAGE  </w:instrText>
    </w:r>
    <w:r>
      <w:fldChar w:fldCharType="end"/>
    </w:r>
  </w:p>
  <w:p w:rsidR="008127D0" w:rsidRDefault="008127D0">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27D0" w:rsidRDefault="00D02E17">
    <w:pPr>
      <w:pStyle w:val="a8"/>
      <w:framePr w:wrap="around" w:vAnchor="text" w:hAnchor="margin" w:xAlign="center" w:y="1"/>
      <w:rPr>
        <w:rStyle w:val="a4"/>
        <w:rFonts w:ascii="宋体" w:hAnsi="宋体"/>
        <w:sz w:val="21"/>
        <w:szCs w:val="21"/>
      </w:rPr>
    </w:pPr>
    <w:r>
      <w:rPr>
        <w:rFonts w:ascii="宋体" w:hAnsi="宋体"/>
        <w:sz w:val="21"/>
        <w:szCs w:val="21"/>
      </w:rPr>
      <w:fldChar w:fldCharType="begin"/>
    </w:r>
    <w:r>
      <w:rPr>
        <w:rStyle w:val="a4"/>
        <w:rFonts w:ascii="宋体" w:hAnsi="宋体"/>
        <w:sz w:val="21"/>
        <w:szCs w:val="21"/>
      </w:rPr>
      <w:instrText xml:space="preserve">PAGE  </w:instrText>
    </w:r>
    <w:r>
      <w:rPr>
        <w:rFonts w:ascii="宋体" w:hAnsi="宋体"/>
        <w:sz w:val="21"/>
        <w:szCs w:val="21"/>
      </w:rPr>
      <w:fldChar w:fldCharType="separate"/>
    </w:r>
    <w:r w:rsidR="00546893">
      <w:rPr>
        <w:rStyle w:val="a4"/>
        <w:rFonts w:ascii="宋体" w:hAnsi="宋体"/>
        <w:noProof/>
        <w:sz w:val="21"/>
        <w:szCs w:val="21"/>
      </w:rPr>
      <w:t>2</w:t>
    </w:r>
    <w:r>
      <w:rPr>
        <w:rFonts w:ascii="宋体" w:hAnsi="宋体"/>
        <w:sz w:val="21"/>
        <w:szCs w:val="21"/>
      </w:rPr>
      <w:fldChar w:fldCharType="end"/>
    </w:r>
  </w:p>
  <w:p w:rsidR="008127D0" w:rsidRDefault="00D02E17">
    <w:pPr>
      <w:pStyle w:val="a8"/>
      <w:jc w:val="center"/>
      <w:rPr>
        <w:rFonts w:ascii="宋体" w:hAnsi="宋体"/>
        <w:sz w:val="21"/>
        <w:szCs w:val="21"/>
      </w:rPr>
    </w:pPr>
    <w:r>
      <w:rPr>
        <w:rFonts w:ascii="宋体" w:hAnsi="宋体" w:hint="eastAsia"/>
        <w:sz w:val="21"/>
        <w:szCs w:val="21"/>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56F0" w:rsidRDefault="002C56F0">
      <w:r>
        <w:separator/>
      </w:r>
    </w:p>
  </w:footnote>
  <w:footnote w:type="continuationSeparator" w:id="0">
    <w:p w:rsidR="002C56F0" w:rsidRDefault="002C56F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27D0" w:rsidRDefault="00D02E17">
    <w:pPr>
      <w:pStyle w:val="a7"/>
      <w:rPr>
        <w:sz w:val="21"/>
      </w:rPr>
    </w:pPr>
    <w:r>
      <w:rPr>
        <w:rFonts w:hint="eastAsia"/>
        <w:sz w:val="21"/>
      </w:rPr>
      <w:t>杭州电子科技大学本科毕业设计</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27D0" w:rsidRDefault="00D02E17">
    <w:pPr>
      <w:pStyle w:val="a7"/>
    </w:pPr>
    <w:r>
      <w:rPr>
        <w:rFonts w:hint="eastAsia"/>
        <w:sz w:val="21"/>
      </w:rPr>
      <w:t>杭州电子科技大学本科毕业设计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4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F3AA7"/>
    <w:rsid w:val="000F3D8B"/>
    <w:rsid w:val="001653FB"/>
    <w:rsid w:val="00172A27"/>
    <w:rsid w:val="00244C10"/>
    <w:rsid w:val="00246871"/>
    <w:rsid w:val="002C56F0"/>
    <w:rsid w:val="00361C9E"/>
    <w:rsid w:val="00372CDA"/>
    <w:rsid w:val="00475C44"/>
    <w:rsid w:val="00544CD7"/>
    <w:rsid w:val="00546893"/>
    <w:rsid w:val="005F0DEA"/>
    <w:rsid w:val="006024C1"/>
    <w:rsid w:val="006458AC"/>
    <w:rsid w:val="00650E51"/>
    <w:rsid w:val="006C2268"/>
    <w:rsid w:val="006C5AD5"/>
    <w:rsid w:val="0072185A"/>
    <w:rsid w:val="007D54B5"/>
    <w:rsid w:val="007D55CD"/>
    <w:rsid w:val="008127D0"/>
    <w:rsid w:val="008E508E"/>
    <w:rsid w:val="009956AE"/>
    <w:rsid w:val="00A433D9"/>
    <w:rsid w:val="00AA548F"/>
    <w:rsid w:val="00AD459D"/>
    <w:rsid w:val="00B44977"/>
    <w:rsid w:val="00CA203D"/>
    <w:rsid w:val="00CA4401"/>
    <w:rsid w:val="00D02E17"/>
    <w:rsid w:val="00FC0A14"/>
    <w:rsid w:val="0E05408F"/>
    <w:rsid w:val="124A4B67"/>
    <w:rsid w:val="16CE0C08"/>
    <w:rsid w:val="1798550F"/>
    <w:rsid w:val="1FFA715D"/>
    <w:rsid w:val="20760A02"/>
    <w:rsid w:val="2A410D63"/>
    <w:rsid w:val="2DDA2DE9"/>
    <w:rsid w:val="36BB4956"/>
    <w:rsid w:val="37B10B09"/>
    <w:rsid w:val="53600D48"/>
    <w:rsid w:val="53FD5A83"/>
    <w:rsid w:val="5A00186B"/>
    <w:rsid w:val="782E1F1B"/>
    <w:rsid w:val="7B345376"/>
    <w:rsid w:val="7F491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B424ED"/>
  <w15:chartTrackingRefBased/>
  <w15:docId w15:val="{0632B279-D8B1-4FE2-B280-84C991D97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toc 2" w:semiHidden="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Lines="200" w:before="480" w:afterLines="200" w:after="480"/>
      <w:jc w:val="center"/>
      <w:outlineLvl w:val="0"/>
    </w:pPr>
    <w:rPr>
      <w:rFonts w:eastAsia="黑体"/>
      <w:bCs/>
      <w:kern w:val="44"/>
      <w:sz w:val="32"/>
      <w:szCs w:val="44"/>
    </w:rPr>
  </w:style>
  <w:style w:type="paragraph" w:styleId="2">
    <w:name w:val="heading 2"/>
    <w:basedOn w:val="a"/>
    <w:next w:val="a"/>
    <w:link w:val="20"/>
    <w:qFormat/>
    <w:pPr>
      <w:keepNext/>
      <w:keepLines/>
      <w:spacing w:line="400" w:lineRule="exact"/>
      <w:jc w:val="left"/>
      <w:outlineLvl w:val="1"/>
    </w:pPr>
    <w:rPr>
      <w:rFonts w:ascii="Arial" w:eastAsia="黑体" w:hAnsi="Arial"/>
      <w:bCs/>
      <w:sz w:val="28"/>
      <w:szCs w:val="32"/>
    </w:rPr>
  </w:style>
  <w:style w:type="paragraph" w:styleId="3">
    <w:name w:val="heading 3"/>
    <w:basedOn w:val="a"/>
    <w:next w:val="a"/>
    <w:link w:val="30"/>
    <w:qFormat/>
    <w:pPr>
      <w:keepNext/>
      <w:keepLines/>
      <w:spacing w:line="400" w:lineRule="exact"/>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bCs/>
    </w:rPr>
  </w:style>
  <w:style w:type="character" w:customStyle="1" w:styleId="20">
    <w:name w:val="标题 2 字符"/>
    <w:basedOn w:val="a0"/>
    <w:link w:val="2"/>
    <w:rPr>
      <w:rFonts w:ascii="Arial" w:eastAsia="黑体" w:hAnsi="Arial"/>
      <w:bCs/>
      <w:kern w:val="2"/>
      <w:sz w:val="28"/>
      <w:szCs w:val="32"/>
      <w:lang w:val="en-US" w:eastAsia="zh-CN" w:bidi="ar-SA"/>
    </w:rPr>
  </w:style>
  <w:style w:type="character" w:styleId="a4">
    <w:name w:val="page number"/>
    <w:basedOn w:val="a0"/>
  </w:style>
  <w:style w:type="character" w:styleId="a5">
    <w:name w:val="Emphasis"/>
    <w:basedOn w:val="a0"/>
    <w:qFormat/>
    <w:rPr>
      <w:i/>
    </w:rPr>
  </w:style>
  <w:style w:type="character" w:styleId="a6">
    <w:name w:val="Hyperlink"/>
    <w:basedOn w:val="a0"/>
    <w:rPr>
      <w:color w:val="0000FF"/>
      <w:u w:val="single"/>
    </w:rPr>
  </w:style>
  <w:style w:type="character" w:customStyle="1" w:styleId="30">
    <w:name w:val="标题 3 字符"/>
    <w:basedOn w:val="a0"/>
    <w:link w:val="3"/>
    <w:rPr>
      <w:rFonts w:eastAsia="黑体"/>
      <w:bCs/>
      <w:kern w:val="2"/>
      <w:sz w:val="24"/>
      <w:szCs w:val="32"/>
      <w:lang w:val="en-US" w:eastAsia="zh-CN" w:bidi="ar-SA"/>
    </w:rPr>
  </w:style>
  <w:style w:type="paragraph" w:styleId="10">
    <w:name w:val="toc 1"/>
    <w:basedOn w:val="a"/>
    <w:next w:val="a"/>
    <w:semiHidden/>
    <w:pPr>
      <w:spacing w:line="400" w:lineRule="exact"/>
    </w:pPr>
    <w:rPr>
      <w:sz w:val="24"/>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21">
    <w:name w:val="toc 2"/>
    <w:basedOn w:val="a"/>
    <w:next w:val="a"/>
    <w:semiHidden/>
    <w:pPr>
      <w:spacing w:line="400" w:lineRule="exact"/>
      <w:ind w:leftChars="200" w:left="200"/>
    </w:pPr>
    <w:rPr>
      <w:sz w:val="24"/>
    </w:rPr>
  </w:style>
  <w:style w:type="paragraph" w:styleId="a8">
    <w:name w:val="footer"/>
    <w:basedOn w:val="a"/>
    <w:pPr>
      <w:tabs>
        <w:tab w:val="center" w:pos="4153"/>
        <w:tab w:val="right" w:pos="8306"/>
      </w:tabs>
      <w:snapToGrid w:val="0"/>
      <w:jc w:val="left"/>
    </w:pPr>
    <w:rPr>
      <w:sz w:val="18"/>
      <w:szCs w:val="18"/>
    </w:rPr>
  </w:style>
  <w:style w:type="paragraph" w:customStyle="1" w:styleId="a9">
    <w:name w:val="封面填写"/>
    <w:basedOn w:val="a"/>
    <w:pPr>
      <w:jc w:val="center"/>
    </w:pPr>
    <w:rPr>
      <w:sz w:val="24"/>
      <w:szCs w:val="20"/>
    </w:rPr>
  </w:style>
  <w:style w:type="paragraph" w:styleId="aa">
    <w:name w:val="Body Text"/>
    <w:basedOn w:val="a"/>
    <w:rPr>
      <w:sz w:val="18"/>
    </w:rPr>
  </w:style>
  <w:style w:type="paragraph" w:styleId="22">
    <w:name w:val="Body Text Indent 2"/>
    <w:basedOn w:val="a"/>
    <w:pPr>
      <w:spacing w:line="400" w:lineRule="exact"/>
      <w:ind w:firstLineChars="200" w:firstLine="420"/>
    </w:pPr>
    <w:rPr>
      <w:rFonts w:ascii="宋体" w:hAnsi="宋体"/>
    </w:rPr>
  </w:style>
  <w:style w:type="paragraph" w:customStyle="1" w:styleId="ab">
    <w:name w:val="章节题目"/>
    <w:basedOn w:val="a"/>
    <w:pPr>
      <w:jc w:val="center"/>
    </w:pPr>
    <w:rPr>
      <w:rFonts w:eastAsia="黑体"/>
      <w:b/>
      <w:sz w:val="32"/>
      <w:szCs w:val="20"/>
    </w:rPr>
  </w:style>
  <w:style w:type="character" w:styleId="ac">
    <w:name w:val="Placeholder Text"/>
    <w:basedOn w:val="a0"/>
    <w:uiPriority w:val="99"/>
    <w:unhideWhenUsed/>
    <w:rsid w:val="000F3A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G:/tools/Dict/8.9.2.0/resultui/html/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G:/tools/Dict/8.9.2.0/resultui/html/index.html"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C6AA0-F6E9-41BE-9F15-959F46CB4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423</Words>
  <Characters>2412</Characters>
  <Application>Microsoft Office Word</Application>
  <DocSecurity>0</DocSecurity>
  <Lines>20</Lines>
  <Paragraphs>5</Paragraphs>
  <ScaleCrop>false</ScaleCrop>
  <Company>- HIEE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第6章   结  论</dc:title>
  <dc:subject/>
  <dc:creator>SBB</dc:creator>
  <cp:keywords/>
  <dc:description/>
  <cp:lastModifiedBy>ctwl</cp:lastModifiedBy>
  <cp:revision>5</cp:revision>
  <dcterms:created xsi:type="dcterms:W3CDTF">2020-05-06T00:53:00Z</dcterms:created>
  <dcterms:modified xsi:type="dcterms:W3CDTF">2020-05-14T01:05:00Z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