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5276"/>
          <w:sz w:val="72"/>
          <w:szCs w:val="72"/>
        </w:rPr>
        <w:t xml:space="preserve">EduSync</w:t>
      </w:r>
    </w:p>
    <w:p>
      <w:pPr>
        <w:spacing w:before="120"/>
        <w:jc w:val="center"/>
      </w:pPr>
      <w:r>
        <w:rPr>
          <w:color w:val="5D6D7E"/>
          <w:sz w:val="40"/>
          <w:szCs w:val="40"/>
        </w:rPr>
        <w:t xml:space="preserve">Learning Management Platform</w:t>
      </w:r>
    </w:p>
    <w:p>
      <w:pPr>
        <w:pBdr>
          <w:bottom w:val="single" w:color="1A5276" w:sz="6" w:space="1"/>
        </w:pBdr>
        <w:spacing w:before="500"/>
        <w:jc w:val="center"/>
      </w:pPr>
    </w:p>
    <w:p>
      <w:pPr>
        <w:spacing w:before="400"/>
        <w:jc w:val="center"/>
      </w:pPr>
      <w:r>
        <w:rPr>
          <w:color w:val="5D6D7E"/>
          <w:sz w:val="32"/>
          <w:szCs w:val="32"/>
        </w:rPr>
        <w:t xml:space="preserve">Application Overview &amp; Scope Document</w:t>
      </w:r>
    </w:p>
    <w:p>
      <w:pPr>
        <w:spacing w:before="200"/>
        <w:jc w:val="center"/>
      </w:pPr>
      <w:r>
        <w:rPr>
          <w:color w:val="85929E"/>
          <w:sz w:val="24"/>
          <w:szCs w:val="24"/>
        </w:rPr>
        <w:t xml:space="preserve">For developers, stakeholders, and onboarding team members</w:t>
      </w:r>
    </w:p>
    <w:p>
      <w:pPr>
        <w:spacing w:before="600"/>
        <w:jc w:val="center"/>
      </w:pPr>
      <w:r>
        <w:rPr>
          <w:color w:val="85929E"/>
          <w:sz w:val="24"/>
          <w:szCs w:val="24"/>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What is EduSync?</w:t>
      </w:r>
    </w:p>
    <w:p>
      <w:pPr>
        <w:spacing w:after="140"/>
      </w:pPr>
      <w:r>
        <w:rPr>
          <w:rFonts w:ascii="Arial" w:cs="Arial" w:eastAsia="Arial" w:hAnsi="Arial"/>
          <w:sz w:val="24"/>
          <w:szCs w:val="24"/>
        </w:rPr>
        <w:t xml:space="preserve">EduSync is a web-based Learning Management Platform that enables organizations to deliver online training to students through Microsoft Teams, while automatically tracking attendance, managing course content, assessments, quizzes, and facilitating communication between students and lecturers.</w:t>
      </w:r>
    </w:p>
    <w:p>
      <w:pPr>
        <w:spacing w:after="140"/>
      </w:pPr>
      <w:r>
        <w:rPr>
          <w:rFonts w:ascii="Arial" w:cs="Arial" w:eastAsia="Arial" w:hAnsi="Arial"/>
          <w:sz w:val="24"/>
          <w:szCs w:val="24"/>
        </w:rPr>
        <w:t xml:space="preserve">The platform acts as a wrapper around Microsoft Teams for live training sessions. When a lecturer schedules a session, EduSync creates the Teams meeting automatically. When the session ends, EduSync pulls the attendance report from Microsoft’s Graph API and records who attended, how long they stayed, and whether they met the minimum attendance threshold. The lecturer never has to manually take attendance or download CSV reports from Teams.</w:t>
      </w:r>
    </w:p>
    <w:p>
      <w:pPr>
        <w:spacing w:after="140"/>
      </w:pPr>
      <w:r>
        <w:rPr>
          <w:rFonts w:ascii="Arial" w:cs="Arial" w:eastAsia="Arial" w:hAnsi="Arial"/>
          <w:sz w:val="24"/>
          <w:szCs w:val="24"/>
        </w:rPr>
        <w:t xml:space="preserve">Beyond live sessions, EduSync provides the full learning lifecycle: course creation with structured modules, study material uploads, manually-graded assessments with rubric-based marking, auto-graded quizzes, certificate issuance on completion, and a messaging system for student-lecturer communication.</w:t>
      </w:r>
    </w:p>
    <w:p>
      <w:r>
        <w:br w:type="page"/>
      </w:r>
    </w:p>
    <w:p>
      <w:pPr>
        <w:pStyle w:val="Heading1"/>
      </w:pPr>
      <w:r>
        <w:t xml:space="preserve">2. The Problem We’re Solving</w:t>
      </w:r>
    </w:p>
    <w:p>
      <w:pPr>
        <w:spacing w:after="140"/>
      </w:pPr>
      <w:r>
        <w:rPr>
          <w:rFonts w:ascii="Arial" w:cs="Arial" w:eastAsia="Arial" w:hAnsi="Arial"/>
          <w:sz w:val="24"/>
          <w:szCs w:val="24"/>
        </w:rPr>
        <w:t xml:space="preserve">Organizations that deliver training (whether for tenders, internal upskilling, or academic programs) face a set of recurring challenges: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Attendance is manual and unreliable: </w:t>
      </w:r>
      <w:r>
        <w:rPr>
          <w:rFonts w:ascii="Arial" w:cs="Arial" w:eastAsia="Arial" w:hAnsi="Arial"/>
          <w:sz w:val="24"/>
          <w:szCs w:val="24"/>
        </w:rPr>
        <w:t xml:space="preserve">Lecturers run Teams meetings but have to manually download attendance CSVs, cross-reference student lists, and compile reports. Data gets lost, students dispute records, and there’s no single source of truth.</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Content is scattered: </w:t>
      </w:r>
      <w:r>
        <w:rPr>
          <w:rFonts w:ascii="Arial" w:cs="Arial" w:eastAsia="Arial" w:hAnsi="Arial"/>
          <w:sz w:val="24"/>
          <w:szCs w:val="24"/>
        </w:rPr>
        <w:t xml:space="preserve">Study materials live in shared drives, assessments are emailed as attachments, quiz results sit in spreadsheets. There’s no central place where a student can see their course content, submissions, grades, and progress in one view.</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No structured curriculum flow: </w:t>
      </w:r>
      <w:r>
        <w:rPr>
          <w:rFonts w:ascii="Arial" w:cs="Arial" w:eastAsia="Arial" w:hAnsi="Arial"/>
          <w:sz w:val="24"/>
          <w:szCs w:val="24"/>
        </w:rPr>
        <w:t xml:space="preserve">Courses are treated as flat lists of sessions. There’s no concept of modules that group related sessions, materials, and assessments into a logical learning path.</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Communication overload: </w:t>
      </w:r>
      <w:r>
        <w:rPr>
          <w:rFonts w:ascii="Arial" w:cs="Arial" w:eastAsia="Arial" w:hAnsi="Arial"/>
          <w:sz w:val="24"/>
          <w:szCs w:val="24"/>
        </w:rPr>
        <w:t xml:space="preserve">Students email lecturers without context. A lecturer teaching 5 courses receives messages with no indication of which course the question relates to. There’s no way to pause incoming messages during a live session.</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Admin has no visibility: </w:t>
      </w:r>
      <w:r>
        <w:rPr>
          <w:rFonts w:ascii="Arial" w:cs="Arial" w:eastAsia="Arial" w:hAnsi="Arial"/>
          <w:sz w:val="24"/>
          <w:szCs w:val="24"/>
        </w:rPr>
        <w:t xml:space="preserve">Administrators have no dashboard to see attendance rates, completion rates, or flag at-risk students across all courses. Reporting requires manual aggregation from multiple sources.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No proof of completion: </w:t>
      </w:r>
      <w:r>
        <w:rPr>
          <w:rFonts w:ascii="Arial" w:cs="Arial" w:eastAsia="Arial" w:hAnsi="Arial"/>
          <w:sz w:val="24"/>
          <w:szCs w:val="24"/>
        </w:rPr>
        <w:t xml:space="preserve">When a student finishes a course, there’s no automated way to verify they met the attendance and grade requirements and issue a verifiable certificate.</w:t>
      </w:r>
    </w:p>
    <w:p>
      <w:r>
        <w:br w:type="page"/>
      </w:r>
    </w:p>
    <w:p>
      <w:pPr>
        <w:pStyle w:val="Heading1"/>
      </w:pPr>
      <w:r>
        <w:t xml:space="preserve">3. How EduSync Works</w:t>
      </w:r>
    </w:p>
    <w:p>
      <w:pPr>
        <w:pStyle w:val="Heading2"/>
      </w:pPr>
      <w:r>
        <w:t xml:space="preserve">3.1 Course &amp; Module Structure</w:t>
      </w:r>
    </w:p>
    <w:p>
      <w:pPr>
        <w:spacing w:after="140"/>
      </w:pPr>
      <w:r>
        <w:rPr>
          <w:rFonts w:ascii="Arial" w:cs="Arial" w:eastAsia="Arial" w:hAnsi="Arial"/>
          <w:sz w:val="24"/>
          <w:szCs w:val="24"/>
        </w:rPr>
        <w:t xml:space="preserve">A lecturer creates a course (e.g. “Java Fundamentals”) and organizes it into modules. Each module represents a chapter or unit of learning:</w:t>
      </w:r>
    </w:p>
    <w:p>
      <w:pPr>
        <w:spacing w:after="140"/>
      </w:pPr>
      <w:r>
        <w:rPr>
          <w:rFonts w:ascii="Arial" w:cs="Arial" w:eastAsia="Arial" w:hAnsi="Arial"/>
          <w:sz w:val="24"/>
          <w:szCs w:val="24"/>
        </w:rPr>
        <w:t xml:space="preserve"/>
      </w:r>
    </w:p>
    <w:p>
      <w:pPr>
        <w:spacing w:after="140"/>
      </w:pPr>
      <w:r>
        <w:rPr>
          <w:rFonts w:ascii="Arial" w:cs="Arial" w:eastAsia="Arial" w:hAnsi="Arial"/>
          <w:b/>
          <w:bCs/>
          <w:sz w:val="24"/>
          <w:szCs w:val="24"/>
        </w:rPr>
        <w:t xml:space="preserve">Course: </w:t>
      </w:r>
      <w:r>
        <w:rPr>
          <w:rFonts w:ascii="Arial" w:cs="Arial" w:eastAsia="Arial" w:hAnsi="Arial"/>
          <w:sz w:val="24"/>
          <w:szCs w:val="24"/>
        </w:rPr>
        <w:t xml:space="preserve">Java Fundamentals (CS101)</w:t>
      </w:r>
    </w:p>
    <w:p>
      <w:pPr>
        <w:pStyle w:val="ListParagraph"/>
        <w:numPr>
          <w:ilvl w:val="0"/>
          <w:numId w:val="2"/>
        </w:numPr>
        <w:spacing w:after="60"/>
      </w:pPr>
      <w:r>
        <w:rPr>
          <w:rFonts w:ascii="Arial" w:cs="Arial" w:eastAsia="Arial" w:hAnsi="Arial"/>
          <w:sz w:val="24"/>
          <w:szCs w:val="24"/>
        </w:rPr>
        <w:t xml:space="preserve">Module 1: Variables &amp; Data Types</w:t>
      </w:r>
    </w:p>
    <w:p>
      <w:pPr>
        <w:pStyle w:val="ListParagraph"/>
        <w:numPr>
          <w:ilvl w:val="1"/>
          <w:numId w:val="2"/>
        </w:numPr>
        <w:spacing w:after="40"/>
      </w:pPr>
      <w:r>
        <w:rPr>
          <w:rFonts w:ascii="Arial" w:cs="Arial" w:eastAsia="Arial" w:hAnsi="Arial"/>
          <w:sz w:val="22"/>
          <w:szCs w:val="22"/>
        </w:rPr>
        <w:t xml:space="preserve">Session: Introduction to Variables (Teams call)</w:t>
      </w:r>
    </w:p>
    <w:p>
      <w:pPr>
        <w:pStyle w:val="ListParagraph"/>
        <w:numPr>
          <w:ilvl w:val="1"/>
          <w:numId w:val="2"/>
        </w:numPr>
        <w:spacing w:after="40"/>
      </w:pPr>
      <w:r>
        <w:rPr>
          <w:rFonts w:ascii="Arial" w:cs="Arial" w:eastAsia="Arial" w:hAnsi="Arial"/>
          <w:sz w:val="22"/>
          <w:szCs w:val="22"/>
        </w:rPr>
        <w:t xml:space="preserve">Material: Variables Cheat Sheet (PDF)</w:t>
      </w:r>
    </w:p>
    <w:p>
      <w:pPr>
        <w:pStyle w:val="ListParagraph"/>
        <w:numPr>
          <w:ilvl w:val="1"/>
          <w:numId w:val="2"/>
        </w:numPr>
        <w:spacing w:after="40"/>
      </w:pPr>
      <w:r>
        <w:rPr>
          <w:rFonts w:ascii="Arial" w:cs="Arial" w:eastAsia="Arial" w:hAnsi="Arial"/>
          <w:sz w:val="22"/>
          <w:szCs w:val="22"/>
        </w:rPr>
        <w:t xml:space="preserve">Quiz: Variables Quick Check (auto-graded)</w:t>
      </w:r>
    </w:p>
    <w:p>
      <w:pPr>
        <w:pStyle w:val="ListParagraph"/>
        <w:numPr>
          <w:ilvl w:val="0"/>
          <w:numId w:val="2"/>
        </w:numPr>
        <w:spacing w:after="60"/>
      </w:pPr>
      <w:r>
        <w:rPr>
          <w:rFonts w:ascii="Arial" w:cs="Arial" w:eastAsia="Arial" w:hAnsi="Arial"/>
          <w:sz w:val="24"/>
          <w:szCs w:val="24"/>
        </w:rPr>
        <w:t xml:space="preserve">Module 2: Object-Oriented Programming</w:t>
      </w:r>
    </w:p>
    <w:p>
      <w:pPr>
        <w:pStyle w:val="ListParagraph"/>
        <w:numPr>
          <w:ilvl w:val="1"/>
          <w:numId w:val="2"/>
        </w:numPr>
        <w:spacing w:after="40"/>
      </w:pPr>
      <w:r>
        <w:rPr>
          <w:rFonts w:ascii="Arial" w:cs="Arial" w:eastAsia="Arial" w:hAnsi="Arial"/>
          <w:sz w:val="22"/>
          <w:szCs w:val="22"/>
        </w:rPr>
        <w:t xml:space="preserve">Session: Classes &amp; Objects (Teams call)</w:t>
      </w:r>
    </w:p>
    <w:p>
      <w:pPr>
        <w:pStyle w:val="ListParagraph"/>
        <w:numPr>
          <w:ilvl w:val="1"/>
          <w:numId w:val="2"/>
        </w:numPr>
        <w:spacing w:after="40"/>
      </w:pPr>
      <w:r>
        <w:rPr>
          <w:rFonts w:ascii="Arial" w:cs="Arial" w:eastAsia="Arial" w:hAnsi="Arial"/>
          <w:sz w:val="22"/>
          <w:szCs w:val="22"/>
        </w:rPr>
        <w:t xml:space="preserve">Session: Inheritance Deep Dive (Teams call)</w:t>
      </w:r>
    </w:p>
    <w:p>
      <w:pPr>
        <w:pStyle w:val="ListParagraph"/>
        <w:numPr>
          <w:ilvl w:val="1"/>
          <w:numId w:val="2"/>
        </w:numPr>
        <w:spacing w:after="40"/>
      </w:pPr>
      <w:r>
        <w:rPr>
          <w:rFonts w:ascii="Arial" w:cs="Arial" w:eastAsia="Arial" w:hAnsi="Arial"/>
          <w:sz w:val="22"/>
          <w:szCs w:val="22"/>
        </w:rPr>
        <w:t xml:space="preserve">Material: OOP Slides</w:t>
      </w:r>
    </w:p>
    <w:p>
      <w:pPr>
        <w:pStyle w:val="ListParagraph"/>
        <w:numPr>
          <w:ilvl w:val="1"/>
          <w:numId w:val="2"/>
        </w:numPr>
        <w:spacing w:after="40"/>
      </w:pPr>
      <w:r>
        <w:rPr>
          <w:rFonts w:ascii="Arial" w:cs="Arial" w:eastAsia="Arial" w:hAnsi="Arial"/>
          <w:sz w:val="22"/>
          <w:szCs w:val="22"/>
        </w:rPr>
        <w:t xml:space="preserve">Assessment: Build a Class Hierarchy (manually graded)</w:t>
      </w:r>
    </w:p>
    <w:p>
      <w:pPr>
        <w:pStyle w:val="ListParagraph"/>
        <w:numPr>
          <w:ilvl w:val="0"/>
          <w:numId w:val="2"/>
        </w:numPr>
        <w:spacing w:after="60"/>
      </w:pPr>
      <w:r>
        <w:rPr>
          <w:rFonts w:ascii="Arial" w:cs="Arial" w:eastAsia="Arial" w:hAnsi="Arial"/>
          <w:sz w:val="24"/>
          <w:szCs w:val="24"/>
        </w:rPr>
        <w:t xml:space="preserve">Module 3: Collections Framework</w:t>
      </w:r>
    </w:p>
    <w:p>
      <w:pPr>
        <w:pStyle w:val="ListParagraph"/>
        <w:numPr>
          <w:ilvl w:val="1"/>
          <w:numId w:val="2"/>
        </w:numPr>
        <w:spacing w:after="40"/>
      </w:pPr>
      <w:r>
        <w:rPr>
          <w:rFonts w:ascii="Arial" w:cs="Arial" w:eastAsia="Arial" w:hAnsi="Arial"/>
          <w:sz w:val="22"/>
          <w:szCs w:val="22"/>
        </w:rPr>
        <w:t xml:space="preserve">Session: Lists, Sets, and Maps (Teams call)</w:t>
      </w:r>
    </w:p>
    <w:p>
      <w:pPr>
        <w:pStyle w:val="ListParagraph"/>
        <w:numPr>
          <w:ilvl w:val="1"/>
          <w:numId w:val="2"/>
        </w:numPr>
        <w:spacing w:after="40"/>
      </w:pPr>
      <w:r>
        <w:rPr>
          <w:rFonts w:ascii="Arial" w:cs="Arial" w:eastAsia="Arial" w:hAnsi="Arial"/>
          <w:sz w:val="22"/>
          <w:szCs w:val="22"/>
        </w:rPr>
        <w:t xml:space="preserve">Quiz: Collections Quiz</w:t>
      </w:r>
    </w:p>
    <w:p>
      <w:pPr>
        <w:pStyle w:val="ListParagraph"/>
        <w:numPr>
          <w:ilvl w:val="1"/>
          <w:numId w:val="2"/>
        </w:numPr>
        <w:spacing w:after="40"/>
      </w:pPr>
      <w:r>
        <w:rPr>
          <w:rFonts w:ascii="Arial" w:cs="Arial" w:eastAsia="Arial" w:hAnsi="Arial"/>
          <w:sz w:val="22"/>
          <w:szCs w:val="22"/>
        </w:rPr>
        <w:t xml:space="preserve">Assessment: Final Project</w:t>
      </w:r>
    </w:p>
    <w:p>
      <w:pPr>
        <w:spacing w:after="140"/>
      </w:pPr>
      <w:r>
        <w:rPr>
          <w:rFonts w:ascii="Arial" w:cs="Arial" w:eastAsia="Arial" w:hAnsi="Arial"/>
          <w:sz w:val="24"/>
          <w:szCs w:val="24"/>
        </w:rPr>
        <w:t xml:space="preserve"/>
      </w:r>
    </w:p>
    <w:p>
      <w:pPr>
        <w:spacing w:after="140"/>
      </w:pPr>
      <w:r>
        <w:rPr>
          <w:rFonts w:ascii="Arial" w:cs="Arial" w:eastAsia="Arial" w:hAnsi="Arial"/>
          <w:sz w:val="24"/>
          <w:szCs w:val="24"/>
        </w:rPr>
        <w:t xml:space="preserve">Modules can be published or locked. A locked module is invisible to students until the lecturer publishes it, allowing drip-fed content delivery (e.g. release Module 2 only after Module 1’s quiz deadline has passed).</w:t>
      </w:r>
    </w:p>
    <w:p>
      <w:pPr>
        <w:pStyle w:val="Heading2"/>
      </w:pPr>
      <w:r>
        <w:t xml:space="preserve">3.2 Student Enrollment</w:t>
      </w:r>
    </w:p>
    <w:p>
      <w:pPr>
        <w:spacing w:after="140"/>
      </w:pPr>
      <w:r>
        <w:rPr>
          <w:rFonts w:ascii="Arial" w:cs="Arial" w:eastAsia="Arial" w:hAnsi="Arial"/>
          <w:sz w:val="24"/>
          <w:szCs w:val="24"/>
        </w:rPr>
        <w:t xml:space="preserve">Students are enrolled in courses by an admin or lecturer. Once enrolled, a student sees all published modules, can access study materials, attend Teams sessions, submit assessments, and take quizzes. Their enrollment carries status tracking (ENROLLED → COMPLETED / WITHDRAWN / FAILED) and computes their final attendance percentage and grade upon course completion.</w:t>
      </w:r>
    </w:p>
    <w:p>
      <w:pPr>
        <w:pStyle w:val="Heading2"/>
      </w:pPr>
      <w:r>
        <w:t xml:space="preserve">3.3 Live Training Sessions (Teams Integration)</w:t>
      </w:r>
    </w:p>
    <w:p>
      <w:pPr>
        <w:spacing w:after="140"/>
      </w:pPr>
      <w:r>
        <w:rPr>
          <w:rFonts w:ascii="Arial" w:cs="Arial" w:eastAsia="Arial" w:hAnsi="Arial"/>
          <w:sz w:val="24"/>
          <w:szCs w:val="24"/>
        </w:rPr>
        <w:t xml:space="preserve">This is the core of EduSync. The flow works as follows: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1. Lecturer schedules a session: </w:t>
      </w:r>
      <w:r>
        <w:rPr>
          <w:rFonts w:ascii="Arial" w:cs="Arial" w:eastAsia="Arial" w:hAnsi="Arial"/>
          <w:sz w:val="24"/>
          <w:szCs w:val="24"/>
        </w:rPr>
        <w:t xml:space="preserve">They pick a module, set a title, date, and time. EduSync calls the Microsoft Graph API to create a Teams online meeting and stores the meeting ID and join URL.</w:t>
      </w:r>
    </w:p>
    <w:p>
      <w:pPr>
        <w:spacing w:after="100"/>
      </w:pPr>
      <w:r>
        <w:rPr>
          <w:rFonts w:ascii="Arial" w:cs="Arial" w:eastAsia="Arial" w:hAnsi="Arial"/>
          <w:b/>
          <w:bCs/>
          <w:sz w:val="24"/>
          <w:szCs w:val="24"/>
        </w:rPr>
        <w:t xml:space="preserve">2. Students join: </w:t>
      </w:r>
      <w:r>
        <w:rPr>
          <w:rFonts w:ascii="Arial" w:cs="Arial" w:eastAsia="Arial" w:hAnsi="Arial"/>
          <w:sz w:val="24"/>
          <w:szCs w:val="24"/>
        </w:rPr>
        <w:t xml:space="preserve">Students see the session in their dashboard with a “Join Session” button that opens the Teams meeting link. They attend the session in Teams as normal.</w:t>
      </w:r>
    </w:p>
    <w:p>
      <w:pPr>
        <w:spacing w:after="100"/>
      </w:pPr>
      <w:r>
        <w:rPr>
          <w:rFonts w:ascii="Arial" w:cs="Arial" w:eastAsia="Arial" w:hAnsi="Arial"/>
          <w:b/>
          <w:bCs/>
          <w:sz w:val="24"/>
          <w:szCs w:val="24"/>
        </w:rPr>
        <w:t xml:space="preserve">3. Session ends: </w:t>
      </w:r>
      <w:r>
        <w:rPr>
          <w:rFonts w:ascii="Arial" w:cs="Arial" w:eastAsia="Arial" w:hAnsi="Arial"/>
          <w:sz w:val="24"/>
          <w:szCs w:val="24"/>
        </w:rPr>
        <w:t xml:space="preserve">When the meeting ends, Microsoft generates an attendance report. EduSync either receives a webhook notification or polls the Graph API on a schedule (every 15 minutes).</w:t>
      </w:r>
    </w:p>
    <w:p>
      <w:pPr>
        <w:spacing w:after="100"/>
      </w:pPr>
      <w:r>
        <w:rPr>
          <w:rFonts w:ascii="Arial" w:cs="Arial" w:eastAsia="Arial" w:hAnsi="Arial"/>
          <w:b/>
          <w:bCs/>
          <w:sz w:val="24"/>
          <w:szCs w:val="24"/>
        </w:rPr>
        <w:t xml:space="preserve">4. Attendance sync: </w:t>
      </w:r>
      <w:r>
        <w:rPr>
          <w:rFonts w:ascii="Arial" w:cs="Arial" w:eastAsia="Arial" w:hAnsi="Arial"/>
          <w:sz w:val="24"/>
          <w:szCs w:val="24"/>
        </w:rPr>
        <w:t xml:space="preserve">EduSync pulls the attendance report, which contains each attendee’s email, join time, leave time, and total duration. The system matches emails to enrolled students and creates attendance records with status: PRESENT (attended 75%+ of session), PARTIAL (attended but below threshold), or ABSENT (didn’t join).</w:t>
      </w:r>
    </w:p>
    <w:p>
      <w:pPr>
        <w:spacing w:after="100"/>
      </w:pPr>
      <w:r>
        <w:rPr>
          <w:rFonts w:ascii="Arial" w:cs="Arial" w:eastAsia="Arial" w:hAnsi="Arial"/>
          <w:b/>
          <w:bCs/>
          <w:sz w:val="24"/>
          <w:szCs w:val="24"/>
        </w:rPr>
        <w:t xml:space="preserve">5. Manual override: </w:t>
      </w:r>
      <w:r>
        <w:rPr>
          <w:rFonts w:ascii="Arial" w:cs="Arial" w:eastAsia="Arial" w:hAnsi="Arial"/>
          <w:sz w:val="24"/>
          <w:szCs w:val="24"/>
        </w:rPr>
        <w:t xml:space="preserve">If a student had connection issues, the lecturer can manually override the attendance record with a reason (e.g. “Student called in by phone, confirmed attendance”). The override is audited.</w:t>
      </w:r>
    </w:p>
    <w:p>
      <w:pPr>
        <w:pStyle w:val="Heading2"/>
      </w:pPr>
      <w:r>
        <w:t xml:space="preserve">3.4 Study Materials</w:t>
      </w:r>
    </w:p>
    <w:p>
      <w:pPr>
        <w:spacing w:after="140"/>
      </w:pPr>
      <w:r>
        <w:rPr>
          <w:rFonts w:ascii="Arial" w:cs="Arial" w:eastAsia="Arial" w:hAnsi="Arial"/>
          <w:sz w:val="24"/>
          <w:szCs w:val="24"/>
        </w:rPr>
        <w:t xml:space="preserve">Lecturers upload files (PDFs, slides, videos) or add external links (YouTube, documentation) to a module. All files are stored in AWS S3. Students never access S3 directly — the system generates time-limited presigned URLs when a student clicks “Download” or “View”. Materials can be tied to a specific session (“slides for Session 3”) or be general module resources.</w:t>
      </w:r>
    </w:p>
    <w:p>
      <w:pPr>
        <w:pStyle w:val="Heading2"/>
      </w:pPr>
      <w:r>
        <w:t xml:space="preserve">3.5 Assessments (Manually Graded)</w:t>
      </w:r>
    </w:p>
    <w:p>
      <w:pPr>
        <w:spacing w:after="140"/>
      </w:pPr>
      <w:r>
        <w:rPr>
          <w:rFonts w:ascii="Arial" w:cs="Arial" w:eastAsia="Arial" w:hAnsi="Arial"/>
          <w:sz w:val="24"/>
          <w:szCs w:val="24"/>
        </w:rPr>
        <w:t xml:space="preserve">Assessments are assignments, projects, practicals, or presentations that require human grading. The lecturer creates an assessment within a module, setting total marks, weight towards the final grade, due date, and optionally uploading a brief (PDF in S3). Students submit their work by uploading files or entering text. The lecturer grades each submission using an optional rubric — a structured marking guide with criteria (e.g. “Code Quality: 20 marks”, “Documentation: 10 marks”). Each criterion gets individual marks and feedback, giving students a detailed breakdown rather than just a single number.</w:t>
      </w:r>
    </w:p>
    <w:p>
      <w:pPr>
        <w:pStyle w:val="Heading2"/>
      </w:pPr>
      <w:r>
        <w:t xml:space="preserve">3.6 Quizzes (Auto-Graded)</w:t>
      </w:r>
    </w:p>
    <w:p>
      <w:pPr>
        <w:spacing w:after="140"/>
      </w:pPr>
      <w:r>
        <w:rPr>
          <w:rFonts w:ascii="Arial" w:cs="Arial" w:eastAsia="Arial" w:hAnsi="Arial"/>
          <w:sz w:val="24"/>
          <w:szCs w:val="24"/>
        </w:rPr>
        <w:t xml:space="preserve">Quizzes are created within a module and consist of multiple-choice, true/false, or short-answer questions. The lecturer defines questions, options (marking which are correct), marks per question, time limits, and the number of allowed attempts. When a student submits a quiz, the system auto-grades it instantly by comparing selected options against the correct answers. Students can see their score, whether they passed, and (if enabled) the correct answers with explanations.</w:t>
      </w:r>
    </w:p>
    <w:p>
      <w:r>
        <w:br w:type="page"/>
      </w:r>
    </w:p>
    <w:p>
      <w:pPr>
        <w:pStyle w:val="Heading2"/>
      </w:pPr>
      <w:r>
        <w:t xml:space="preserve">3.7 Messaging System</w:t>
      </w:r>
    </w:p>
    <w:p>
      <w:pPr>
        <w:spacing w:after="140"/>
      </w:pPr>
      <w:r>
        <w:rPr>
          <w:rFonts w:ascii="Arial" w:cs="Arial" w:eastAsia="Arial" w:hAnsi="Arial"/>
          <w:sz w:val="24"/>
          <w:szCs w:val="24"/>
        </w:rPr>
        <w:t xml:space="preserve">Students can message their lecturers, but they must select a course first. This ensures the lecturer always has context about what the question relates to. The messaging system works as follows: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Course-scoped threads: </w:t>
      </w:r>
      <w:r>
        <w:rPr>
          <w:rFonts w:ascii="Arial" w:cs="Arial" w:eastAsia="Arial" w:hAnsi="Arial"/>
          <w:sz w:val="24"/>
          <w:szCs w:val="24"/>
        </w:rPr>
        <w:t xml:space="preserve">A student selects a course, writes a subject line and message. This creates a thread. The lecturer sees it in their inbox, grouped by course, sorted by most recent activity.</w:t>
      </w:r>
    </w:p>
    <w:p>
      <w:pPr>
        <w:spacing w:after="100"/>
      </w:pPr>
      <w:r>
        <w:rPr>
          <w:rFonts w:ascii="Arial" w:cs="Arial" w:eastAsia="Arial" w:hAnsi="Arial"/>
          <w:b/>
          <w:bCs/>
          <w:sz w:val="24"/>
          <w:szCs w:val="24"/>
        </w:rPr>
        <w:t xml:space="preserve">Replies: </w:t>
      </w:r>
      <w:r>
        <w:rPr>
          <w:rFonts w:ascii="Arial" w:cs="Arial" w:eastAsia="Arial" w:hAnsi="Arial"/>
          <w:sz w:val="24"/>
          <w:szCs w:val="24"/>
        </w:rPr>
        <w:t xml:space="preserve">The lecturer (or an admin) replies within the thread. The student sees the response. The conversation continues in the thread.</w:t>
      </w:r>
    </w:p>
    <w:p>
      <w:pPr>
        <w:spacing w:after="100"/>
      </w:pPr>
      <w:r>
        <w:rPr>
          <w:rFonts w:ascii="Arial" w:cs="Arial" w:eastAsia="Arial" w:hAnsi="Arial"/>
          <w:b/>
          <w:bCs/>
          <w:sz w:val="24"/>
          <w:szCs w:val="24"/>
        </w:rPr>
        <w:t xml:space="preserve">Focus mode: </w:t>
      </w:r>
      <w:r>
        <w:rPr>
          <w:rFonts w:ascii="Arial" w:cs="Arial" w:eastAsia="Arial" w:hAnsi="Arial"/>
          <w:sz w:val="24"/>
          <w:szCs w:val="24"/>
        </w:rPr>
        <w:t xml:space="preserve">A lecturer can enable focus mode per course. When active, students see a visual indicator (“Lecturer is in Focus Mode — In live session”) and cannot create new message threads. This prevents 30 students all starting new threads while the lecturer is teaching. Replies to existing open threads still work. Focus mode supports auto-expiry (e.g. “turn off in 2 hours”).</w:t>
      </w:r>
    </w:p>
    <w:p>
      <w:pPr>
        <w:spacing w:after="100"/>
      </w:pPr>
      <w:r>
        <w:rPr>
          <w:rFonts w:ascii="Arial" w:cs="Arial" w:eastAsia="Arial" w:hAnsi="Arial"/>
          <w:b/>
          <w:bCs/>
          <w:sz w:val="24"/>
          <w:szCs w:val="24"/>
        </w:rPr>
        <w:t xml:space="preserve">Escalation: </w:t>
      </w:r>
      <w:r>
        <w:rPr>
          <w:rFonts w:ascii="Arial" w:cs="Arial" w:eastAsia="Arial" w:hAnsi="Arial"/>
          <w:sz w:val="24"/>
          <w:szCs w:val="24"/>
        </w:rPr>
        <w:t xml:space="preserve">A lecturer can escalate a thread to an admin if they can’t resolve the issue. The admin sees it in their escalation queue and can reply directly.</w:t>
      </w:r>
    </w:p>
    <w:p>
      <w:pPr>
        <w:spacing w:after="100"/>
      </w:pPr>
      <w:r>
        <w:rPr>
          <w:rFonts w:ascii="Arial" w:cs="Arial" w:eastAsia="Arial" w:hAnsi="Arial"/>
          <w:b/>
          <w:bCs/>
          <w:sz w:val="24"/>
          <w:szCs w:val="24"/>
        </w:rPr>
        <w:t xml:space="preserve">Unread tracking: </w:t>
      </w:r>
      <w:r>
        <w:rPr>
          <w:rFonts w:ascii="Arial" w:cs="Arial" w:eastAsia="Arial" w:hAnsi="Arial"/>
          <w:sz w:val="24"/>
          <w:szCs w:val="24"/>
        </w:rPr>
        <w:t xml:space="preserve">Both sides see unread counts. The lecturer inbox shows a badge for each thread with unread student messages. The student sees a badge when the lecturer has replied.</w:t>
      </w:r>
    </w:p>
    <w:p>
      <w:pPr>
        <w:pStyle w:val="Heading2"/>
      </w:pPr>
      <w:r>
        <w:t xml:space="preserve">3.8 Broadcast Messages</w:t>
      </w:r>
    </w:p>
    <w:p>
      <w:pPr>
        <w:spacing w:after="140"/>
      </w:pPr>
      <w:r>
        <w:rPr>
          <w:rFonts w:ascii="Arial" w:cs="Arial" w:eastAsia="Arial" w:hAnsi="Arial"/>
          <w:sz w:val="24"/>
          <w:szCs w:val="24"/>
        </w:rPr>
        <w:t xml:space="preserve">Separate from the messaging system, broadcasts are one-way announcements. A lecturer can broadcast to all students in a course, to attendees of a specific session, or to selected students. An admin can broadcast globally to all students across all courses. Each broadcast tracks per-student delivery and read status. Optional email delivery sends the broadcast content via email in addition to the in-app notification.</w:t>
      </w:r>
    </w:p>
    <w:p>
      <w:pPr>
        <w:pStyle w:val="Heading2"/>
      </w:pPr>
      <w:r>
        <w:t xml:space="preserve">3.9 Notifications</w:t>
      </w:r>
    </w:p>
    <w:p>
      <w:pPr>
        <w:spacing w:after="140"/>
      </w:pPr>
      <w:r>
        <w:rPr>
          <w:rFonts w:ascii="Arial" w:cs="Arial" w:eastAsia="Arial" w:hAnsi="Arial"/>
          <w:sz w:val="24"/>
          <w:szCs w:val="24"/>
        </w:rPr>
        <w:t xml:space="preserve">Every significant event generates an in-app notification: a new session is scheduled, an assessment is graded, a quiz score is available, a message is received, a certificate is issued, or attendance drops below the minimum threshold. Notifications appear as a bell icon with an unread count in the portal header. Each notification deep-links to the relevant page (e.g. clicking “Your Quiz 3 has been graded” takes you to the quiz results).</w:t>
      </w:r>
    </w:p>
    <w:p>
      <w:pPr>
        <w:pStyle w:val="Heading2"/>
      </w:pPr>
      <w:r>
        <w:t xml:space="preserve">3.10 Certificates</w:t>
      </w:r>
    </w:p>
    <w:p>
      <w:pPr>
        <w:spacing w:after="140"/>
      </w:pPr>
      <w:r>
        <w:rPr>
          <w:rFonts w:ascii="Arial" w:cs="Arial" w:eastAsia="Arial" w:hAnsi="Arial"/>
          <w:sz w:val="24"/>
          <w:szCs w:val="24"/>
        </w:rPr>
        <w:t xml:space="preserve">When a student completes a course and meets the minimum attendance percentage and passing grade, the system generates a completion certificate. The certificate includes the student’s name, course title, final grade, attendance percentage, completion date, and a unique verification code. The certificate is rendered as a PDF and stored in S3. An external party (e.g. an employer) can verify the certificate by entering the verification code on a public verification page.</w:t>
      </w:r>
    </w:p>
    <w:p>
      <w:pPr>
        <w:pStyle w:val="Heading2"/>
      </w:pPr>
      <w:r>
        <w:t xml:space="preserve">3.11 Audit Trail</w:t>
      </w:r>
    </w:p>
    <w:p>
      <w:pPr>
        <w:spacing w:after="140"/>
      </w:pPr>
      <w:r>
        <w:rPr>
          <w:rFonts w:ascii="Arial" w:cs="Arial" w:eastAsia="Arial" w:hAnsi="Arial"/>
          <w:sz w:val="24"/>
          <w:szCs w:val="24"/>
        </w:rPr>
        <w:t xml:space="preserve">Every significant action in the system is logged to an immutable audit table: grade changes, attendance overrides, enrollment changes, escalations, certificate issuance, and status changes. The audit log records who performed the action, what changed (old value → new value), the IP address, and timestamp. This log is append-only and has no foreign key constraints, so it survives even if the original entity is deleted. This is critical for compliance and dispute resolution.</w:t>
      </w:r>
    </w:p>
    <w:p>
      <w:r>
        <w:br w:type="page"/>
      </w:r>
    </w:p>
    <w:p>
      <w:pPr>
        <w:pStyle w:val="Heading1"/>
      </w:pPr>
      <w:r>
        <w:t xml:space="preserve">4. System Actors</w:t>
      </w:r>
    </w:p>
    <w:p>
      <w:pPr>
        <w:spacing w:after="140"/>
      </w:pPr>
      <w:r>
        <w:rPr>
          <w:rFonts w:ascii="Arial" w:cs="Arial" w:eastAsia="Arial" w:hAnsi="Arial"/>
          <w:sz w:val="24"/>
          <w:szCs w:val="24"/>
        </w:rPr>
        <w:t xml:space="preserve"/>
      </w:r>
    </w:p>
    <w:p>
      <w:pPr>
        <w:pStyle w:val="Heading2"/>
      </w:pPr>
      <w:r>
        <w:t xml:space="preserve">4.1 Admin</w:t>
      </w:r>
    </w:p>
    <w:p>
      <w:pPr>
        <w:spacing w:after="140"/>
      </w:pPr>
      <w:r>
        <w:rPr>
          <w:rFonts w:ascii="Arial" w:cs="Arial" w:eastAsia="Arial" w:hAnsi="Arial"/>
          <w:sz w:val="24"/>
          <w:szCs w:val="24"/>
        </w:rPr>
        <w:t xml:space="preserve">The admin has full visibility and control over the entire platform:</w:t>
      </w:r>
    </w:p>
    <w:p>
      <w:pPr>
        <w:pStyle w:val="ListParagraph"/>
        <w:numPr>
          <w:ilvl w:val="0"/>
          <w:numId w:val="2"/>
        </w:numPr>
        <w:spacing w:after="60"/>
      </w:pPr>
      <w:r>
        <w:rPr>
          <w:rFonts w:ascii="Arial" w:cs="Arial" w:eastAsia="Arial" w:hAnsi="Arial"/>
          <w:sz w:val="24"/>
          <w:szCs w:val="24"/>
        </w:rPr>
        <w:t xml:space="preserve">View and manage all courses, regardless of which lecturer owns them</w:t>
      </w:r>
    </w:p>
    <w:p>
      <w:pPr>
        <w:pStyle w:val="ListParagraph"/>
        <w:numPr>
          <w:ilvl w:val="0"/>
          <w:numId w:val="2"/>
        </w:numPr>
        <w:spacing w:after="60"/>
      </w:pPr>
      <w:r>
        <w:rPr>
          <w:rFonts w:ascii="Arial" w:cs="Arial" w:eastAsia="Arial" w:hAnsi="Arial"/>
          <w:sz w:val="24"/>
          <w:szCs w:val="24"/>
        </w:rPr>
        <w:t xml:space="preserve">View all students, their enrollment status, attendance, grades, and submissions across all courses</w:t>
      </w:r>
    </w:p>
    <w:p>
      <w:pPr>
        <w:pStyle w:val="ListParagraph"/>
        <w:numPr>
          <w:ilvl w:val="0"/>
          <w:numId w:val="2"/>
        </w:numPr>
        <w:spacing w:after="60"/>
      </w:pPr>
      <w:r>
        <w:rPr>
          <w:rFonts w:ascii="Arial" w:cs="Arial" w:eastAsia="Arial" w:hAnsi="Arial"/>
          <w:sz w:val="24"/>
          <w:szCs w:val="24"/>
        </w:rPr>
        <w:t xml:space="preserve">Reassign lecturers to courses</w:t>
      </w:r>
    </w:p>
    <w:p>
      <w:pPr>
        <w:pStyle w:val="ListParagraph"/>
        <w:numPr>
          <w:ilvl w:val="0"/>
          <w:numId w:val="2"/>
        </w:numPr>
        <w:spacing w:after="60"/>
      </w:pPr>
      <w:r>
        <w:rPr>
          <w:rFonts w:ascii="Arial" w:cs="Arial" w:eastAsia="Arial" w:hAnsi="Arial"/>
          <w:sz w:val="24"/>
          <w:szCs w:val="24"/>
        </w:rPr>
        <w:t xml:space="preserve">Respond to any message thread (including escalated ones)</w:t>
      </w:r>
    </w:p>
    <w:p>
      <w:pPr>
        <w:pStyle w:val="ListParagraph"/>
        <w:numPr>
          <w:ilvl w:val="0"/>
          <w:numId w:val="2"/>
        </w:numPr>
        <w:spacing w:after="60"/>
      </w:pPr>
      <w:r>
        <w:rPr>
          <w:rFonts w:ascii="Arial" w:cs="Arial" w:eastAsia="Arial" w:hAnsi="Arial"/>
          <w:sz w:val="24"/>
          <w:szCs w:val="24"/>
        </w:rPr>
        <w:t xml:space="preserve">Send global broadcast messages to all students</w:t>
      </w:r>
    </w:p>
    <w:p>
      <w:pPr>
        <w:pStyle w:val="ListParagraph"/>
        <w:numPr>
          <w:ilvl w:val="0"/>
          <w:numId w:val="2"/>
        </w:numPr>
        <w:spacing w:after="60"/>
      </w:pPr>
      <w:r>
        <w:rPr>
          <w:rFonts w:ascii="Arial" w:cs="Arial" w:eastAsia="Arial" w:hAnsi="Arial"/>
          <w:sz w:val="24"/>
          <w:szCs w:val="24"/>
        </w:rPr>
        <w:t xml:space="preserve">View platform-wide dashboards: attendance rates, completion rates, at-risk students</w:t>
      </w:r>
    </w:p>
    <w:p>
      <w:pPr>
        <w:pStyle w:val="ListParagraph"/>
        <w:numPr>
          <w:ilvl w:val="0"/>
          <w:numId w:val="2"/>
        </w:numPr>
        <w:spacing w:after="60"/>
      </w:pPr>
      <w:r>
        <w:rPr>
          <w:rFonts w:ascii="Arial" w:cs="Arial" w:eastAsia="Arial" w:hAnsi="Arial"/>
          <w:sz w:val="24"/>
          <w:szCs w:val="24"/>
        </w:rPr>
        <w:t xml:space="preserve">Manage course categories</w:t>
      </w:r>
    </w:p>
    <w:p>
      <w:pPr>
        <w:pStyle w:val="ListParagraph"/>
        <w:numPr>
          <w:ilvl w:val="0"/>
          <w:numId w:val="2"/>
        </w:numPr>
        <w:spacing w:after="60"/>
      </w:pPr>
      <w:r>
        <w:rPr>
          <w:rFonts w:ascii="Arial" w:cs="Arial" w:eastAsia="Arial" w:hAnsi="Arial"/>
          <w:sz w:val="24"/>
          <w:szCs w:val="24"/>
        </w:rPr>
        <w:t xml:space="preserve">Configure system settings (attendance thresholds, file upload limits, etc.)</w:t>
      </w:r>
    </w:p>
    <w:p>
      <w:pPr>
        <w:pStyle w:val="ListParagraph"/>
        <w:numPr>
          <w:ilvl w:val="0"/>
          <w:numId w:val="2"/>
        </w:numPr>
        <w:spacing w:after="60"/>
      </w:pPr>
      <w:r>
        <w:rPr>
          <w:rFonts w:ascii="Arial" w:cs="Arial" w:eastAsia="Arial" w:hAnsi="Arial"/>
          <w:sz w:val="24"/>
          <w:szCs w:val="24"/>
        </w:rPr>
        <w:t xml:space="preserve">View the full audit log</w:t>
      </w:r>
    </w:p>
    <w:p>
      <w:pPr>
        <w:pStyle w:val="ListParagraph"/>
        <w:numPr>
          <w:ilvl w:val="0"/>
          <w:numId w:val="2"/>
        </w:numPr>
        <w:spacing w:after="60"/>
      </w:pPr>
      <w:r>
        <w:rPr>
          <w:rFonts w:ascii="Arial" w:cs="Arial" w:eastAsia="Arial" w:hAnsi="Arial"/>
          <w:sz w:val="24"/>
          <w:szCs w:val="24"/>
        </w:rPr>
        <w:t xml:space="preserve">Issue and revoke certificates</w:t>
      </w:r>
    </w:p>
    <w:p>
      <w:pPr>
        <w:pStyle w:val="Heading2"/>
      </w:pPr>
      <w:r>
        <w:t xml:space="preserve">4.2 Lecturer</w:t>
      </w:r>
    </w:p>
    <w:p>
      <w:pPr>
        <w:spacing w:after="140"/>
      </w:pPr>
      <w:r>
        <w:rPr>
          <w:rFonts w:ascii="Arial" w:cs="Arial" w:eastAsia="Arial" w:hAnsi="Arial"/>
          <w:sz w:val="24"/>
          <w:szCs w:val="24"/>
        </w:rPr>
        <w:t xml:space="preserve">A lecturer manages their own courses:</w:t>
      </w:r>
    </w:p>
    <w:p>
      <w:pPr>
        <w:pStyle w:val="ListParagraph"/>
        <w:numPr>
          <w:ilvl w:val="0"/>
          <w:numId w:val="2"/>
        </w:numPr>
        <w:spacing w:after="60"/>
      </w:pPr>
      <w:r>
        <w:rPr>
          <w:rFonts w:ascii="Arial" w:cs="Arial" w:eastAsia="Arial" w:hAnsi="Arial"/>
          <w:sz w:val="24"/>
          <w:szCs w:val="24"/>
        </w:rPr>
        <w:t xml:space="preserve">Create courses and organize them into modules</w:t>
      </w:r>
    </w:p>
    <w:p>
      <w:pPr>
        <w:pStyle w:val="ListParagraph"/>
        <w:numPr>
          <w:ilvl w:val="0"/>
          <w:numId w:val="2"/>
        </w:numPr>
        <w:spacing w:after="60"/>
      </w:pPr>
      <w:r>
        <w:rPr>
          <w:rFonts w:ascii="Arial" w:cs="Arial" w:eastAsia="Arial" w:hAnsi="Arial"/>
          <w:sz w:val="24"/>
          <w:szCs w:val="24"/>
        </w:rPr>
        <w:t xml:space="preserve">Schedule training sessions (which auto-create Teams meetings)</w:t>
      </w:r>
    </w:p>
    <w:p>
      <w:pPr>
        <w:pStyle w:val="ListParagraph"/>
        <w:numPr>
          <w:ilvl w:val="0"/>
          <w:numId w:val="2"/>
        </w:numPr>
        <w:spacing w:after="60"/>
      </w:pPr>
      <w:r>
        <w:rPr>
          <w:rFonts w:ascii="Arial" w:cs="Arial" w:eastAsia="Arial" w:hAnsi="Arial"/>
          <w:sz w:val="24"/>
          <w:szCs w:val="24"/>
        </w:rPr>
        <w:t xml:space="preserve">Upload study materials to modules</w:t>
      </w:r>
    </w:p>
    <w:p>
      <w:pPr>
        <w:pStyle w:val="ListParagraph"/>
        <w:numPr>
          <w:ilvl w:val="0"/>
          <w:numId w:val="2"/>
        </w:numPr>
        <w:spacing w:after="60"/>
      </w:pPr>
      <w:r>
        <w:rPr>
          <w:rFonts w:ascii="Arial" w:cs="Arial" w:eastAsia="Arial" w:hAnsi="Arial"/>
          <w:sz w:val="24"/>
          <w:szCs w:val="24"/>
        </w:rPr>
        <w:t xml:space="preserve">Create assessments with rubric criteria and grade student submissions</w:t>
      </w:r>
    </w:p>
    <w:p>
      <w:pPr>
        <w:pStyle w:val="ListParagraph"/>
        <w:numPr>
          <w:ilvl w:val="0"/>
          <w:numId w:val="2"/>
        </w:numPr>
        <w:spacing w:after="60"/>
      </w:pPr>
      <w:r>
        <w:rPr>
          <w:rFonts w:ascii="Arial" w:cs="Arial" w:eastAsia="Arial" w:hAnsi="Arial"/>
          <w:sz w:val="24"/>
          <w:szCs w:val="24"/>
        </w:rPr>
        <w:t xml:space="preserve">Create quizzes with questions and options</w:t>
      </w:r>
    </w:p>
    <w:p>
      <w:pPr>
        <w:pStyle w:val="ListParagraph"/>
        <w:numPr>
          <w:ilvl w:val="0"/>
          <w:numId w:val="2"/>
        </w:numPr>
        <w:spacing w:after="60"/>
      </w:pPr>
      <w:r>
        <w:rPr>
          <w:rFonts w:ascii="Arial" w:cs="Arial" w:eastAsia="Arial" w:hAnsi="Arial"/>
          <w:sz w:val="24"/>
          <w:szCs w:val="24"/>
        </w:rPr>
        <w:t xml:space="preserve">View attendance reports for their sessions, with manual override ability</w:t>
      </w:r>
    </w:p>
    <w:p>
      <w:pPr>
        <w:pStyle w:val="ListParagraph"/>
        <w:numPr>
          <w:ilvl w:val="0"/>
          <w:numId w:val="2"/>
        </w:numPr>
        <w:spacing w:after="60"/>
      </w:pPr>
      <w:r>
        <w:rPr>
          <w:rFonts w:ascii="Arial" w:cs="Arial" w:eastAsia="Arial" w:hAnsi="Arial"/>
          <w:sz w:val="24"/>
          <w:szCs w:val="24"/>
        </w:rPr>
        <w:t xml:space="preserve">Read and respond to student messages (scoped to their courses)</w:t>
      </w:r>
    </w:p>
    <w:p>
      <w:pPr>
        <w:pStyle w:val="ListParagraph"/>
        <w:numPr>
          <w:ilvl w:val="0"/>
          <w:numId w:val="2"/>
        </w:numPr>
        <w:spacing w:after="60"/>
      </w:pPr>
      <w:r>
        <w:rPr>
          <w:rFonts w:ascii="Arial" w:cs="Arial" w:eastAsia="Arial" w:hAnsi="Arial"/>
          <w:sz w:val="24"/>
          <w:szCs w:val="24"/>
        </w:rPr>
        <w:t xml:space="preserve">Enable/disable focus mode per course</w:t>
      </w:r>
    </w:p>
    <w:p>
      <w:pPr>
        <w:pStyle w:val="ListParagraph"/>
        <w:numPr>
          <w:ilvl w:val="0"/>
          <w:numId w:val="2"/>
        </w:numPr>
        <w:spacing w:after="60"/>
      </w:pPr>
      <w:r>
        <w:rPr>
          <w:rFonts w:ascii="Arial" w:cs="Arial" w:eastAsia="Arial" w:hAnsi="Arial"/>
          <w:sz w:val="24"/>
          <w:szCs w:val="24"/>
        </w:rPr>
        <w:t xml:space="preserve">Escalate message threads to admin</w:t>
      </w:r>
    </w:p>
    <w:p>
      <w:pPr>
        <w:pStyle w:val="ListParagraph"/>
        <w:numPr>
          <w:ilvl w:val="0"/>
          <w:numId w:val="2"/>
        </w:numPr>
        <w:spacing w:after="60"/>
      </w:pPr>
      <w:r>
        <w:rPr>
          <w:rFonts w:ascii="Arial" w:cs="Arial" w:eastAsia="Arial" w:hAnsi="Arial"/>
          <w:sz w:val="24"/>
          <w:szCs w:val="24"/>
        </w:rPr>
        <w:t xml:space="preserve">Send course-level broadcast messages</w:t>
      </w:r>
    </w:p>
    <w:p>
      <w:pPr>
        <w:pStyle w:val="ListParagraph"/>
        <w:numPr>
          <w:ilvl w:val="0"/>
          <w:numId w:val="2"/>
        </w:numPr>
        <w:spacing w:after="60"/>
      </w:pPr>
      <w:r>
        <w:rPr>
          <w:rFonts w:ascii="Arial" w:cs="Arial" w:eastAsia="Arial" w:hAnsi="Arial"/>
          <w:sz w:val="24"/>
          <w:szCs w:val="24"/>
        </w:rPr>
        <w:t xml:space="preserve">Organize students into groups within a course</w:t>
      </w:r>
    </w:p>
    <w:p>
      <w:pPr>
        <w:pStyle w:val="Heading2"/>
      </w:pPr>
      <w:r>
        <w:t xml:space="preserve">4.3 Student</w:t>
      </w:r>
    </w:p>
    <w:p>
      <w:pPr>
        <w:spacing w:after="140"/>
      </w:pPr>
      <w:r>
        <w:rPr>
          <w:rFonts w:ascii="Arial" w:cs="Arial" w:eastAsia="Arial" w:hAnsi="Arial"/>
          <w:sz w:val="24"/>
          <w:szCs w:val="24"/>
        </w:rPr>
        <w:t xml:space="preserve">A student interacts with courses they’re enrolled in:</w:t>
      </w:r>
    </w:p>
    <w:p>
      <w:pPr>
        <w:pStyle w:val="ListParagraph"/>
        <w:numPr>
          <w:ilvl w:val="0"/>
          <w:numId w:val="2"/>
        </w:numPr>
        <w:spacing w:after="60"/>
      </w:pPr>
      <w:r>
        <w:rPr>
          <w:rFonts w:ascii="Arial" w:cs="Arial" w:eastAsia="Arial" w:hAnsi="Arial"/>
          <w:sz w:val="24"/>
          <w:szCs w:val="24"/>
        </w:rPr>
        <w:t xml:space="preserve">View enrolled courses and their modules</w:t>
      </w:r>
    </w:p>
    <w:p>
      <w:pPr>
        <w:pStyle w:val="ListParagraph"/>
        <w:numPr>
          <w:ilvl w:val="0"/>
          <w:numId w:val="2"/>
        </w:numPr>
        <w:spacing w:after="60"/>
      </w:pPr>
      <w:r>
        <w:rPr>
          <w:rFonts w:ascii="Arial" w:cs="Arial" w:eastAsia="Arial" w:hAnsi="Arial"/>
          <w:sz w:val="24"/>
          <w:szCs w:val="24"/>
        </w:rPr>
        <w:t xml:space="preserve">Access study materials (download/view via presigned S3 URLs)</w:t>
      </w:r>
    </w:p>
    <w:p>
      <w:pPr>
        <w:pStyle w:val="ListParagraph"/>
        <w:numPr>
          <w:ilvl w:val="0"/>
          <w:numId w:val="2"/>
        </w:numPr>
        <w:spacing w:after="60"/>
      </w:pPr>
      <w:r>
        <w:rPr>
          <w:rFonts w:ascii="Arial" w:cs="Arial" w:eastAsia="Arial" w:hAnsi="Arial"/>
          <w:sz w:val="24"/>
          <w:szCs w:val="24"/>
        </w:rPr>
        <w:t xml:space="preserve">Join Teams sessions via the join link in the portal</w:t>
      </w:r>
    </w:p>
    <w:p>
      <w:pPr>
        <w:pStyle w:val="ListParagraph"/>
        <w:numPr>
          <w:ilvl w:val="0"/>
          <w:numId w:val="2"/>
        </w:numPr>
        <w:spacing w:after="60"/>
      </w:pPr>
      <w:r>
        <w:rPr>
          <w:rFonts w:ascii="Arial" w:cs="Arial" w:eastAsia="Arial" w:hAnsi="Arial"/>
          <w:sz w:val="24"/>
          <w:szCs w:val="24"/>
        </w:rPr>
        <w:t xml:space="preserve">View their attendance history and status per session</w:t>
      </w:r>
    </w:p>
    <w:p>
      <w:pPr>
        <w:pStyle w:val="ListParagraph"/>
        <w:numPr>
          <w:ilvl w:val="0"/>
          <w:numId w:val="2"/>
        </w:numPr>
        <w:spacing w:after="60"/>
      </w:pPr>
      <w:r>
        <w:rPr>
          <w:rFonts w:ascii="Arial" w:cs="Arial" w:eastAsia="Arial" w:hAnsi="Arial"/>
          <w:sz w:val="24"/>
          <w:szCs w:val="24"/>
        </w:rPr>
        <w:t xml:space="preserve">Submit assessments (file upload or text)</w:t>
      </w:r>
    </w:p>
    <w:p>
      <w:pPr>
        <w:pStyle w:val="ListParagraph"/>
        <w:numPr>
          <w:ilvl w:val="0"/>
          <w:numId w:val="2"/>
        </w:numPr>
        <w:spacing w:after="60"/>
      </w:pPr>
      <w:r>
        <w:rPr>
          <w:rFonts w:ascii="Arial" w:cs="Arial" w:eastAsia="Arial" w:hAnsi="Arial"/>
          <w:sz w:val="24"/>
          <w:szCs w:val="24"/>
        </w:rPr>
        <w:t xml:space="preserve">Take quizzes with instant auto-grading</w:t>
      </w:r>
    </w:p>
    <w:p>
      <w:pPr>
        <w:pStyle w:val="ListParagraph"/>
        <w:numPr>
          <w:ilvl w:val="0"/>
          <w:numId w:val="2"/>
        </w:numPr>
        <w:spacing w:after="60"/>
      </w:pPr>
      <w:r>
        <w:rPr>
          <w:rFonts w:ascii="Arial" w:cs="Arial" w:eastAsia="Arial" w:hAnsi="Arial"/>
          <w:sz w:val="24"/>
          <w:szCs w:val="24"/>
        </w:rPr>
        <w:t xml:space="preserve">View grades and feedback for assessments and quizzes</w:t>
      </w:r>
    </w:p>
    <w:p>
      <w:pPr>
        <w:pStyle w:val="ListParagraph"/>
        <w:numPr>
          <w:ilvl w:val="0"/>
          <w:numId w:val="2"/>
        </w:numPr>
        <w:spacing w:after="60"/>
      </w:pPr>
      <w:r>
        <w:rPr>
          <w:rFonts w:ascii="Arial" w:cs="Arial" w:eastAsia="Arial" w:hAnsi="Arial"/>
          <w:sz w:val="24"/>
          <w:szCs w:val="24"/>
        </w:rPr>
        <w:t xml:space="preserve">Message the lecturer (must select a course first, sees focus mode indicator)</w:t>
      </w:r>
    </w:p>
    <w:p>
      <w:pPr>
        <w:pStyle w:val="ListParagraph"/>
        <w:numPr>
          <w:ilvl w:val="0"/>
          <w:numId w:val="2"/>
        </w:numPr>
        <w:spacing w:after="60"/>
      </w:pPr>
      <w:r>
        <w:rPr>
          <w:rFonts w:ascii="Arial" w:cs="Arial" w:eastAsia="Arial" w:hAnsi="Arial"/>
          <w:sz w:val="24"/>
          <w:szCs w:val="24"/>
        </w:rPr>
        <w:t xml:space="preserve">Receive and read broadcast messages</w:t>
      </w:r>
    </w:p>
    <w:p>
      <w:pPr>
        <w:pStyle w:val="ListParagraph"/>
        <w:numPr>
          <w:ilvl w:val="0"/>
          <w:numId w:val="2"/>
        </w:numPr>
        <w:spacing w:after="60"/>
      </w:pPr>
      <w:r>
        <w:rPr>
          <w:rFonts w:ascii="Arial" w:cs="Arial" w:eastAsia="Arial" w:hAnsi="Arial"/>
          <w:sz w:val="24"/>
          <w:szCs w:val="24"/>
        </w:rPr>
        <w:t xml:space="preserve">View notifications (bell icon with unread count)</w:t>
      </w:r>
    </w:p>
    <w:p>
      <w:pPr>
        <w:pStyle w:val="ListParagraph"/>
        <w:numPr>
          <w:ilvl w:val="0"/>
          <w:numId w:val="2"/>
        </w:numPr>
        <w:spacing w:after="60"/>
      </w:pPr>
      <w:r>
        <w:rPr>
          <w:rFonts w:ascii="Arial" w:cs="Arial" w:eastAsia="Arial" w:hAnsi="Arial"/>
          <w:sz w:val="24"/>
          <w:szCs w:val="24"/>
        </w:rPr>
        <w:t xml:space="preserve">Download completion certificates</w:t>
      </w:r>
    </w:p>
    <w:p>
      <w:r>
        <w:br w:type="page"/>
      </w:r>
    </w:p>
    <w:p>
      <w:pPr>
        <w:pStyle w:val="Heading1"/>
      </w:pPr>
      <w:r>
        <w:t xml:space="preserve">5. Technology Stack</w:t>
      </w:r>
    </w:p>
    <w:p>
      <w:pPr>
        <w:spacing w:after="1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Backend Framework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Spring Boot 4.0.3 (Java 17)</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REST API, business logic, scheduling</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Build Tool</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Maven</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Dependency management, build lifecycle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PostgreSQL 16</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Primary data store, native enums, JSONB</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ORM</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Spring Data JPA / Hibernate</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Entity mapping, repositories, queries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DB Migrations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Flyway</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Version-controlled schema migrations (36 files)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AWS Cognito</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User registration, login, JWT tokens, MFA</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Authorization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Spring Security (OAuth2 Resource Server)</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JWT validation, role-based access (@PreAuthorize)</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File Storage</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AWS S3</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All files (materials, submissions, certificates, avatars)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AWS (ECS Fargate or EC2)</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Containerized Spring Boot application</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Database Hosting</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AWS RDS (PostgreSQL)</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Managed PostgreSQL with Multi-AZ</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Teams Integration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Microsoft Graph API v1.0</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Create meetings, pull attendance reports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Teams SDK</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microsoft-graph Java SDK v6</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Java client for Graph API</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API Documentation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SpringDoc OpenAPI (Swagger)</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Auto-generated API docs</w:t>
            </w:r>
          </w:p>
        </w:tc>
      </w:tr>
      <w:tr>
        <w:tc>
          <w:tcPr>
            <w:tcW w:type="dxa" w:w="2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Code Quality</w:t>
            </w:r>
          </w:p>
        </w:tc>
        <w:tc>
          <w:tcPr>
            <w:tcW w:type="dxa" w:w="3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Lombok</w:t>
            </w:r>
          </w:p>
        </w:tc>
        <w:tc>
          <w:tcPr>
            <w:tcW w:type="dxa" w:w="3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Reduce boilerplate (getters, setters, builders)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Notifications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In-app (database-backed)</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Polymorphic notification table with deep-linking</w:t>
            </w:r>
          </w:p>
        </w:tc>
      </w:tr>
    </w:tbl>
    <w:p>
      <w:r>
        <w:br w:type="page"/>
      </w:r>
    </w:p>
    <w:p>
      <w:pPr>
        <w:pStyle w:val="Heading1"/>
      </w:pPr>
      <w:r>
        <w:t xml:space="preserve">6. Data Model Summary</w:t>
      </w:r>
    </w:p>
    <w:p>
      <w:pPr>
        <w:spacing w:after="140"/>
      </w:pPr>
      <w:r>
        <w:rPr>
          <w:rFonts w:ascii="Arial" w:cs="Arial" w:eastAsia="Arial" w:hAnsi="Arial"/>
          <w:sz w:val="24"/>
          <w:szCs w:val="24"/>
        </w:rPr>
        <w:t xml:space="preserve">The database consists of 33 tables across 7 domains:</w:t>
      </w:r>
    </w:p>
    <w:p>
      <w:pPr>
        <w:spacing w:after="1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Tables</w:t>
            </w:r>
          </w:p>
        </w:tc>
        <w:tc>
          <w:tcPr>
            <w:tcW w:type="dxa" w:w="49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It Covers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Identity</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app_user, student</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Lecturers/admins and students. Linked to Cognito via cognito_sub. No passwords stored.</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 course_module, course_enrollment, course_category, course_category_mapping, course_group, course_group_member</w:t>
            </w:r>
          </w:p>
        </w:tc>
        <w:tc>
          <w:tcPr>
            <w:tcW w:type="dxa" w:w="49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 structure with modules, enrollment lifecycle, categories for browsing, student groups for projects.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Sessions</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training_session, attendance_record, attendance_log</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Teams meeting wrappers, attendance summaries per student, raw join/leave event logs.</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Content</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study_material, assessment, rubric_criteria, assessment_submission, rubric_grade, quiz, quiz_question, quiz_question_option, quiz_attempt, quiz_answer</w:t>
            </w:r>
          </w:p>
        </w:tc>
        <w:tc>
          <w:tcPr>
            <w:tcW w:type="dxa" w:w="49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All learning content: materials, manually-graded assessments with rubrics, auto-graded quizzes with full question/answer tracking.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Messaging</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lecturer_focus_mode, message_thread, message, message_read_receipt, broadcast_message, broadcast_recipient</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Course-scoped messaging with focus mode, one-way broadcasts with delivery tracking.</w:t>
            </w:r>
          </w:p>
        </w:tc>
      </w:tr>
      <w:tr>
        <w:tc>
          <w:tcPr>
            <w:tcW w:type="dxa" w:w="14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Platform</w:t>
            </w:r>
          </w:p>
        </w:tc>
        <w:tc>
          <w:tcPr>
            <w:tcW w:type="dxa" w:w="3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notification, audit_log, certificate, system_setting</w:t>
            </w:r>
          </w:p>
        </w:tc>
        <w:tc>
          <w:tcPr>
            <w:tcW w:type="dxa" w:w="49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In-app notifications, immutable audit trail, completion certificates, key-value platform config.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Integration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teams_webhook_event</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Audit log for Microsoft Graph webhook payloads.</w:t>
            </w:r>
          </w:p>
        </w:tc>
      </w:tr>
    </w:tbl>
    <w:p>
      <w:pPr>
        <w:spacing w:after="140"/>
      </w:pPr>
      <w:r>
        <w:rPr>
          <w:rFonts w:ascii="Arial" w:cs="Arial" w:eastAsia="Arial" w:hAnsi="Arial"/>
          <w:sz w:val="24"/>
          <w:szCs w:val="24"/>
        </w:rPr>
        <w:t xml:space="preserve"/>
      </w:r>
    </w:p>
    <w:p>
      <w:pPr>
        <w:spacing w:after="140"/>
      </w:pPr>
      <w:r>
        <w:rPr>
          <w:rFonts w:ascii="Arial" w:cs="Arial" w:eastAsia="Arial" w:hAnsi="Arial"/>
          <w:sz w:val="24"/>
          <w:szCs w:val="24"/>
        </w:rPr>
        <w:t xml:space="preserve">The full hierarchy flows as:</w:t>
      </w:r>
    </w:p>
    <w:p>
      <w:pPr>
        <w:spacing w:after="140"/>
      </w:pPr>
      <w:r>
        <w:rPr>
          <w:rFonts w:ascii="Arial" w:cs="Arial" w:eastAsia="Arial" w:hAnsi="Arial"/>
          <w:b/>
          <w:bCs/>
          <w:sz w:val="24"/>
          <w:szCs w:val="24"/>
        </w:rPr>
        <w:t xml:space="preserve">Course → Module → Session / Material / Assessment / Quiz</w:t>
      </w:r>
    </w:p>
    <w:p>
      <w:pPr>
        <w:spacing w:after="140"/>
      </w:pPr>
      <w:r>
        <w:rPr>
          <w:rFonts w:ascii="Arial" w:cs="Arial" w:eastAsia="Arial" w:hAnsi="Arial"/>
          <w:sz w:val="24"/>
          <w:szCs w:val="24"/>
        </w:rPr>
        <w:t xml:space="preserve">Everything a student interacts with lives inside a module, and modules live inside courses. This gives a clean, navigable structure for both the UI and the data model.</w:t>
      </w:r>
    </w:p>
    <w:p>
      <w:r>
        <w:br w:type="page"/>
      </w:r>
    </w:p>
    <w:p>
      <w:pPr>
        <w:pStyle w:val="Heading1"/>
      </w:pPr>
      <w:r>
        <w:t xml:space="preserve">7. Key Design Principles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Cognito owns auth, the database owns domain data: </w:t>
      </w:r>
      <w:r>
        <w:rPr>
          <w:rFonts w:ascii="Arial" w:cs="Arial" w:eastAsia="Arial" w:hAnsi="Arial"/>
          <w:sz w:val="24"/>
          <w:szCs w:val="24"/>
        </w:rPr>
        <w:t xml:space="preserve">No passwords, tokens, or credential hashes are stored in our database. Cognito handles registration, login, password reset, and MFA. Our database stores the Cognito subject ID (cognito_sub) as the identity link, plus all domain-specific data: names, student numbers, enrollments, grades, and attendance.</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S3 keys, not URLs: </w:t>
      </w:r>
      <w:r>
        <w:rPr>
          <w:rFonts w:ascii="Arial" w:cs="Arial" w:eastAsia="Arial" w:hAnsi="Arial"/>
          <w:sz w:val="24"/>
          <w:szCs w:val="24"/>
        </w:rPr>
        <w:t xml:space="preserve">Every file reference in the database is an S3 object key (e.g. materials/abc123/def456/slides.pdf), never a full URL. The API generates time-limited presigned URLs on the fly. This prevents hotlinking, allows bucket migration without database changes, and keeps URLs always fresh.</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Teams attendance matched by email: </w:t>
      </w:r>
      <w:r>
        <w:rPr>
          <w:rFonts w:ascii="Arial" w:cs="Arial" w:eastAsia="Arial" w:hAnsi="Arial"/>
          <w:sz w:val="24"/>
          <w:szCs w:val="24"/>
        </w:rPr>
        <w:t xml:space="preserve">When the Graph API returns an attendance report, each attendee is identified by their email address. EduSync matches this against the student.email column to create attendance records. No Azure AD object IDs needed.</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Module as the organizing unit: </w:t>
      </w:r>
      <w:r>
        <w:rPr>
          <w:rFonts w:ascii="Arial" w:cs="Arial" w:eastAsia="Arial" w:hAnsi="Arial"/>
          <w:sz w:val="24"/>
          <w:szCs w:val="24"/>
        </w:rPr>
        <w:t xml:space="preserve">Sessions, materials, assessments, and quizzes belong to a module, not directly to a course. This forces a structured curriculum and makes it easy for students to navigate: “I’m in Module 2, here are all my sessions, readings, and assignments for this topic.”</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Course-scoped messaging: </w:t>
      </w:r>
      <w:r>
        <w:rPr>
          <w:rFonts w:ascii="Arial" w:cs="Arial" w:eastAsia="Arial" w:hAnsi="Arial"/>
          <w:sz w:val="24"/>
          <w:szCs w:val="24"/>
        </w:rPr>
        <w:t xml:space="preserve">Students must select a course before messaging a lecturer. This single constraint eliminates contextless questions and lets the lecturer’s inbox be organized by course.</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Focus mode blocks noise, not conversation: </w:t>
      </w:r>
      <w:r>
        <w:rPr>
          <w:rFonts w:ascii="Arial" w:cs="Arial" w:eastAsia="Arial" w:hAnsi="Arial"/>
          <w:sz w:val="24"/>
          <w:szCs w:val="24"/>
        </w:rPr>
        <w:t xml:space="preserve">Focus mode prevents new thread creation but allows replies to existing threads. This balances the lecturer’s need for quiet time against the student’s need to continue an ongoing conversation.</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Audit everything: </w:t>
      </w:r>
      <w:r>
        <w:rPr>
          <w:rFonts w:ascii="Arial" w:cs="Arial" w:eastAsia="Arial" w:hAnsi="Arial"/>
          <w:sz w:val="24"/>
          <w:szCs w:val="24"/>
        </w:rPr>
        <w:t xml:space="preserve">Grade changes, attendance overrides, enrollment changes, escalations, and certificate issuance are all logged to an immutable audit table with old/new values. The audit table has no foreign keys, so records persist even if the original entity is deleted.</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Flyway for schema, Hibernate for validation: </w:t>
      </w:r>
      <w:r>
        <w:rPr>
          <w:rFonts w:ascii="Arial" w:cs="Arial" w:eastAsia="Arial" w:hAnsi="Arial"/>
          <w:sz w:val="24"/>
          <w:szCs w:val="24"/>
        </w:rPr>
        <w:t xml:space="preserve">The database schema is managed entirely through Flyway migration scripts (36 SQL files). Hibernate runs in validate mode only — it checks that entities match the schema but never generates DDL. This ensures the database is reproducible, version-controlled, and consistent across environments.</w:t>
      </w:r>
    </w:p>
    <w:p>
      <w:r>
        <w:br w:type="page"/>
      </w:r>
    </w:p>
    <w:p>
      <w:pPr>
        <w:pStyle w:val="Heading1"/>
      </w:pPr>
      <w:r>
        <w:t xml:space="preserve">8. Spring Boot Project Structure</w:t>
      </w:r>
    </w:p>
    <w:p>
      <w:pPr>
        <w:spacing w:after="140"/>
      </w:pPr>
      <w:r>
        <w:rPr>
          <w:rFonts w:ascii="Arial" w:cs="Arial" w:eastAsia="Arial" w:hAnsi="Arial"/>
          <w:sz w:val="24"/>
          <w:szCs w:val="24"/>
        </w:rPr>
        <w:t xml:space="preserve">The project follows a feature-first package layout. Each domain has its own package containing entity, repository, service, DTO, and controller sub-packages:</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Base package: </w:t>
      </w:r>
      <w:r>
        <w:rPr>
          <w:rFonts w:ascii="Arial" w:cs="Arial" w:eastAsia="Arial" w:hAnsi="Arial"/>
          <w:sz w:val="24"/>
          <w:szCs w:val="24"/>
        </w:rPr>
        <w:t xml:space="preserve">com.edusync.api</w:t>
      </w:r>
    </w:p>
    <w:p>
      <w:pPr>
        <w:spacing w:after="1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5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config</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Cross-cutting</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SecurityConfig, CognitoJwtConfig, GraphConfig, S3Config</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common</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Shared</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BaseEntity, ApiResponse, exceptions, S3FileService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identity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Users</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AppUser, Student entities + CRUD</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Courses</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Course, CourseModule, Enrollment, Category, Group</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session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Teams</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TrainingSession, AttendanceRecord/Log, AttendanceSyncService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content</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Materials</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StudyMaterial entity + CRUD</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assessment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Grading</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Assessment, RubricCriteria, Submission, RubricGrade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quiz</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Quizzes</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Quiz, Question, Option, Attempt, Answer + auto-grading</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messaging</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Communication</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MessageThread, Message, ReadReceipt, FocusMode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broadcast</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Announcements</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BroadcastMessage, BroadcastRecipient</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notification</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Alerts</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Notification entity + NotificationService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certificate</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Completion</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Certificate entity + PDF generation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audit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Compliance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AuditLog entity + AuditService</w:t>
            </w:r>
          </w:p>
        </w:tc>
      </w:tr>
      <w:tr>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teams</w:t>
            </w:r>
          </w:p>
        </w:tc>
        <w:tc>
          <w:tcPr>
            <w:tcW w:type="dxa" w:w="18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Integration</w:t>
            </w:r>
          </w:p>
        </w:tc>
        <w:tc>
          <w:tcPr>
            <w:tcW w:type="dxa" w:w="5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TeamsService, WebhookController, AttendanceSyncScheduler</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settings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Config</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SystemSetting entity + CRUD</w:t>
            </w:r>
          </w:p>
        </w:tc>
      </w:tr>
    </w:tbl>
    <w:p>
      <w:r>
        <w:br w:type="page"/>
      </w:r>
    </w:p>
    <w:p>
      <w:pPr>
        <w:pStyle w:val="Heading1"/>
      </w:pPr>
      <w:r>
        <w:t xml:space="preserve">9. AWS Architecture</w:t>
      </w:r>
    </w:p>
    <w:p>
      <w:pPr>
        <w:spacing w:after="1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AWS Service</w:t>
            </w:r>
          </w:p>
        </w:tc>
        <w:tc>
          <w:tcPr>
            <w:tcW w:type="dxa" w:w="4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Application</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ECS Fargate (or EC2)</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Dockerized Spring Boot JAR</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Database</w:t>
            </w:r>
          </w:p>
        </w:tc>
        <w:tc>
          <w:tcPr>
            <w:tcW w:type="dxa" w:w="2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RDS PostgreSQL 16</w:t>
            </w:r>
          </w:p>
        </w:tc>
        <w:tc>
          <w:tcPr>
            <w:tcW w:type="dxa" w:w="4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Multi-AZ for production, automated backups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Cognito User Pool</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Handles signup, login, JWT, MFA, password reset</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File Storage</w:t>
            </w:r>
          </w:p>
        </w:tc>
        <w:tc>
          <w:tcPr>
            <w:tcW w:type="dxa" w:w="2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S3</w:t>
            </w:r>
          </w:p>
        </w:tc>
        <w:tc>
          <w:tcPr>
            <w:tcW w:type="dxa" w:w="4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Single bucket, structured key paths, presigned URLs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Secrets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Secrets Manager</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DB credentials, Cognito client secret, Graph API secret</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Load Balancer</w:t>
            </w:r>
          </w:p>
        </w:tc>
        <w:tc>
          <w:tcPr>
            <w:tcW w:type="dxa" w:w="2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Application Load Balancer</w:t>
            </w:r>
          </w:p>
        </w:tc>
        <w:tc>
          <w:tcPr>
            <w:tcW w:type="dxa" w:w="4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HTTPS termination, routes to ECS/EC2</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DNS</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Route 53</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edusync domain management</w:t>
            </w:r>
          </w:p>
        </w:tc>
      </w:tr>
      <w:tr>
        <w:tc>
          <w:tcPr>
            <w:tcW w:type="dxa" w:w="20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Monitoring</w:t>
            </w:r>
          </w:p>
        </w:tc>
        <w:tc>
          <w:tcPr>
            <w:tcW w:type="dxa" w:w="26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CloudWatch</w:t>
            </w:r>
          </w:p>
        </w:tc>
        <w:tc>
          <w:tcPr>
            <w:tcW w:type="dxa" w:w="47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Logs, metrics, alarms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Email (optional)</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SES</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For broadcast email delivery and notifications</w:t>
            </w:r>
          </w:p>
        </w:tc>
      </w:tr>
    </w:tbl>
    <w:p>
      <w:r>
        <w:br w:type="page"/>
      </w:r>
    </w:p>
    <w:p>
      <w:pPr>
        <w:pStyle w:val="Heading1"/>
      </w:pPr>
      <w:r>
        <w:t xml:space="preserve">10. Current Scope</w:t>
      </w:r>
    </w:p>
    <w:p>
      <w:pPr>
        <w:spacing w:after="140"/>
      </w:pPr>
      <w:r>
        <w:rPr>
          <w:rFonts w:ascii="Arial" w:cs="Arial" w:eastAsia="Arial" w:hAnsi="Arial"/>
          <w:sz w:val="24"/>
          <w:szCs w:val="24"/>
        </w:rPr>
        <w:t xml:space="preserve">We are currently building the backend API (Spring Boot REST). The scope for the current phase:</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Completed: </w:t>
      </w:r>
      <w:r>
        <w:rPr>
          <w:rFonts w:ascii="Arial" w:cs="Arial" w:eastAsia="Arial" w:hAnsi="Arial"/>
          <w:sz w:val="24"/>
          <w:szCs w:val="24"/>
        </w:rPr>
        <w:t xml:space="preserve">Full database design — 33 tables, 36 Flyway migration scripts, all constraints, cascade rules, indexes, and enum types. Schema name: edusync.</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In progress: </w:t>
      </w:r>
      <w:r>
        <w:rPr>
          <w:rFonts w:ascii="Arial" w:cs="Arial" w:eastAsia="Arial" w:hAnsi="Arial"/>
          <w:sz w:val="24"/>
          <w:szCs w:val="24"/>
        </w:rPr>
        <w:t xml:space="preserve">UML diagrams (class diagrams, sequence diagrams, use case diagrams) to document the system interactions before writing service layer code.</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Next: </w:t>
      </w:r>
      <w:r>
        <w:rPr>
          <w:rFonts w:ascii="Arial" w:cs="Arial" w:eastAsia="Arial" w:hAnsi="Arial"/>
          <w:sz w:val="24"/>
          <w:szCs w:val="24"/>
        </w:rPr>
        <w:t xml:space="preserve">JPA entity classes, repository interfaces, service layer, REST controllers, Cognito integration, S3 file service, Microsoft Graph integration for Teams meeting creation and attendance sync.</w:t>
      </w:r>
    </w:p>
    <w:p>
      <w:pPr>
        <w:spacing w:after="140"/>
      </w:pPr>
      <w:r>
        <w:rPr>
          <w:rFonts w:ascii="Arial" w:cs="Arial" w:eastAsia="Arial" w:hAnsi="Arial"/>
          <w:sz w:val="24"/>
          <w:szCs w:val="24"/>
        </w:rPr>
        <w:t xml:space="preserve"/>
      </w:r>
    </w:p>
    <w:p>
      <w:pPr>
        <w:spacing w:after="100"/>
      </w:pPr>
      <w:r>
        <w:rPr>
          <w:rFonts w:ascii="Arial" w:cs="Arial" w:eastAsia="Arial" w:hAnsi="Arial"/>
          <w:b/>
          <w:bCs/>
          <w:sz w:val="24"/>
          <w:szCs w:val="24"/>
        </w:rPr>
        <w:t xml:space="preserve">Frontend: </w:t>
      </w:r>
      <w:r>
        <w:rPr>
          <w:rFonts w:ascii="Arial" w:cs="Arial" w:eastAsia="Arial" w:hAnsi="Arial"/>
          <w:sz w:val="24"/>
          <w:szCs w:val="24"/>
        </w:rPr>
        <w:t xml:space="preserve">Not in scope for this phase. The API will be documented via SpringDoc OpenAPI (Swagger) so a frontend team can integrate against it.</w:t>
      </w:r>
    </w:p>
    <w:p>
      <w:r>
        <w:br w:type="page"/>
      </w:r>
    </w:p>
    <w:p>
      <w:pPr>
        <w:pStyle w:val="Heading1"/>
      </w:pPr>
      <w:r>
        <w:t xml:space="preserve">11. Glossary</w:t>
      </w:r>
    </w:p>
    <w:p>
      <w:pPr>
        <w:spacing w:after="1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Course</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Top-level learning container (e.g. “Java Fundamentals”). Has a code, lecturer, dates, and status.</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Module</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 chapter or unit within a course. Contains sessions, materials, assessments, and quizzes. Ordered by sort_order.</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Training Session</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 live Teams call within a module. Created via Microsoft Graph API. Attendance is auto-synced.</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Enrollment</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The M:M relationship between a student and a course, with status lifecycle and final grade.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Attendance Record</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Summary of a student’s attendance for a single session: join time, leave time, duration, status (PRESENT/PARTIAL/ABSENT).</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Attendance Log</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Raw join/leave events from Teams. Multiple logs roll up into one attendance record.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Assessment</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 manually-graded piece of work: assignment, project, practical, or presentation.</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Rubric</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 structured marking guide for an assessment, with criteria (e.g. “Code Quality: 20 marks”).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Quiz</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An auto-graded evaluation with MCQ, true/false, and short-answer questions.</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Focus Mode</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Per-course toggle for lecturers. Blocks new message threads from students while active.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Message Thread</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 conversation between a student and lecturer, always scoped to a specific course.</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Broadcast</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 one-way announcement from lecturer/admin to students. Not a conversation.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Notification</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An in-app alert triggered by system events (new session, grade posted, etc.).</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Certificate</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 verifiable PDF issued when a student completes a course meeting attendance and grade requirements.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Audit Log</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Immutable record of significant system actions (grade changes, overrides, etc.).</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Cognito Sub</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The unique subject ID from AWS Cognito’s JWT token. Used as the identity link between auth and domain data.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S3 Key</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The object key (path) of a file in AWS S3. Never a full URL — presigned URLs are generated at runtime.</w:t>
            </w:r>
          </w:p>
        </w:tc>
      </w:tr>
      <w:tr>
        <w:tc>
          <w:tcPr>
            <w:tcW w:type="dxa" w:w="220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Presigned URL</w:t>
            </w:r>
          </w:p>
        </w:tc>
        <w:tc>
          <w:tcPr>
            <w:tcW w:type="dxa" w:w="7160"/>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tcPr>
          <w:p>
            <w:r>
              <w:rPr>
                <w:rFonts w:ascii="Arial" w:cs="Arial" w:eastAsia="Arial" w:hAnsi="Arial"/>
                <w:sz w:val="22"/>
                <w:szCs w:val="22"/>
              </w:rPr>
              <w:t xml:space="preserve">A time-limited URL that grants temporary access to an S3 object without requiring AWS credentials.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Graph API</w:t>
            </w:r>
          </w:p>
        </w:tc>
        <w:tc>
          <w:tcPr>
            <w:tcW w:type="dxa" w:w="7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2"/>
                <w:szCs w:val="22"/>
              </w:rPr>
              <w:t xml:space="preserve">Microsoft’s API for interacting with Teams, Outlook, and other Microsoft 365 services.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A5276"/>
      <w:sz w:val="40"/>
      <w:szCs w:val="40"/>
    </w:rPr>
  </w:style>
  <w:style w:type="paragraph" w:styleId="Heading2">
    <w:name w:val="Heading 2"/>
    <w:basedOn w:val="Normal"/>
    <w:next w:val="Normal"/>
    <w:qFormat/>
    <w:pPr>
      <w:spacing w:after="180" w:before="320"/>
      <w:outlineLvl w:val="1"/>
    </w:pPr>
    <w:rPr>
      <w:rFonts w:ascii="Arial" w:cs="Arial" w:eastAsia="Arial" w:hAnsi="Arial"/>
      <w:b/>
      <w:bCs/>
      <w:color w:val="2E86C1"/>
      <w:sz w:val="32"/>
      <w:szCs w:val="32"/>
    </w:rPr>
  </w:style>
  <w:style w:type="paragraph" w:styleId="Heading3">
    <w:name w:val="Heading 3"/>
    <w:basedOn w:val="Normal"/>
    <w:next w:val="Normal"/>
    <w:qFormat/>
    <w:pPr>
      <w:spacing w:after="140" w:before="240"/>
      <w:outlineLvl w:val="2"/>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2026-03-05T19:39:43.630Z</dcterms:created>
  <dcterms:modified xsi:type="dcterms:W3CDTF">2026-03-05T19:39:43.631Z</dcterms:modified>
</cp:coreProperties>
</file>

<file path=docProps/custom.xml><?xml version="1.0" encoding="utf-8"?>
<Properties xmlns="http://schemas.openxmlformats.org/officeDocument/2006/custom-properties" xmlns:vt="http://schemas.openxmlformats.org/officeDocument/2006/docPropsVTypes"/>
</file>