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56"/>
          <w:szCs w:val="56"/>
        </w:rPr>
        <w:t xml:space="preserve">NASUS</w:t>
      </w:r>
    </w:p>
    <w:p>
      <w:pPr>
        <w:spacing w:after="40"/>
        <w:jc w:val="center"/>
      </w:pPr>
      <w:r>
        <w:rPr>
          <w:rFonts w:ascii="Arial" w:cs="Arial" w:eastAsia="Arial" w:hAnsi="Arial"/>
          <w:color w:val="555555"/>
          <w:sz w:val="32"/>
          <w:szCs w:val="32"/>
        </w:rPr>
        <w:t xml:space="preserve">Full-Stack Completeness Audit</w:t>
      </w:r>
    </w:p>
    <w:p>
      <w:pPr>
        <w:spacing w:after="80"/>
        <w:jc w:val="center"/>
      </w:pPr>
      <w:r>
        <w:rPr>
          <w:rFonts w:ascii="Arial" w:cs="Arial" w:eastAsia="Arial" w:hAnsi="Arial"/>
          <w:i/>
          <w:iCs/>
          <w:color w:val="888888"/>
          <w:sz w:val="22"/>
          <w:szCs w:val="22"/>
        </w:rPr>
        <w:t xml:space="preserve">TypeScript Frontend + Python Backend + Rust/Tauri Shell</w:t>
      </w:r>
    </w:p>
    <w:p>
      <w:pPr>
        <w:spacing w:after="40"/>
        <w:jc w:val="center"/>
      </w:pPr>
      <w:r>
        <w:rPr>
          <w:rFonts w:ascii="Arial" w:cs="Arial" w:eastAsia="Arial" w:hAnsi="Arial"/>
          <w:color w:val="888888"/>
          <w:sz w:val="20"/>
          <w:szCs w:val="20"/>
        </w:rPr>
        <w:t xml:space="preserve">March 12, 2026</w:t>
      </w:r>
    </w:p>
    <w:p>
      <w:pPr>
        <w:pBdr>
          <w:bottom w:val="single" w:color="1A1A2E" w:sz="6" w:space="8"/>
        </w:pBdr>
        <w:spacing w:after="3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4"/>
              <w:right w:val="single" w:color="27AE60" w:sz="4"/>
            </w:tcBorders>
            <w:shd w:fill="EAFAF1" w:val="clear"/>
            <w:tcMar>
              <w:top w:type="dxa" w:w="200"/>
              <w:left w:type="dxa" w:w="300"/>
              <w:bottom w:type="dxa" w:w="200"/>
              <w:right w:type="dxa" w:w="300"/>
            </w:tcMar>
          </w:tcPr>
          <w:p>
            <w:pPr>
              <w:spacing w:after="120"/>
              <w:jc w:val="center"/>
            </w:pPr>
            <w:r>
              <w:rPr>
                <w:rFonts w:ascii="Arial" w:cs="Arial" w:eastAsia="Arial" w:hAnsi="Arial"/>
                <w:b/>
                <w:bCs/>
                <w:color w:val="27AE60"/>
                <w:sz w:val="36"/>
                <w:szCs w:val="36"/>
              </w:rPr>
              <w:t xml:space="preserve">REVISED VERDICT: ~82%</w:t>
            </w:r>
          </w:p>
          <w:p>
            <w:pPr>
              <w:jc w:val="center"/>
            </w:pPr>
            <w:r>
              <w:rPr>
                <w:rFonts w:ascii="Arial" w:cs="Arial" w:eastAsia="Arial" w:hAnsi="Arial"/>
                <w:color w:val="2C3E50"/>
                <w:sz w:val="20"/>
                <w:szCs w:val="20"/>
              </w:rPr>
              <w:t xml:space="preserve">Previous audit scored 65% (Python stack only). With the full TypeScript agent system, Rust backend, and tool ecosystem factored in, Nasus is significantly closer to a complete autonomous agent than the initial audit captured.</w:t>
            </w:r>
          </w:p>
        </w:tc>
      </w:tr>
    </w:tbl>
    <w:p>
      <w:pPr>
        <w:spacing w:after="160"/>
        <w:jc w:val="left"/>
      </w:pPr>
      <w:r>
        <w:rPr>
          <w:rFonts w:ascii="Arial" w:cs="Arial" w:eastAsia="Arial" w:hAnsi="Arial"/>
          <w:sz w:val="22"/>
          <w:szCs w:val="22"/>
        </w:rPr>
        <w:t xml:space="preserve"/>
      </w:r>
    </w:p>
    <w:p>
      <w:pPr>
        <w:pStyle w:val="Heading1"/>
        <w:spacing w:after="120" w:before="360"/>
      </w:pPr>
      <w:r>
        <w:rPr>
          <w:rFonts w:ascii="Arial" w:cs="Arial" w:eastAsia="Arial" w:hAnsi="Arial"/>
        </w:rPr>
        <w:t xml:space="preserve">Executive Summary</w:t>
      </w:r>
    </w:p>
    <w:p>
      <w:pPr>
        <w:spacing w:after="160"/>
        <w:jc w:val="left"/>
      </w:pPr>
      <w:r>
        <w:rPr>
          <w:rFonts w:ascii="Arial" w:cs="Arial" w:eastAsia="Arial" w:hAnsi="Arial"/>
          <w:sz w:val="22"/>
          <w:szCs w:val="22"/>
        </w:rPr>
        <w:t xml:space="preserve">The previous audit examined only the Python nasus_stack (19 source files) and concluded you were 65% of the way to a production-grade agentic tool. That was accurate for what it measured, but it missed the majority of the system. Nasus is actually a three-layer architecture, and the TypeScript and Rust layers are where most of the real execution lives.</w:t>
      </w:r>
    </w:p>
    <w:p>
      <w:pPr>
        <w:spacing w:after="160"/>
        <w:jc w:val="left"/>
      </w:pPr>
      <w:r>
        <w:rPr>
          <w:rFonts w:ascii="Arial" w:cs="Arial" w:eastAsia="Arial" w:hAnsi="Arial"/>
          <w:sz w:val="22"/>
          <w:szCs w:val="22"/>
        </w:rPr>
        <w:t xml:space="preserve">The TypeScript layer contains a fully functional ReAct execution loop, 30+ real tools backed by Rust commands, a working verification agent with syntax validation, a memory system with vector embeddings, and a complete workspace manager with file I/O and undo support. The Rust/Tauri layer provides a production-grade backend with Docker sandboxing, Playwright browser automation via WebSocket, SQLite persistence, circuit-breaker gateway management, and SSRF-protected HTTP fetching.</w:t>
      </w:r>
    </w:p>
    <w:p>
      <w:pPr>
        <w:spacing w:after="160"/>
        <w:jc w:val="left"/>
      </w:pPr>
      <w:r>
        <w:rPr>
          <w:rFonts w:ascii="Arial" w:cs="Arial" w:eastAsia="Arial" w:hAnsi="Arial"/>
          <w:sz w:val="22"/>
          <w:szCs w:val="22"/>
        </w:rPr>
        <w:t xml:space="preserve">What the Python stack provides is a second orchestration path with DAG-based planning, a four-layer memory architecture, and 9 specialist sub-agents. The gap identified in the previous audit (stub-heavy specialists) remains the single biggest weakness, but it affects only the Python sidecar path, not the primary TypeScript execution path.</w:t>
      </w:r>
    </w:p>
    <w:p>
      <w:r>
        <w:br w:type="page"/>
      </w:r>
    </w:p>
    <w:p>
      <w:pPr>
        <w:pStyle w:val="Heading1"/>
        <w:spacing w:after="120" w:before="360"/>
      </w:pPr>
      <w:r>
        <w:rPr>
          <w:rFonts w:ascii="Arial" w:cs="Arial" w:eastAsia="Arial" w:hAnsi="Arial"/>
        </w:rPr>
        <w:t xml:space="preserve">What the Previous Audit Missed</w:t>
      </w:r>
    </w:p>
    <w:p>
      <w:pPr>
        <w:spacing w:after="160"/>
        <w:jc w:val="left"/>
      </w:pPr>
      <w:r>
        <w:rPr>
          <w:rFonts w:ascii="Arial" w:cs="Arial" w:eastAsia="Arial" w:hAnsi="Arial"/>
          <w:sz w:val="22"/>
          <w:szCs w:val="22"/>
        </w:rPr>
        <w:t xml:space="preserve">The initial audit scoped only the Python nasus_stack directory. Here is what exists outside that scope:</w:t>
      </w:r>
    </w:p>
    <w:p>
      <w:pPr>
        <w:pStyle w:val="Heading2"/>
        <w:spacing w:after="120" w:before="240"/>
      </w:pPr>
      <w:r>
        <w:rPr>
          <w:rFonts w:ascii="Arial" w:cs="Arial" w:eastAsia="Arial" w:hAnsi="Arial"/>
        </w:rPr>
        <w:t xml:space="preserve">TypeScript Agent System (src/agent/)</w:t>
      </w:r>
    </w:p>
    <w:p>
      <w:pPr>
        <w:spacing w:after="160"/>
      </w:pPr>
      <w:r>
        <w:rPr>
          <w:rFonts w:ascii="Arial" w:cs="Arial" w:eastAsia="Arial" w:hAnsi="Arial"/>
          <w:b/>
          <w:bCs/>
          <w:sz w:val="22"/>
          <w:szCs w:val="22"/>
        </w:rPr>
        <w:t xml:space="preserve">ExecutionAgent: </w:t>
      </w:r>
      <w:r>
        <w:rPr>
          <w:rFonts w:ascii="Arial" w:cs="Arial" w:eastAsia="Arial" w:hAnsi="Arial"/>
          <w:sz w:val="22"/>
          <w:szCs w:val="22"/>
        </w:rPr>
        <w:t xml:space="preserve">A fully implemented ReAct loop with 3-strike error escalation, context compression when messages exceed model context windows, streaming support, tool approval gates, and self-correction with verification. This is the primary execution path and it works end-to-end.</w:t>
      </w:r>
    </w:p>
    <w:p>
      <w:pPr>
        <w:spacing w:after="160"/>
      </w:pPr>
      <w:r>
        <w:rPr>
          <w:rFonts w:ascii="Arial" w:cs="Arial" w:eastAsia="Arial" w:hAnsi="Arial"/>
          <w:b/>
          <w:bCs/>
          <w:sz w:val="22"/>
          <w:szCs w:val="22"/>
        </w:rPr>
        <w:t xml:space="preserve">PlanningAgent: </w:t>
      </w:r>
      <w:r>
        <w:rPr>
          <w:rFonts w:ascii="Arial" w:cs="Arial" w:eastAsia="Arial" w:hAnsi="Arial"/>
          <w:sz w:val="22"/>
          <w:szCs w:val="22"/>
        </w:rPr>
        <w:t xml:space="preserve">Generates structured execution plans via forced tool_choice with JSON fallback. Includes memory integration, plan validation, and auto-approval for simple single-step plans.</w:t>
      </w:r>
    </w:p>
    <w:p>
      <w:pPr>
        <w:spacing w:after="160"/>
      </w:pPr>
      <w:r>
        <w:rPr>
          <w:rFonts w:ascii="Arial" w:cs="Arial" w:eastAsia="Arial" w:hAnsi="Arial"/>
          <w:b/>
          <w:bCs/>
          <w:sz w:val="22"/>
          <w:szCs w:val="22"/>
        </w:rPr>
        <w:t xml:space="preserve">VerificationAgent: </w:t>
      </w:r>
      <w:r>
        <w:rPr>
          <w:rFonts w:ascii="Arial" w:cs="Arial" w:eastAsia="Arial" w:hAnsi="Arial"/>
          <w:sz w:val="22"/>
          <w:szCs w:val="22"/>
        </w:rPr>
        <w:t xml:space="preserve">Real syntax validation for TypeScript, JavaScript, Python, and JSON. Detects code truncation, checks balanced brackets, and uses LLM-based analysis with confidence scoring.</w:t>
      </w:r>
    </w:p>
    <w:p>
      <w:pPr>
        <w:spacing w:after="160"/>
      </w:pPr>
      <w:r>
        <w:rPr>
          <w:rFonts w:ascii="Arial" w:cs="Arial" w:eastAsia="Arial" w:hAnsi="Arial"/>
          <w:b/>
          <w:bCs/>
          <w:sz w:val="22"/>
          <w:szCs w:val="22"/>
        </w:rPr>
        <w:t xml:space="preserve">30+ Real Tools: </w:t>
      </w:r>
      <w:r>
        <w:rPr>
          <w:rFonts w:ascii="Arial" w:cs="Arial" w:eastAsia="Arial" w:hAnsi="Arial"/>
          <w:sz w:val="22"/>
          <w:szCs w:val="22"/>
        </w:rPr>
        <w:t xml:space="preserve">File read/write/patch/edit/undo/list/search/analyze, web search with Exa API, HTTP fetch, bash and Python execution via Docker, Git operations, full Playwright browser automation (navigate, click, type, scroll, screenshot, extract, ARIA snapshots), and a sidecar delegation tool for the Python backend.</w:t>
      </w:r>
    </w:p>
    <w:p>
      <w:pPr>
        <w:pStyle w:val="Heading2"/>
        <w:spacing w:after="120" w:before="240"/>
      </w:pPr>
      <w:r>
        <w:rPr>
          <w:rFonts w:ascii="Arial" w:cs="Arial" w:eastAsia="Arial" w:hAnsi="Arial"/>
        </w:rPr>
        <w:t xml:space="preserve">Rust/Tauri Backend (src-tauri/)</w:t>
      </w:r>
    </w:p>
    <w:p>
      <w:pPr>
        <w:spacing w:after="160"/>
      </w:pPr>
      <w:r>
        <w:rPr>
          <w:rFonts w:ascii="Arial" w:cs="Arial" w:eastAsia="Arial" w:hAnsi="Arial"/>
          <w:b/>
          <w:bCs/>
          <w:sz w:val="22"/>
          <w:szCs w:val="22"/>
        </w:rPr>
        <w:t xml:space="preserve">Docker Sandboxing: </w:t>
      </w:r>
      <w:r>
        <w:rPr>
          <w:rFonts w:ascii="Arial" w:cs="Arial" w:eastAsia="Arial" w:hAnsi="Arial"/>
          <w:sz w:val="22"/>
          <w:szCs w:val="22"/>
        </w:rPr>
        <w:t xml:space="preserve">Full container lifecycle management via bollard. Creates isolated containers per task with memory limits, dropped capabilities, and no-new-privileges security. Executes Python and Bash with timeout control.</w:t>
      </w:r>
    </w:p>
    <w:p>
      <w:pPr>
        <w:spacing w:after="160"/>
      </w:pPr>
      <w:r>
        <w:rPr>
          <w:rFonts w:ascii="Arial" w:cs="Arial" w:eastAsia="Arial" w:hAnsi="Arial"/>
          <w:b/>
          <w:bCs/>
          <w:sz w:val="22"/>
          <w:szCs w:val="22"/>
        </w:rPr>
        <w:t xml:space="preserve">Browser Automation: </w:t>
      </w:r>
      <w:r>
        <w:rPr>
          <w:rFonts w:ascii="Arial" w:cs="Arial" w:eastAsia="Arial" w:hAnsi="Arial"/>
          <w:sz w:val="22"/>
          <w:szCs w:val="22"/>
        </w:rPr>
        <w:t xml:space="preserve">Persistent WebSocket connections to a Node.js Playwright sidecar. Full browser control including navigation, screenshots, clicks, typing, scrolling, JavaScript execution, file uploads, cookie management, stealth mode, and accessibility tree snapshots.</w:t>
      </w:r>
    </w:p>
    <w:p>
      <w:pPr>
        <w:spacing w:after="160"/>
      </w:pPr>
      <w:r>
        <w:rPr>
          <w:rFonts w:ascii="Arial" w:cs="Arial" w:eastAsia="Arial" w:hAnsi="Arial"/>
          <w:b/>
          <w:bCs/>
          <w:sz w:val="22"/>
          <w:szCs w:val="22"/>
        </w:rPr>
        <w:t xml:space="preserve">Gateway System: </w:t>
      </w:r>
      <w:r>
        <w:rPr>
          <w:rFonts w:ascii="Arial" w:cs="Arial" w:eastAsia="Arial" w:hAnsi="Arial"/>
          <w:sz w:val="22"/>
          <w:szCs w:val="22"/>
        </w:rPr>
        <w:t xml:space="preserve">Circuit breaker with exponential backoff (3-failure threshold, 60s cooldown, 5min cap). Health tracking per gateway with success rates and latency averaging. Supports OpenRouter, DeepSeek, Ollama, LiteLLM, Requesty, and Vercel.</w:t>
      </w:r>
    </w:p>
    <w:p>
      <w:pPr>
        <w:spacing w:after="160"/>
      </w:pPr>
      <w:r>
        <w:rPr>
          <w:rFonts w:ascii="Arial" w:cs="Arial" w:eastAsia="Arial" w:hAnsi="Arial"/>
          <w:b/>
          <w:bCs/>
          <w:sz w:val="22"/>
          <w:szCs w:val="22"/>
        </w:rPr>
        <w:t xml:space="preserve">Persistence: </w:t>
      </w:r>
      <w:r>
        <w:rPr>
          <w:rFonts w:ascii="Arial" w:cs="Arial" w:eastAsia="Arial" w:hAnsi="Arial"/>
          <w:sz w:val="22"/>
          <w:szCs w:val="22"/>
        </w:rPr>
        <w:t xml:space="preserve">SQLite with WAL mode for task history, memory storage with vector search, raw LLM trace logging, and task metadata. Graceful degradation to in-memory SQLite if disk DB fails.</w:t>
      </w:r>
    </w:p>
    <w:p>
      <w:r>
        <w:br w:type="page"/>
      </w:r>
    </w:p>
    <w:p>
      <w:pPr>
        <w:pStyle w:val="Heading1"/>
        <w:spacing w:after="120" w:before="360"/>
      </w:pPr>
      <w:r>
        <w:rPr>
          <w:rFonts w:ascii="Arial" w:cs="Arial" w:eastAsia="Arial" w:hAnsi="Arial"/>
        </w:rPr>
        <w:t xml:space="preserve">Revised Scorecard</w:t>
      </w:r>
    </w:p>
    <w:p>
      <w:pPr>
        <w:spacing w:after="160"/>
        <w:jc w:val="left"/>
      </w:pPr>
      <w:r>
        <w:rPr>
          <w:rFonts w:ascii="Arial" w:cs="Arial" w:eastAsia="Arial" w:hAnsi="Arial"/>
          <w:sz w:val="22"/>
          <w:szCs w:val="22"/>
        </w:rPr>
        <w:t xml:space="preserve">Comparing the previous Python-only audit against the full-stack reality:</w:t>
      </w:r>
    </w:p>
    <w:p>
      <w:pPr>
        <w:spacing w:after="1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700"/>
        <w:gridCol w:w="44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Prev</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Now</w:t>
            </w:r>
          </w:p>
        </w:tc>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Architecture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8/10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9/10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+1</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Three-layer (TS+Rust+Python) with clean separation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Tool Execution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3/10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+5</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30+ real tools via Rust backend, Docker sandbox</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Plan Execution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4/10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TS ExecutionAgent runs full ReAct loop end-to-end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LLM Integration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6/10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9/10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Streaming, retry, failover, DeepSeek R1 reasoning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Memory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5/10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F39C12"/>
                <w:sz w:val="20"/>
                <w:szCs w:val="20"/>
              </w:rPr>
              <w:t xml:space="preserve">7/10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+2</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Vector embeddings + SQLite persistence in TS layer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Browser Auto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3/10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+5</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Full Playwright via persistent WebSocket sidecar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Code Execution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2/10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+6</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Docker containers with resource limits and security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Persistence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4/10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+4</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SQLite for tasks, memory, traces; file workspace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Error Handling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5/10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8/10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3-strike escalation, circuit breaker, graceful degrade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Security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3/10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F39C12"/>
                <w:sz w:val="20"/>
                <w:szCs w:val="20"/>
              </w:rPr>
              <w:t xml:space="preserve">6/10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+3</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SSRF protection, path traversal guards, Docker isolation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Testing</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1/10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2/10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+1</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vitest.config.ts exists but minimal test coverage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Module Coverage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333333"/>
                <w:sz w:val="20"/>
                <w:szCs w:val="20"/>
              </w:rPr>
              <w:t xml:space="preserve">7/10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F39C12"/>
                <w:sz w:val="20"/>
                <w:szCs w:val="20"/>
              </w:rPr>
              <w:t xml:space="preserve">7/10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888888"/>
                <w:sz w:val="20"/>
                <w:szCs w:val="20"/>
              </w:rPr>
              <w:t xml:space="preserve">0</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Python specialists still stub-heavy (M04-M08)</w:t>
            </w:r>
          </w:p>
        </w:tc>
      </w:tr>
    </w:tbl>
    <w:p>
      <w:pPr>
        <w:spacing w:after="160"/>
        <w:jc w:val="left"/>
      </w:pPr>
      <w:r>
        <w:rPr>
          <w:rFonts w:ascii="Arial" w:cs="Arial" w:eastAsia="Arial" w:hAnsi="Arial"/>
          <w:sz w:val="22"/>
          <w:szCs w:val="22"/>
        </w:rPr>
        <w:t xml:space="preserve"/>
      </w:r>
    </w:p>
    <w:p>
      <w:pPr>
        <w:spacing w:after="160"/>
      </w:pPr>
      <w:r>
        <w:rPr>
          <w:rFonts w:ascii="Arial" w:cs="Arial" w:eastAsia="Arial" w:hAnsi="Arial"/>
          <w:b/>
          <w:bCs/>
          <w:sz w:val="22"/>
          <w:szCs w:val="22"/>
        </w:rPr>
        <w:t xml:space="preserve">Overall: </w:t>
      </w:r>
      <w:r>
        <w:rPr>
          <w:rFonts w:ascii="Arial" w:cs="Arial" w:eastAsia="Arial" w:hAnsi="Arial"/>
          <w:color w:val="E74C3C"/>
          <w:sz w:val="22"/>
          <w:szCs w:val="22"/>
        </w:rPr>
        <w:t xml:space="preserve">Previous 65/100 </w:t>
      </w:r>
      <w:r>
        <w:rPr>
          <w:rFonts w:ascii="Arial" w:cs="Arial" w:eastAsia="Arial" w:hAnsi="Arial"/>
          <w:color w:val="888888"/>
          <w:sz w:val="22"/>
          <w:szCs w:val="22"/>
        </w:rPr>
        <w:t xml:space="preserve"> → </w:t>
      </w:r>
      <w:r>
        <w:rPr>
          <w:rFonts w:ascii="Arial" w:cs="Arial" w:eastAsia="Arial" w:hAnsi="Arial"/>
          <w:b/>
          <w:bCs/>
          <w:color w:val="27AE60"/>
          <w:sz w:val="22"/>
          <w:szCs w:val="22"/>
        </w:rPr>
        <w:t xml:space="preserve"> Revised 82/100</w:t>
      </w:r>
    </w:p>
    <w:p>
      <w:r>
        <w:br w:type="page"/>
      </w:r>
    </w:p>
    <w:p>
      <w:pPr>
        <w:pStyle w:val="Heading1"/>
        <w:spacing w:after="120" w:before="360"/>
      </w:pPr>
      <w:r>
        <w:rPr>
          <w:rFonts w:ascii="Arial" w:cs="Arial" w:eastAsia="Arial" w:hAnsi="Arial"/>
        </w:rPr>
        <w:t xml:space="preserve">Full Component Status Map</w:t>
      </w:r>
    </w:p>
    <w:p>
      <w:pPr>
        <w:pStyle w:val="Heading2"/>
        <w:spacing w:after="120" w:before="240"/>
      </w:pPr>
      <w:r>
        <w:rPr>
          <w:rFonts w:ascii="Arial" w:cs="Arial" w:eastAsia="Arial" w:hAnsi="Arial"/>
        </w:rPr>
        <w:t xml:space="preserve">TypeScript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ExecutionAgent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Real ReAct loop, 3-strike correction, streaming, verification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PlanningAgent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Structured output, JSON fallback, memory integration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VerificationAgent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Syntax validation, truncation detection, LLM analysis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ToolRegistry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Lazy instantiation, caching, 30+ tools registered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File Tools (8)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read/write/patch/edit/undo/list/search/analyze via Rust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Web Tools (2)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Exa search with cache, HTTP fetch with SSRF protection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Code Tools (5)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bash/python via Docker, git, serve_preview</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Browser Tools (11)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Full Playwright: navigate, click, type, screenshot, extract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LLM / Streaming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Vercel AI SDK, retry, DeepSeek R1, abort handling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Gateway Failover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Circuit breaker, health tracking, multi-gateway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Memory Store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Transformers.js embeddings, localStorage + SQLite mirror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Context Builder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Cache prefix, tool masking, memory injection, token estimation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Workspace Manager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File I/O via Rust, undo history (10 versions), file watching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Zustand Store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7 slices, persistence, rehydration, crash recovery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Orchestrator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Dual path (sidecar + fallback), plan approval, SSE streaming</w:t>
            </w:r>
          </w:p>
        </w:tc>
      </w:tr>
    </w:tbl>
    <w:p>
      <w:pPr>
        <w:spacing w:after="160"/>
        <w:jc w:val="left"/>
      </w:pPr>
      <w:r>
        <w:rPr>
          <w:rFonts w:ascii="Arial" w:cs="Arial" w:eastAsia="Arial" w:hAnsi="Arial"/>
          <w:sz w:val="22"/>
          <w:szCs w:val="22"/>
        </w:rPr>
        <w:t xml:space="preserve"/>
      </w:r>
    </w:p>
    <w:p>
      <w:pPr>
        <w:pStyle w:val="Heading2"/>
        <w:spacing w:after="120" w:before="240"/>
      </w:pPr>
      <w:r>
        <w:rPr>
          <w:rFonts w:ascii="Arial" w:cs="Arial" w:eastAsia="Arial" w:hAnsi="Arial"/>
        </w:rPr>
        <w:t xml:space="preserve">Rust/Tauri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Tauri Commands (40+)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Config, workspace, search, docker, browser, DB, HTTP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Gateway Manager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Circuit breaker, exponential backoff, health reports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Docker Module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Container create/exec/dispose via bollard, security caps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Browser Sidecar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Persistent WebSocket, full Playwright, stealth mode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Python Sidecar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Process spawn, health check, task submit/cancel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Model Router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Rule-based classification, auto/manual selection, scoring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SQLite Persistence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Tasks, memories, traces with WAL mode, fallback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Search Service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Multi-provider: Exa, Brave, Serper, Tavily, DuckDuckGo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SSRF Protection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Blocks private IPs, loopback, link-local on http_fetch</w:t>
            </w:r>
          </w:p>
        </w:tc>
      </w:tr>
    </w:tbl>
    <w:p>
      <w:pPr>
        <w:spacing w:after="160"/>
        <w:jc w:val="left"/>
      </w:pPr>
      <w:r>
        <w:rPr>
          <w:rFonts w:ascii="Arial" w:cs="Arial" w:eastAsia="Arial" w:hAnsi="Arial"/>
          <w:sz w:val="22"/>
          <w:szCs w:val="22"/>
        </w:rPr>
        <w:t xml:space="preserve"/>
      </w:r>
    </w:p>
    <w:p>
      <w:pPr>
        <w:pStyle w:val="Heading2"/>
        <w:spacing w:after="120" w:before="240"/>
      </w:pPr>
      <w:r>
        <w:rPr>
          <w:rFonts w:ascii="Arial" w:cs="Arial" w:eastAsia="Arial" w:hAnsi="Arial"/>
        </w:rPr>
        <w:t xml:space="preserve">Python Stack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Envelope Protocol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COMPLETE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NasusEnvelope + ModuleID with status lifecycle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Orchestrator (M00)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PARTIAL 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DAG build + dispatch works; no auto-execution loop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Task Planner (M11)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Decomposition, refinement checks, plan revision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Memory Manager (M09)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PARTIAL 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Four-layer in-memory works; no disk persistence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Sidecar API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FastAPI + SSE + async jobs, production-shaped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LLM Client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OpenAI-compatible, retry, JSON mode, streaming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M01 Research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PARTIAL 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Real search APIs (Exa/Serper/Brave) + stub fallback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M02 API Integrator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PARTIAL 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Real httpx calls but stub response map for test paths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M03 Web Browser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PARTIAL 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Real httpx scraping + stub library for common sites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M04 Data Analyst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STUB</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Template-based insights, no real pandas/stats/LLM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M05 Code Engineer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STUB</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Hardcoded code arrays, no LLM codegen, no execution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M06 Content Creator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STUB</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Template string mutations, no LLM generation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M07 Product Strategist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STUB</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Hardcoded demo output, keyword mutations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M08 Landing Page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E74C3C"/>
                <w:sz w:val="20"/>
                <w:szCs w:val="20"/>
              </w:rPr>
              <w:t xml:space="preserve">STUB</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Hardcoded HTML templates, no LLM-driven generation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bCs/>
                <w:color w:val="333333"/>
                <w:sz w:val="20"/>
                <w:szCs w:val="20"/>
              </w:rPr>
              <w:t xml:space="preserve">Quality Review</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7AE60"/>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Arial" w:cs="Arial" w:eastAsia="Arial" w:hAnsi="Arial"/>
                <w:b w:val="false"/>
                <w:bCs w:val="false"/>
                <w:color w:val="333333"/>
                <w:sz w:val="20"/>
                <w:szCs w:val="20"/>
              </w:rPr>
              <w:t xml:space="preserve">LLM-based structured verdict when LLM configured</w:t>
            </w:r>
          </w:p>
        </w:tc>
      </w:tr>
    </w:tbl>
    <w:p>
      <w:r>
        <w:br w:type="page"/>
      </w:r>
    </w:p>
    <w:p>
      <w:pPr>
        <w:pStyle w:val="Heading1"/>
        <w:spacing w:after="120" w:before="360"/>
      </w:pPr>
      <w:r>
        <w:rPr>
          <w:rFonts w:ascii="Arial" w:cs="Arial" w:eastAsia="Arial" w:hAnsi="Arial"/>
        </w:rPr>
        <w:t xml:space="preserve">What’s Left: The 18% Gap</w:t>
      </w:r>
    </w:p>
    <w:p>
      <w:pPr>
        <w:spacing w:after="160"/>
        <w:jc w:val="left"/>
      </w:pPr>
      <w:r>
        <w:rPr>
          <w:rFonts w:ascii="Arial" w:cs="Arial" w:eastAsia="Arial" w:hAnsi="Arial"/>
          <w:sz w:val="22"/>
          <w:szCs w:val="22"/>
        </w:rPr>
        <w:t xml:space="preserve">The remaining distance to a fully complete agentic tool breaks down into four categories:</w:t>
      </w:r>
    </w:p>
    <w:p>
      <w:pPr>
        <w:pStyle w:val="Heading2"/>
        <w:spacing w:after="120" w:before="240"/>
      </w:pPr>
      <w:r>
        <w:rPr>
          <w:rFonts w:ascii="Arial" w:cs="Arial" w:eastAsia="Arial" w:hAnsi="Arial"/>
        </w:rPr>
        <w:t xml:space="preserve">1. Python Specialist Modules (Impact: High)</w:t>
      </w:r>
    </w:p>
    <w:p>
      <w:pPr>
        <w:spacing w:after="160"/>
        <w:jc w:val="left"/>
      </w:pPr>
      <w:r>
        <w:rPr>
          <w:rFonts w:ascii="Arial" w:cs="Arial" w:eastAsia="Arial" w:hAnsi="Arial"/>
          <w:sz w:val="22"/>
          <w:szCs w:val="22"/>
        </w:rPr>
        <w:t xml:space="preserve">Five of nine specialist modules (M04-M08) return hardcoded templates instead of doing real work. This matters because the Python sidecar path offers DAG-based multi-agent orchestration that the TypeScript path doesn't replicate. The fix is straightforward: wire the existing LLM client into each module so they generate real output instead of templates. M01 already demonstrates the pattern. Estimated effort: 1-2 days per module.</w:t>
      </w:r>
    </w:p>
    <w:p>
      <w:pPr>
        <w:pStyle w:val="Heading2"/>
        <w:spacing w:after="120" w:before="240"/>
      </w:pPr>
      <w:r>
        <w:rPr>
          <w:rFonts w:ascii="Arial" w:cs="Arial" w:eastAsia="Arial" w:hAnsi="Arial"/>
        </w:rPr>
        <w:t xml:space="preserve">2. Python Orchestrator Auto-Execution (Impact: High)</w:t>
      </w:r>
    </w:p>
    <w:p>
      <w:pPr>
        <w:spacing w:after="160"/>
        <w:jc w:val="left"/>
      </w:pPr>
      <w:r>
        <w:rPr>
          <w:rFonts w:ascii="Arial" w:cs="Arial" w:eastAsia="Arial" w:hAnsi="Arial"/>
          <w:sz w:val="22"/>
          <w:szCs w:val="22"/>
        </w:rPr>
        <w:t xml:space="preserve">The Python orchestrator can build DAG plans and dispatch individual subtasks, but it cannot walk the DAG automatically. An external caller must invoke each step manually. The TypeScript ExecutionAgent handles this for its own path, but the Python sidecar path needs an equivalent execute_plan_async() method that iterates stages, handles parallelism, feeds outputs forward, and retries failures. Estimated effort: 3-4 days.</w:t>
      </w:r>
    </w:p>
    <w:p>
      <w:pPr>
        <w:pStyle w:val="Heading2"/>
        <w:spacing w:after="120" w:before="240"/>
      </w:pPr>
      <w:r>
        <w:rPr>
          <w:rFonts w:ascii="Arial" w:cs="Arial" w:eastAsia="Arial" w:hAnsi="Arial"/>
        </w:rPr>
        <w:t xml:space="preserve">3. Testing Infrastructure (Impact: Medium)</w:t>
      </w:r>
    </w:p>
    <w:p>
      <w:pPr>
        <w:spacing w:after="160"/>
        <w:jc w:val="left"/>
      </w:pPr>
      <w:r>
        <w:rPr>
          <w:rFonts w:ascii="Arial" w:cs="Arial" w:eastAsia="Arial" w:hAnsi="Arial"/>
          <w:sz w:val="22"/>
          <w:szCs w:val="22"/>
        </w:rPr>
        <w:t xml:space="preserve">A vitest configuration exists but test coverage is minimal. There are no Python tests at all. For production confidence you need at minimum: unit tests for envelope routing and plan decomposition, integration tests for the ReAct execution loop, mock LLM fixtures for deterministic testing, and end-to-end tests for the sidecar communication path. Estimated effort: 1-2 weeks for meaningful coverage.</w:t>
      </w:r>
    </w:p>
    <w:p>
      <w:pPr>
        <w:pStyle w:val="Heading2"/>
        <w:spacing w:after="120" w:before="240"/>
      </w:pPr>
      <w:r>
        <w:rPr>
          <w:rFonts w:ascii="Arial" w:cs="Arial" w:eastAsia="Arial" w:hAnsi="Arial"/>
        </w:rPr>
        <w:t xml:space="preserve">4. Python Memory Persistence (Impact: Medium)</w:t>
      </w:r>
    </w:p>
    <w:p>
      <w:pPr>
        <w:spacing w:after="160"/>
        <w:jc w:val="left"/>
      </w:pPr>
      <w:r>
        <w:rPr>
          <w:rFonts w:ascii="Arial" w:cs="Arial" w:eastAsia="Arial" w:hAnsi="Arial"/>
          <w:sz w:val="22"/>
          <w:szCs w:val="22"/>
        </w:rPr>
        <w:t xml:space="preserve">The TypeScript memory store persists to localStorage and SQLite. The Python memory store is purely in-memory and loses everything on sidecar restart. Since the TypeScript layer is the primary execution path, this is less critical than it appears, but completing it would make the Python sidecar path self-sufficient. Estimated effort: 2-3 days for SQLite integration.</w:t>
      </w:r>
    </w:p>
    <w:p>
      <w:pPr>
        <w:pStyle w:val="Heading2"/>
        <w:spacing w:after="120" w:before="240"/>
      </w:pPr>
      <w:r>
        <w:rPr>
          <w:rFonts w:ascii="Arial" w:cs="Arial" w:eastAsia="Arial" w:hAnsi="Arial"/>
        </w:rPr>
        <w:t xml:space="preserve">5. Minor Gaps</w:t>
      </w:r>
    </w:p>
    <w:p>
      <w:pPr>
        <w:spacing w:after="160"/>
      </w:pPr>
      <w:r>
        <w:rPr>
          <w:rFonts w:ascii="Arial" w:cs="Arial" w:eastAsia="Arial" w:hAnsi="Arial"/>
          <w:b/>
          <w:bCs/>
          <w:sz w:val="22"/>
          <w:szCs w:val="22"/>
        </w:rPr>
        <w:t xml:space="preserve">Security hardening: </w:t>
      </w:r>
      <w:r>
        <w:rPr>
          <w:rFonts w:ascii="Arial" w:cs="Arial" w:eastAsia="Arial" w:hAnsi="Arial"/>
          <w:sz w:val="22"/>
          <w:szCs w:val="22"/>
        </w:rPr>
        <w:t xml:space="preserve">CORS is open on the Python sidecar (acceptable for local Tauri use but needs tightening for any networked deployment). API keys are stored in plaintext via the Python configure endpoint. The Rust layer handles this better with tauri-plugin-store.</w:t>
      </w:r>
    </w:p>
    <w:p>
      <w:pPr>
        <w:spacing w:after="160"/>
      </w:pPr>
      <w:r>
        <w:rPr>
          <w:rFonts w:ascii="Arial" w:cs="Arial" w:eastAsia="Arial" w:hAnsi="Arial"/>
          <w:b/>
          <w:bCs/>
          <w:sz w:val="22"/>
          <w:szCs w:val="22"/>
        </w:rPr>
        <w:t xml:space="preserve">Token budget tracking: </w:t>
      </w:r>
      <w:r>
        <w:rPr>
          <w:rFonts w:ascii="Arial" w:cs="Arial" w:eastAsia="Arial" w:hAnsi="Arial"/>
          <w:sz w:val="22"/>
          <w:szCs w:val="22"/>
        </w:rPr>
        <w:t xml:space="preserve">The TypeScript layer tracks token usage per turn but doesn't enforce budgets or estimate costs before LLM calls. Adding cost estimation and per-session caps would prevent runaway spend.</w:t>
      </w:r>
    </w:p>
    <w:p>
      <w:pPr>
        <w:spacing w:after="160"/>
      </w:pPr>
      <w:r>
        <w:rPr>
          <w:rFonts w:ascii="Arial" w:cs="Arial" w:eastAsia="Arial" w:hAnsi="Arial"/>
          <w:b/>
          <w:bCs/>
          <w:sz w:val="22"/>
          <w:szCs w:val="22"/>
        </w:rPr>
        <w:t xml:space="preserve">Structured logging: </w:t>
      </w:r>
      <w:r>
        <w:rPr>
          <w:rFonts w:ascii="Arial" w:cs="Arial" w:eastAsia="Arial" w:hAnsi="Arial"/>
          <w:sz w:val="22"/>
          <w:szCs w:val="22"/>
        </w:rPr>
        <w:t xml:space="preserve">The Rust layer uses tauri-plugin-log. The Python layer uses print() and self.log.append(). Migrating to Python's logging module with JSON formatting would improve debuggability.</w:t>
      </w:r>
    </w:p>
    <w:p>
      <w:r>
        <w:br w:type="page"/>
      </w:r>
    </w:p>
    <w:p>
      <w:pPr>
        <w:pStyle w:val="Heading1"/>
        <w:spacing w:after="120" w:before="360"/>
      </w:pPr>
      <w:r>
        <w:rPr>
          <w:rFonts w:ascii="Arial" w:cs="Arial" w:eastAsia="Arial" w:hAnsi="Arial"/>
        </w:rPr>
        <w:t xml:space="preserve">Revised Priority Roadmap</w:t>
      </w:r>
    </w:p>
    <w:p>
      <w:pPr>
        <w:pStyle w:val="Heading2"/>
        <w:spacing w:after="120" w:before="240"/>
      </w:pPr>
      <w:r>
        <w:rPr>
          <w:rFonts w:ascii="Arial" w:cs="Arial" w:eastAsia="Arial" w:hAnsi="Arial"/>
        </w:rPr>
        <w:t xml:space="preserve">Phase 1: Activate the Python Path (1-2 weeks)</w:t>
      </w:r>
    </w:p>
    <w:p>
      <w:pPr>
        <w:spacing w:after="160"/>
        <w:jc w:val="left"/>
      </w:pPr>
      <w:r>
        <w:rPr>
          <w:rFonts w:ascii="Arial" w:cs="Arial" w:eastAsia="Arial" w:hAnsi="Arial"/>
          <w:sz w:val="22"/>
          <w:szCs w:val="22"/>
        </w:rPr>
        <w:t xml:space="preserve">Wire the LLM client into M04-M08 (replace stubs with real generation). Build the auto-execution loop in the Python orchestrator. Persist Python memory to SQLite. This transforms the sidecar from a framework into an actual working agent path.</w:t>
      </w:r>
    </w:p>
    <w:p>
      <w:pPr>
        <w:pStyle w:val="Heading2"/>
        <w:spacing w:after="120" w:before="240"/>
      </w:pPr>
      <w:r>
        <w:rPr>
          <w:rFonts w:ascii="Arial" w:cs="Arial" w:eastAsia="Arial" w:hAnsi="Arial"/>
        </w:rPr>
        <w:t xml:space="preserve">Phase 2: Test and Harden (1-2 weeks)</w:t>
      </w:r>
    </w:p>
    <w:p>
      <w:pPr>
        <w:spacing w:after="160"/>
        <w:jc w:val="left"/>
      </w:pPr>
      <w:r>
        <w:rPr>
          <w:rFonts w:ascii="Arial" w:cs="Arial" w:eastAsia="Arial" w:hAnsi="Arial"/>
          <w:sz w:val="22"/>
          <w:szCs w:val="22"/>
        </w:rPr>
        <w:t xml:space="preserve">Add pytest suite for the Python stack (envelope routing, plan decomposition, memory CRUD, sidecar endpoints). Add vitest tests for the TypeScript agent (ReAct loop, tool execution, context compression). Add token budget enforcement. Tighten CORS and secrets handling.</w:t>
      </w:r>
    </w:p>
    <w:p>
      <w:pPr>
        <w:pStyle w:val="Heading2"/>
        <w:spacing w:after="120" w:before="240"/>
      </w:pPr>
      <w:r>
        <w:rPr>
          <w:rFonts w:ascii="Arial" w:cs="Arial" w:eastAsia="Arial" w:hAnsi="Arial"/>
        </w:rPr>
        <w:t xml:space="preserve">Phase 3: Intelligence Upgrades (2-3 weeks)</w:t>
      </w:r>
    </w:p>
    <w:p>
      <w:pPr>
        <w:spacing w:after="160"/>
        <w:jc w:val="left"/>
      </w:pPr>
      <w:r>
        <w:rPr>
          <w:rFonts w:ascii="Arial" w:cs="Arial" w:eastAsia="Arial" w:hAnsi="Arial"/>
          <w:sz w:val="22"/>
          <w:szCs w:val="22"/>
        </w:rPr>
        <w:t xml:space="preserve">Replace Python keyword-based memory search with vector embeddings (the TypeScript layer already has this). Add multi-turn reflection loops in the Python orchestrator. Implement human-in-the-loop checkpoints for irreversible actions in the Python path (the TypeScript path already has tool approval gates).</w:t>
      </w:r>
    </w:p>
    <w:p>
      <w:pPr>
        <w:spacing w:after="16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1A1A2E" w:sz="4"/>
              <w:bottom w:val="single" w:color="1A1A2E" w:sz="4"/>
              <w:right w:val="single" w:color="1A1A2E" w:sz="4"/>
            </w:tcBorders>
            <w:shd w:fill="F4F6F9" w:val="clear"/>
            <w:tcMar>
              <w:top w:type="dxa" w:w="200"/>
              <w:left w:type="dxa" w:w="300"/>
              <w:bottom w:type="dxa" w:w="200"/>
              <w:right w:type="dxa" w:w="300"/>
            </w:tcMar>
          </w:tcPr>
          <w:p>
            <w:pPr>
              <w:spacing w:after="120"/>
            </w:pPr>
            <w:r>
              <w:rPr>
                <w:rFonts w:ascii="Arial" w:cs="Arial" w:eastAsia="Arial" w:hAnsi="Arial"/>
                <w:b/>
                <w:bCs/>
                <w:color w:val="1A1A2E"/>
                <w:sz w:val="28"/>
                <w:szCs w:val="28"/>
              </w:rPr>
              <w:t xml:space="preserve">Bottom Line</w:t>
            </w:r>
          </w:p>
          <w:p>
            <w:pPr>
              <w:spacing w:after="120"/>
            </w:pPr>
            <w:r>
              <w:rPr>
                <w:rFonts w:ascii="Arial" w:cs="Arial" w:eastAsia="Arial" w:hAnsi="Arial"/>
                <w:color w:val="2C3E50"/>
                <w:sz w:val="22"/>
                <w:szCs w:val="22"/>
              </w:rPr>
              <w:t xml:space="preserve">Your TypeScript agent system is production-grade. The ReAct loop works. The tools are real. The Rust backend is solid. The previous audit was right that the architecture is excellent, but it undercounted how much real execution already exists because it only looked at the Python layer.</w:t>
            </w:r>
          </w:p>
          <w:p>
            <w:pPr>
              <w:spacing w:after="120"/>
            </w:pPr>
            <w:r>
              <w:rPr>
                <w:rFonts w:ascii="Arial" w:cs="Arial" w:eastAsia="Arial" w:hAnsi="Arial"/>
                <w:color w:val="2C3E50"/>
                <w:sz w:val="22"/>
                <w:szCs w:val="22"/>
              </w:rPr>
              <w:t xml:space="preserve">The honest gap is the Python specialist modules (M04-M08 are stubs) and the Python orchestrator’s inability to auto-execute plans. Fix those and add tests, and you’re at 90%+. The remaining 10% is polish: token budgets, structured logging, and cross-session intelligence.</w:t>
            </w:r>
          </w:p>
          <w:p>
            <w:r>
              <w:rPr>
                <w:rFonts w:ascii="Arial" w:cs="Arial" w:eastAsia="Arial" w:hAnsi="Arial"/>
                <w:b/>
                <w:bCs/>
                <w:color w:val="1A1A2E"/>
                <w:sz w:val="22"/>
                <w:szCs w:val="22"/>
              </w:rPr>
              <w:t xml:space="preserve">You built a real agent, not a demo. The TypeScript path can execute complex multi-step tasks autonomously right now. That puts you ahead of the vast majority of “AI agent” projects.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jc w:val="right"/>
    </w:pPr>
    <w:r>
      <w:rPr>
        <w:rFonts w:ascii="Arial" w:cs="Arial" w:eastAsia="Arial" w:hAnsi="Arial"/>
        <w:i/>
        <w:iCs/>
        <w:color w:val="999999"/>
        <w:sz w:val="16"/>
        <w:szCs w:val="16"/>
      </w:rPr>
      <w:t xml:space="preserve">NASUS COMPLETENESS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2026-03-12T21:08:05.630Z</dcterms:created>
  <dcterms:modified xsi:type="dcterms:W3CDTF">2026-03-12T21:08:05.630Z</dcterms:modified>
</cp:coreProperties>
</file>

<file path=docProps/custom.xml><?xml version="1.0" encoding="utf-8"?>
<Properties xmlns="http://schemas.openxmlformats.org/officeDocument/2006/custom-properties" xmlns:vt="http://schemas.openxmlformats.org/officeDocument/2006/docPropsVTypes"/>
</file>